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7" w:type="dxa"/>
        <w:jc w:val="center"/>
        <w:tblLayout w:type="fixed"/>
        <w:tblCellMar>
          <w:left w:w="85" w:type="dxa"/>
          <w:right w:w="85" w:type="dxa"/>
        </w:tblCellMar>
        <w:tblLook w:val="0000" w:firstRow="0" w:lastRow="0" w:firstColumn="0" w:lastColumn="0" w:noHBand="0" w:noVBand="0"/>
      </w:tblPr>
      <w:tblGrid>
        <w:gridCol w:w="3600"/>
        <w:gridCol w:w="6207"/>
      </w:tblGrid>
      <w:tr w:rsidR="002B5A3D" w:rsidRPr="00A85363" w:rsidTr="000241D2">
        <w:trPr>
          <w:cantSplit/>
          <w:trHeight w:val="1288"/>
          <w:jc w:val="center"/>
        </w:trPr>
        <w:tc>
          <w:tcPr>
            <w:tcW w:w="3600" w:type="dxa"/>
            <w:tcBorders>
              <w:top w:val="nil"/>
              <w:left w:val="nil"/>
              <w:right w:val="nil"/>
            </w:tcBorders>
          </w:tcPr>
          <w:p w:rsidR="00646444" w:rsidRPr="00646444" w:rsidRDefault="00646444" w:rsidP="00646444">
            <w:pPr>
              <w:pStyle w:val="Heading1"/>
              <w:ind w:firstLine="0"/>
              <w:rPr>
                <w:rFonts w:ascii="Times New Roman" w:hAnsi="Times New Roman"/>
                <w:sz w:val="26"/>
              </w:rPr>
            </w:pPr>
            <w:r w:rsidRPr="00646444">
              <w:rPr>
                <w:rFonts w:ascii="Times New Roman" w:hAnsi="Times New Roman"/>
                <w:noProof/>
                <w:sz w:val="26"/>
              </w:rPr>
              <w:t>C</w:t>
            </w:r>
            <w:r w:rsidRPr="00646444">
              <w:rPr>
                <w:rFonts w:ascii="Times New Roman" w:hAnsi="Times New Roman"/>
                <w:sz w:val="26"/>
              </w:rPr>
              <w:t>HÍNH PHỦ</w:t>
            </w:r>
          </w:p>
          <w:p w:rsidR="00646444" w:rsidRPr="00646444" w:rsidRDefault="00646444" w:rsidP="00646444">
            <w:pPr>
              <w:jc w:val="center"/>
              <w:rPr>
                <w:sz w:val="26"/>
                <w:vertAlign w:val="superscript"/>
              </w:rPr>
            </w:pPr>
            <w:r w:rsidRPr="00646444">
              <w:rPr>
                <w:sz w:val="26"/>
                <w:vertAlign w:val="superscript"/>
                <w:lang w:val="en-GB"/>
              </w:rPr>
              <w:t>_______</w:t>
            </w:r>
          </w:p>
          <w:p w:rsidR="00646444" w:rsidRPr="00646444" w:rsidRDefault="00646444" w:rsidP="00646444">
            <w:pPr>
              <w:tabs>
                <w:tab w:val="left" w:pos="720"/>
              </w:tabs>
              <w:jc w:val="center"/>
              <w:rPr>
                <w:rFonts w:ascii="Times New Roman" w:hAnsi="Times New Roman" w:cs="Times New Roman"/>
                <w:b/>
                <w:bCs/>
                <w:sz w:val="26"/>
                <w:lang w:val="nl-NL"/>
              </w:rPr>
            </w:pPr>
          </w:p>
          <w:p w:rsidR="00646444" w:rsidRDefault="00646444" w:rsidP="00E80865">
            <w:pPr>
              <w:pStyle w:val="Heading5"/>
              <w:tabs>
                <w:tab w:val="left" w:pos="720"/>
              </w:tabs>
              <w:rPr>
                <w:rFonts w:ascii="Times New Roman" w:hAnsi="Times New Roman"/>
                <w:b/>
                <w:bCs/>
                <w:lang w:val="nl-NL"/>
              </w:rPr>
            </w:pPr>
            <w:r w:rsidRPr="00646444">
              <w:rPr>
                <w:rFonts w:ascii="Times New Roman" w:hAnsi="Times New Roman"/>
                <w:sz w:val="26"/>
                <w:lang w:val="nl-NL"/>
              </w:rPr>
              <w:t xml:space="preserve">Số: </w:t>
            </w:r>
            <w:r w:rsidR="00E80865">
              <w:rPr>
                <w:rFonts w:ascii="Times New Roman" w:hAnsi="Times New Roman"/>
                <w:sz w:val="26"/>
                <w:lang w:val="nl-NL"/>
              </w:rPr>
              <w:t>95</w:t>
            </w:r>
            <w:r w:rsidRPr="00646444">
              <w:rPr>
                <w:rFonts w:ascii="Times New Roman" w:hAnsi="Times New Roman"/>
                <w:sz w:val="26"/>
                <w:lang w:val="nl-NL"/>
              </w:rPr>
              <w:t>/2020/NĐ-CP</w:t>
            </w:r>
          </w:p>
        </w:tc>
        <w:tc>
          <w:tcPr>
            <w:tcW w:w="6207" w:type="dxa"/>
            <w:tcBorders>
              <w:top w:val="nil"/>
              <w:left w:val="nil"/>
              <w:right w:val="nil"/>
            </w:tcBorders>
          </w:tcPr>
          <w:p w:rsidR="00BF72D7" w:rsidRPr="00BF72D7" w:rsidRDefault="00646444">
            <w:pPr>
              <w:tabs>
                <w:tab w:val="left" w:pos="720"/>
              </w:tabs>
              <w:jc w:val="center"/>
              <w:rPr>
                <w:rFonts w:ascii="Times New Roman" w:hAnsi="Times New Roman" w:cs="Times New Roman"/>
                <w:b/>
                <w:bCs/>
                <w:sz w:val="26"/>
                <w:lang w:val="nl-NL"/>
              </w:rPr>
            </w:pPr>
            <w:r w:rsidRPr="00646444">
              <w:rPr>
                <w:rFonts w:ascii="Times New Roman" w:hAnsi="Times New Roman" w:cs="Times New Roman"/>
                <w:b/>
                <w:bCs/>
                <w:sz w:val="26"/>
                <w:lang w:val="nl-NL"/>
              </w:rPr>
              <w:t>CỘNG HOÀ XÃ HỘI CHỦ NGHĨA VIỆT NAM</w:t>
            </w:r>
          </w:p>
          <w:p w:rsidR="00BF72D7" w:rsidRDefault="00B95E1E">
            <w:pPr>
              <w:tabs>
                <w:tab w:val="left" w:pos="720"/>
              </w:tabs>
              <w:jc w:val="center"/>
              <w:rPr>
                <w:rFonts w:ascii="Times New Roman" w:hAnsi="Times New Roman" w:cs="Times New Roman"/>
                <w:b/>
                <w:bCs/>
                <w:lang w:val="nl-NL"/>
              </w:rPr>
            </w:pPr>
            <w:r>
              <w:rPr>
                <w:rFonts w:ascii="Times New Roman" w:hAnsi="Times New Roman" w:cs="Times New Roman"/>
                <w:b/>
                <w:bCs/>
                <w:lang w:val="nl-NL"/>
              </w:rPr>
              <w:t>Độc lập - Tự do - Hạnh phúc</w:t>
            </w:r>
          </w:p>
          <w:p w:rsidR="00BF72D7" w:rsidRPr="00BF72D7" w:rsidRDefault="00646444">
            <w:pPr>
              <w:tabs>
                <w:tab w:val="left" w:pos="720"/>
              </w:tabs>
              <w:jc w:val="center"/>
              <w:rPr>
                <w:rFonts w:ascii="Times New Roman" w:hAnsi="Times New Roman" w:cs="Times New Roman"/>
                <w:iCs/>
                <w:vertAlign w:val="superscript"/>
                <w:lang w:val="nl-NL"/>
              </w:rPr>
            </w:pPr>
            <w:r w:rsidRPr="00646444">
              <w:rPr>
                <w:rFonts w:ascii="Times New Roman" w:hAnsi="Times New Roman" w:cs="Times New Roman"/>
                <w:iCs/>
                <w:vertAlign w:val="superscript"/>
                <w:lang w:val="nl-NL"/>
              </w:rPr>
              <w:t>_______________________________________</w:t>
            </w:r>
          </w:p>
          <w:p w:rsidR="00BF72D7" w:rsidRDefault="00BF72D7" w:rsidP="00E80865">
            <w:pPr>
              <w:tabs>
                <w:tab w:val="left" w:pos="720"/>
              </w:tabs>
              <w:jc w:val="center"/>
              <w:rPr>
                <w:rFonts w:ascii="Times New Roman" w:hAnsi="Times New Roman" w:cs="Times New Roman"/>
                <w:b/>
                <w:bCs/>
                <w:lang w:val="nl-NL"/>
              </w:rPr>
            </w:pPr>
            <w:r>
              <w:rPr>
                <w:rFonts w:ascii="Times New Roman" w:hAnsi="Times New Roman" w:cs="Times New Roman"/>
                <w:i/>
                <w:iCs/>
                <w:lang w:val="nl-NL"/>
              </w:rPr>
              <w:t>Hà Nội, ngày</w:t>
            </w:r>
            <w:r w:rsidR="00E80865">
              <w:rPr>
                <w:rFonts w:ascii="Times New Roman" w:hAnsi="Times New Roman" w:cs="Times New Roman"/>
                <w:i/>
                <w:iCs/>
                <w:lang w:val="nl-NL"/>
              </w:rPr>
              <w:t xml:space="preserve"> 24</w:t>
            </w:r>
            <w:r>
              <w:rPr>
                <w:rFonts w:ascii="Times New Roman" w:hAnsi="Times New Roman" w:cs="Times New Roman"/>
                <w:i/>
                <w:iCs/>
                <w:lang w:val="nl-NL"/>
              </w:rPr>
              <w:t xml:space="preserve"> tháng </w:t>
            </w:r>
            <w:r w:rsidR="008508EC">
              <w:rPr>
                <w:rFonts w:ascii="Times New Roman" w:hAnsi="Times New Roman" w:cs="Times New Roman"/>
                <w:i/>
                <w:iCs/>
                <w:lang w:val="nl-NL"/>
              </w:rPr>
              <w:t>8</w:t>
            </w:r>
            <w:r>
              <w:rPr>
                <w:rFonts w:ascii="Times New Roman" w:hAnsi="Times New Roman" w:cs="Times New Roman"/>
                <w:i/>
                <w:iCs/>
                <w:lang w:val="nl-NL"/>
              </w:rPr>
              <w:t xml:space="preserve"> năm 20</w:t>
            </w:r>
            <w:r>
              <w:rPr>
                <w:rFonts w:ascii="Times New Roman" w:hAnsi="Times New Roman" w:cs="Times New Roman"/>
                <w:i/>
                <w:lang w:val="nl-NL"/>
              </w:rPr>
              <w:t>20</w:t>
            </w:r>
          </w:p>
        </w:tc>
      </w:tr>
    </w:tbl>
    <w:p w:rsidR="001F5757" w:rsidRPr="000241D2" w:rsidRDefault="001F5757" w:rsidP="007A26B0">
      <w:pPr>
        <w:tabs>
          <w:tab w:val="left" w:pos="720"/>
        </w:tabs>
        <w:ind w:right="-1"/>
        <w:jc w:val="center"/>
        <w:rPr>
          <w:rFonts w:ascii="Times New Roman" w:hAnsi="Times New Roman" w:cs="Times New Roman"/>
          <w:sz w:val="42"/>
          <w:lang w:val="nl-NL"/>
        </w:rPr>
      </w:pPr>
    </w:p>
    <w:p w:rsidR="002B5A3D" w:rsidRPr="00A85363" w:rsidRDefault="002B5A3D" w:rsidP="007A26B0">
      <w:pPr>
        <w:tabs>
          <w:tab w:val="left" w:pos="720"/>
        </w:tabs>
        <w:ind w:right="-1"/>
        <w:jc w:val="center"/>
        <w:rPr>
          <w:rFonts w:ascii="Times New Roman" w:hAnsi="Times New Roman" w:cs="Times New Roman"/>
          <w:sz w:val="14"/>
          <w:lang w:val="nl-NL"/>
        </w:rPr>
      </w:pPr>
    </w:p>
    <w:p w:rsidR="00646444" w:rsidRDefault="00B95E1E" w:rsidP="00646444">
      <w:pPr>
        <w:tabs>
          <w:tab w:val="left" w:pos="720"/>
        </w:tabs>
        <w:jc w:val="center"/>
        <w:rPr>
          <w:rFonts w:ascii="Times New Roman" w:hAnsi="Times New Roman" w:cs="Times New Roman"/>
          <w:b/>
          <w:bCs/>
          <w:lang w:val="nl-NL"/>
        </w:rPr>
      </w:pPr>
      <w:r>
        <w:rPr>
          <w:rFonts w:ascii="Times New Roman" w:hAnsi="Times New Roman" w:cs="Times New Roman"/>
          <w:b/>
          <w:bCs/>
          <w:lang w:val="nl-NL"/>
        </w:rPr>
        <w:t>NGHỊ ĐỊNH</w:t>
      </w:r>
    </w:p>
    <w:p w:rsidR="00646444" w:rsidRDefault="00B95E1E" w:rsidP="00646444">
      <w:pPr>
        <w:pStyle w:val="Heading4"/>
        <w:tabs>
          <w:tab w:val="left" w:pos="720"/>
        </w:tabs>
        <w:ind w:right="0"/>
        <w:rPr>
          <w:rFonts w:ascii="Times New Roman" w:hAnsi="Times New Roman"/>
          <w:bCs w:val="0"/>
          <w:lang w:val="nl-NL"/>
        </w:rPr>
      </w:pPr>
      <w:r>
        <w:rPr>
          <w:rFonts w:ascii="Times New Roman" w:hAnsi="Times New Roman"/>
          <w:bCs w:val="0"/>
          <w:lang w:val="nl-NL"/>
        </w:rPr>
        <w:t>Hướng dẫn thực hiện về đấu thầu mua sắm theo</w:t>
      </w:r>
    </w:p>
    <w:p w:rsidR="00646444" w:rsidRDefault="00B95E1E" w:rsidP="00646444">
      <w:pPr>
        <w:pStyle w:val="Heading4"/>
        <w:tabs>
          <w:tab w:val="left" w:pos="720"/>
        </w:tabs>
        <w:ind w:right="0"/>
        <w:rPr>
          <w:rFonts w:ascii="Times New Roman" w:hAnsi="Times New Roman"/>
          <w:bCs w:val="0"/>
          <w:lang w:val="nl-NL"/>
        </w:rPr>
      </w:pPr>
      <w:r>
        <w:rPr>
          <w:rFonts w:ascii="Times New Roman" w:hAnsi="Times New Roman"/>
          <w:bCs w:val="0"/>
          <w:lang w:val="nl-NL"/>
        </w:rPr>
        <w:t xml:space="preserve">Hiệp định Đối tác Toàn diện và Tiến bộ xuyên Thái Bình Dương </w:t>
      </w:r>
    </w:p>
    <w:p w:rsidR="00646444" w:rsidRPr="00646444" w:rsidRDefault="00B95E1E" w:rsidP="00646444">
      <w:pPr>
        <w:tabs>
          <w:tab w:val="left" w:pos="720"/>
        </w:tabs>
        <w:jc w:val="center"/>
        <w:rPr>
          <w:lang w:val="nl-NL"/>
        </w:rPr>
      </w:pPr>
      <w:r>
        <w:rPr>
          <w:rFonts w:ascii="Times New Roman" w:hAnsi="Times New Roman" w:cs="Times New Roman"/>
          <w:vertAlign w:val="superscript"/>
          <w:lang w:val="nl-NL"/>
        </w:rPr>
        <w:t>___________</w:t>
      </w:r>
    </w:p>
    <w:p w:rsidR="00646444" w:rsidRPr="00646444" w:rsidRDefault="00646444" w:rsidP="00646444">
      <w:pPr>
        <w:pStyle w:val="BodyText"/>
        <w:tabs>
          <w:tab w:val="left" w:pos="720"/>
        </w:tabs>
        <w:spacing w:before="240"/>
        <w:ind w:firstLine="567"/>
        <w:rPr>
          <w:rFonts w:ascii="Times New Roman" w:hAnsi="Times New Roman"/>
          <w:i/>
          <w:lang w:val="nl-NL"/>
        </w:rPr>
      </w:pPr>
      <w:r w:rsidRPr="00646444">
        <w:rPr>
          <w:rFonts w:ascii="Times New Roman" w:hAnsi="Times New Roman"/>
          <w:i/>
          <w:lang w:val="nl-NL"/>
        </w:rPr>
        <w:t>Căn cứ Luật Tổ chức Chính phủ ngày 19 tháng 6 năm 2015;</w:t>
      </w:r>
    </w:p>
    <w:p w:rsidR="00646444" w:rsidRPr="00646444" w:rsidRDefault="00646444" w:rsidP="00646444">
      <w:pPr>
        <w:pStyle w:val="BodyText"/>
        <w:tabs>
          <w:tab w:val="left" w:pos="720"/>
        </w:tabs>
        <w:spacing w:before="240"/>
        <w:ind w:firstLine="567"/>
        <w:rPr>
          <w:rFonts w:ascii="Times New Roman" w:hAnsi="Times New Roman"/>
          <w:i/>
          <w:lang w:val="nl-NL"/>
        </w:rPr>
      </w:pPr>
      <w:r w:rsidRPr="00646444">
        <w:rPr>
          <w:rFonts w:ascii="Times New Roman" w:hAnsi="Times New Roman"/>
          <w:i/>
          <w:lang w:val="nl-NL"/>
        </w:rPr>
        <w:t>Căn cứ </w:t>
      </w:r>
      <w:hyperlink r:id="rId8" w:anchor="noidung" w:tgtFrame="_blank" w:history="1">
        <w:r w:rsidRPr="00646444">
          <w:rPr>
            <w:rFonts w:ascii="Times New Roman" w:hAnsi="Times New Roman"/>
            <w:i/>
            <w:lang w:val="nl-NL"/>
          </w:rPr>
          <w:t>Luật Điều ước quốc tế</w:t>
        </w:r>
      </w:hyperlink>
      <w:r w:rsidRPr="00646444">
        <w:rPr>
          <w:rFonts w:ascii="Times New Roman" w:hAnsi="Times New Roman"/>
          <w:i/>
          <w:lang w:val="nl-NL"/>
        </w:rPr>
        <w:t xml:space="preserve"> ngày 09 tháng 4 năm 2016;</w:t>
      </w:r>
    </w:p>
    <w:p w:rsidR="00646444" w:rsidRDefault="00935318" w:rsidP="00646444">
      <w:pPr>
        <w:pStyle w:val="BodyText"/>
        <w:tabs>
          <w:tab w:val="left" w:pos="720"/>
        </w:tabs>
        <w:spacing w:before="240"/>
        <w:ind w:firstLine="567"/>
        <w:rPr>
          <w:rFonts w:ascii="Times New Roman" w:hAnsi="Times New Roman"/>
          <w:i/>
          <w:lang w:val="nl-NL"/>
        </w:rPr>
      </w:pPr>
      <w:r>
        <w:rPr>
          <w:rFonts w:ascii="Times New Roman" w:hAnsi="Times New Roman"/>
          <w:i/>
          <w:lang w:val="nl-NL"/>
        </w:rPr>
        <w:t xml:space="preserve">Căn cứ Luật </w:t>
      </w:r>
      <w:r w:rsidR="00646444" w:rsidRPr="00646444">
        <w:rPr>
          <w:rFonts w:ascii="Times New Roman" w:hAnsi="Times New Roman"/>
          <w:i/>
          <w:lang w:val="nl-NL"/>
        </w:rPr>
        <w:t>Đ</w:t>
      </w:r>
      <w:r>
        <w:rPr>
          <w:rFonts w:ascii="Times New Roman" w:hAnsi="Times New Roman"/>
          <w:i/>
          <w:lang w:val="nl-NL"/>
        </w:rPr>
        <w:t>ấu thầu ngày 26 tháng 11 năm 2013;</w:t>
      </w:r>
    </w:p>
    <w:p w:rsidR="00646444" w:rsidRDefault="00935318" w:rsidP="00646444">
      <w:pPr>
        <w:pStyle w:val="BodyText"/>
        <w:tabs>
          <w:tab w:val="left" w:pos="720"/>
        </w:tabs>
        <w:spacing w:before="240"/>
        <w:ind w:firstLine="567"/>
        <w:rPr>
          <w:rFonts w:ascii="Times New Roman" w:hAnsi="Times New Roman"/>
          <w:i/>
          <w:lang w:val="nl-NL"/>
        </w:rPr>
      </w:pPr>
      <w:r>
        <w:rPr>
          <w:rFonts w:ascii="Times New Roman" w:hAnsi="Times New Roman"/>
          <w:i/>
          <w:lang w:val="nl-NL"/>
        </w:rPr>
        <w:t xml:space="preserve">Căn cứ Nghị quyết số 72/2018/QH14 ngày 12 tháng 11 năm 2018 của Quốc hội phê chuẩn Hiệp định Đối tác Toàn diện và Tiến bộ xuyên Thái Bình Dương cùng các văn kiện liên quan; </w:t>
      </w:r>
    </w:p>
    <w:p w:rsidR="00646444" w:rsidRDefault="00935318" w:rsidP="00646444">
      <w:pPr>
        <w:pStyle w:val="BodyText"/>
        <w:tabs>
          <w:tab w:val="left" w:pos="720"/>
        </w:tabs>
        <w:spacing w:before="240"/>
        <w:ind w:firstLine="567"/>
        <w:rPr>
          <w:rFonts w:ascii="Times New Roman" w:hAnsi="Times New Roman"/>
          <w:i/>
          <w:lang w:val="nl-NL"/>
        </w:rPr>
      </w:pPr>
      <w:r>
        <w:rPr>
          <w:rFonts w:ascii="Times New Roman" w:hAnsi="Times New Roman"/>
          <w:i/>
          <w:lang w:val="nl-NL"/>
        </w:rPr>
        <w:t>Để thực hiện Hiệp định Đối tác Toàn diện và Tiến bộ xuyên Thái Bình Dương có hiệu lực kể từ ngày 14 tháng 01 năm 2019 đối với Việt Nam;</w:t>
      </w:r>
    </w:p>
    <w:p w:rsidR="00646444" w:rsidRDefault="00935318" w:rsidP="00646444">
      <w:pPr>
        <w:pStyle w:val="BodyText"/>
        <w:tabs>
          <w:tab w:val="left" w:pos="720"/>
        </w:tabs>
        <w:spacing w:before="240"/>
        <w:ind w:firstLine="567"/>
        <w:rPr>
          <w:rFonts w:ascii="Times New Roman" w:hAnsi="Times New Roman"/>
          <w:i/>
          <w:lang w:val="nl-NL"/>
        </w:rPr>
      </w:pPr>
      <w:r>
        <w:rPr>
          <w:rFonts w:ascii="Times New Roman" w:hAnsi="Times New Roman"/>
          <w:i/>
          <w:lang w:val="nl-NL"/>
        </w:rPr>
        <w:t>Theo đề nghị của Bộ trưởng Bộ Kế hoạch và Đầu tư;</w:t>
      </w:r>
    </w:p>
    <w:p w:rsidR="00646444" w:rsidRDefault="00935318" w:rsidP="00646444">
      <w:pPr>
        <w:pStyle w:val="BodyText"/>
        <w:tabs>
          <w:tab w:val="left" w:pos="720"/>
        </w:tabs>
        <w:spacing w:before="240"/>
        <w:ind w:firstLine="567"/>
        <w:rPr>
          <w:rFonts w:ascii="Times New Roman" w:hAnsi="Times New Roman"/>
          <w:i/>
          <w:lang w:val="nl-NL"/>
        </w:rPr>
      </w:pPr>
      <w:r>
        <w:rPr>
          <w:rFonts w:ascii="Times New Roman" w:hAnsi="Times New Roman"/>
          <w:i/>
          <w:lang w:val="nl-NL"/>
        </w:rPr>
        <w:t>Chính phủ ban hành Nghị định hướng dẫn thực hiện về đấu thầu mua sắm theo Hiệp định Đối tác Toàn diện và Tiến bộ xuyên Thái Bình Dương.</w:t>
      </w:r>
    </w:p>
    <w:p w:rsidR="00646444" w:rsidRPr="00646444" w:rsidRDefault="00B95E1E" w:rsidP="00646444">
      <w:pPr>
        <w:pStyle w:val="BodyText"/>
        <w:tabs>
          <w:tab w:val="left" w:pos="720"/>
        </w:tabs>
        <w:rPr>
          <w:rFonts w:ascii="Times New Roman" w:hAnsi="Times New Roman"/>
          <w:sz w:val="22"/>
          <w:lang w:val="nl-NL"/>
        </w:rPr>
      </w:pPr>
      <w:r>
        <w:rPr>
          <w:rFonts w:ascii="Times New Roman" w:hAnsi="Times New Roman"/>
          <w:lang w:val="nl-NL"/>
        </w:rPr>
        <w:tab/>
      </w:r>
    </w:p>
    <w:p w:rsidR="00646444" w:rsidRDefault="00B95E1E" w:rsidP="00D96D61">
      <w:pPr>
        <w:pStyle w:val="BodyText"/>
        <w:tabs>
          <w:tab w:val="left" w:pos="720"/>
        </w:tabs>
        <w:jc w:val="center"/>
        <w:outlineLvl w:val="0"/>
        <w:rPr>
          <w:rFonts w:ascii="Times New Roman" w:hAnsi="Times New Roman"/>
          <w:b/>
          <w:bCs/>
          <w:lang w:val="nl-NL"/>
        </w:rPr>
      </w:pPr>
      <w:bookmarkStart w:id="0" w:name="_Toc11850018"/>
      <w:bookmarkStart w:id="1" w:name="_Toc15398475"/>
      <w:r>
        <w:rPr>
          <w:rFonts w:ascii="Times New Roman" w:hAnsi="Times New Roman"/>
          <w:b/>
          <w:bCs/>
          <w:lang w:val="nl-NL"/>
        </w:rPr>
        <w:t>Chương I</w:t>
      </w:r>
      <w:bookmarkEnd w:id="0"/>
      <w:bookmarkEnd w:id="1"/>
    </w:p>
    <w:p w:rsidR="00646444" w:rsidRDefault="00B95E1E" w:rsidP="00D96D61">
      <w:pPr>
        <w:pStyle w:val="BodyText"/>
        <w:tabs>
          <w:tab w:val="left" w:pos="720"/>
        </w:tabs>
        <w:jc w:val="center"/>
        <w:outlineLvl w:val="0"/>
        <w:rPr>
          <w:rFonts w:ascii="Times New Roman" w:hAnsi="Times New Roman"/>
          <w:lang w:val="nl-NL"/>
        </w:rPr>
      </w:pPr>
      <w:bookmarkStart w:id="2" w:name="_Toc11850019"/>
      <w:bookmarkStart w:id="3" w:name="_Toc15398476"/>
      <w:r>
        <w:rPr>
          <w:rFonts w:ascii="Times New Roman" w:hAnsi="Times New Roman"/>
          <w:b/>
          <w:bCs/>
          <w:lang w:val="nl-NL"/>
        </w:rPr>
        <w:t>NHỮNG QUY ĐỊNH CHUNG</w:t>
      </w:r>
      <w:bookmarkEnd w:id="2"/>
      <w:bookmarkEnd w:id="3"/>
    </w:p>
    <w:p w:rsidR="00646444" w:rsidRDefault="00B95E1E" w:rsidP="00D96D61">
      <w:pPr>
        <w:pStyle w:val="BodyText"/>
        <w:tabs>
          <w:tab w:val="left" w:pos="720"/>
        </w:tabs>
        <w:spacing w:before="200"/>
        <w:ind w:firstLine="567"/>
        <w:outlineLvl w:val="2"/>
        <w:rPr>
          <w:rFonts w:ascii="Times New Roman" w:hAnsi="Times New Roman"/>
          <w:b/>
          <w:bCs/>
          <w:lang w:val="nl-NL"/>
        </w:rPr>
      </w:pPr>
      <w:bookmarkStart w:id="4" w:name="_Toc11850020"/>
      <w:bookmarkStart w:id="5" w:name="_Toc15398477"/>
      <w:r>
        <w:rPr>
          <w:rFonts w:ascii="Times New Roman" w:hAnsi="Times New Roman"/>
          <w:b/>
          <w:bCs/>
          <w:lang w:val="nl-NL"/>
        </w:rPr>
        <w:t>Điều 1. Phạm vi điều chỉnh</w:t>
      </w:r>
      <w:bookmarkEnd w:id="4"/>
      <w:bookmarkEnd w:id="5"/>
    </w:p>
    <w:p w:rsidR="00646444" w:rsidRDefault="00B95E1E" w:rsidP="00D96D61">
      <w:pPr>
        <w:pStyle w:val="BodyText"/>
        <w:tabs>
          <w:tab w:val="left" w:pos="720"/>
        </w:tabs>
        <w:spacing w:before="200"/>
        <w:ind w:firstLine="567"/>
        <w:rPr>
          <w:rFonts w:ascii="Times New Roman" w:eastAsia="Arial" w:hAnsi="Times New Roman"/>
          <w:lang w:val="en-US"/>
        </w:rPr>
      </w:pPr>
      <w:r>
        <w:rPr>
          <w:rFonts w:ascii="Times New Roman" w:eastAsia="Arial" w:hAnsi="Times New Roman"/>
        </w:rPr>
        <w:t xml:space="preserve">1. </w:t>
      </w:r>
      <w:r>
        <w:rPr>
          <w:rFonts w:ascii="Times New Roman" w:eastAsia="Arial" w:hAnsi="Times New Roman"/>
          <w:lang w:val="vi-VN"/>
        </w:rPr>
        <w:t xml:space="preserve">Nghị định này quy định việc lựa chọn nhà thầu </w:t>
      </w:r>
      <w:r>
        <w:rPr>
          <w:rFonts w:ascii="Times New Roman" w:eastAsia="Arial" w:hAnsi="Times New Roman"/>
          <w:lang w:val="en-US"/>
        </w:rPr>
        <w:t>để thực hiện</w:t>
      </w:r>
      <w:r>
        <w:rPr>
          <w:rFonts w:ascii="Times New Roman" w:eastAsia="Arial" w:hAnsi="Times New Roman"/>
          <w:lang w:val="vi-VN"/>
        </w:rPr>
        <w:t xml:space="preserve"> gói thầu dịch vụ tư vấn, dịch vụ </w:t>
      </w:r>
      <w:r>
        <w:rPr>
          <w:rFonts w:ascii="Times New Roman" w:eastAsia="Arial" w:hAnsi="Times New Roman"/>
          <w:lang w:val="en-US"/>
        </w:rPr>
        <w:t xml:space="preserve">phi </w:t>
      </w:r>
      <w:r>
        <w:rPr>
          <w:rFonts w:ascii="Times New Roman" w:eastAsia="Arial" w:hAnsi="Times New Roman"/>
          <w:lang w:val="vi-VN"/>
        </w:rPr>
        <w:t>tư vấn</w:t>
      </w:r>
      <w:r>
        <w:rPr>
          <w:rFonts w:ascii="Times New Roman" w:eastAsia="Arial" w:hAnsi="Times New Roman"/>
          <w:lang w:val="en-US"/>
        </w:rPr>
        <w:t>,</w:t>
      </w:r>
      <w:r>
        <w:rPr>
          <w:rFonts w:ascii="Times New Roman" w:eastAsia="Arial" w:hAnsi="Times New Roman"/>
          <w:lang w:val="vi-VN"/>
        </w:rPr>
        <w:t xml:space="preserve"> </w:t>
      </w:r>
      <w:r>
        <w:rPr>
          <w:rFonts w:ascii="Times New Roman" w:eastAsia="Arial" w:hAnsi="Times New Roman"/>
          <w:lang w:val="en-US"/>
        </w:rPr>
        <w:t>dịch vụ xây dựng, cung cấp hàng hóa</w:t>
      </w:r>
      <w:r>
        <w:rPr>
          <w:rFonts w:ascii="Times New Roman" w:eastAsia="Arial" w:hAnsi="Times New Roman"/>
          <w:lang w:val="vi-VN"/>
        </w:rPr>
        <w:t xml:space="preserve"> </w:t>
      </w:r>
      <w:r>
        <w:rPr>
          <w:rFonts w:ascii="Times New Roman" w:eastAsia="Arial" w:hAnsi="Times New Roman"/>
          <w:lang w:val="en-US"/>
        </w:rPr>
        <w:t>nêu</w:t>
      </w:r>
      <w:r>
        <w:rPr>
          <w:rFonts w:ascii="Times New Roman" w:eastAsia="Arial" w:hAnsi="Times New Roman"/>
          <w:lang w:val="vi-VN"/>
        </w:rPr>
        <w:t xml:space="preserve"> tại Phụ lục </w:t>
      </w:r>
      <w:r>
        <w:rPr>
          <w:rFonts w:ascii="Times New Roman" w:eastAsia="Arial" w:hAnsi="Times New Roman"/>
        </w:rPr>
        <w:t xml:space="preserve">IV, V và VI </w:t>
      </w:r>
      <w:r>
        <w:rPr>
          <w:rFonts w:ascii="Times New Roman" w:eastAsia="Arial" w:hAnsi="Times New Roman"/>
          <w:lang w:val="en-US"/>
        </w:rPr>
        <w:t>kèm theo</w:t>
      </w:r>
      <w:r>
        <w:rPr>
          <w:rFonts w:ascii="Times New Roman" w:eastAsia="Arial" w:hAnsi="Times New Roman"/>
          <w:lang w:val="vi-VN"/>
        </w:rPr>
        <w:t xml:space="preserve"> Nghị định này</w:t>
      </w:r>
      <w:r>
        <w:rPr>
          <w:rFonts w:ascii="Times New Roman" w:eastAsia="Arial" w:hAnsi="Times New Roman"/>
          <w:lang w:val="en-US"/>
        </w:rPr>
        <w:t xml:space="preserve"> t</w:t>
      </w:r>
      <w:r>
        <w:rPr>
          <w:rFonts w:ascii="Times New Roman" w:eastAsia="Arial" w:hAnsi="Times New Roman"/>
          <w:lang w:val="vi-VN"/>
        </w:rPr>
        <w:t xml:space="preserve">huộc dự án, dự toán </w:t>
      </w:r>
      <w:r>
        <w:rPr>
          <w:rFonts w:ascii="Times New Roman" w:eastAsia="Arial" w:hAnsi="Times New Roman"/>
          <w:lang w:val="en-US"/>
        </w:rPr>
        <w:t xml:space="preserve">mua sắm </w:t>
      </w:r>
      <w:r>
        <w:rPr>
          <w:rFonts w:ascii="Times New Roman" w:eastAsia="Arial" w:hAnsi="Times New Roman"/>
          <w:lang w:val="vi-VN"/>
        </w:rPr>
        <w:t xml:space="preserve">của cơ quan mua sắm </w:t>
      </w:r>
      <w:r>
        <w:rPr>
          <w:rFonts w:ascii="Times New Roman" w:eastAsia="Arial" w:hAnsi="Times New Roman"/>
          <w:lang w:val="en-US"/>
        </w:rPr>
        <w:t>được liệt kê</w:t>
      </w:r>
      <w:r>
        <w:rPr>
          <w:rFonts w:ascii="Times New Roman" w:eastAsia="Arial" w:hAnsi="Times New Roman"/>
          <w:lang w:val="vi-VN"/>
        </w:rPr>
        <w:t xml:space="preserve"> tại Phụ lục</w:t>
      </w:r>
      <w:r>
        <w:rPr>
          <w:rFonts w:ascii="Times New Roman" w:eastAsia="Arial" w:hAnsi="Times New Roman"/>
        </w:rPr>
        <w:t xml:space="preserve"> II và Phụ lục III</w:t>
      </w:r>
      <w:r>
        <w:rPr>
          <w:rFonts w:ascii="Times New Roman" w:eastAsia="Arial" w:hAnsi="Times New Roman"/>
          <w:lang w:val="vi-VN"/>
        </w:rPr>
        <w:t xml:space="preserve"> </w:t>
      </w:r>
      <w:r>
        <w:rPr>
          <w:rFonts w:ascii="Times New Roman" w:eastAsia="Arial" w:hAnsi="Times New Roman"/>
          <w:lang w:val="en-US"/>
        </w:rPr>
        <w:t>kèm theo</w:t>
      </w:r>
      <w:r>
        <w:rPr>
          <w:rFonts w:ascii="Times New Roman" w:eastAsia="Arial" w:hAnsi="Times New Roman"/>
          <w:lang w:val="vi-VN"/>
        </w:rPr>
        <w:t xml:space="preserve"> Nghị định này</w:t>
      </w:r>
      <w:r>
        <w:rPr>
          <w:rFonts w:ascii="Times New Roman" w:eastAsia="Arial" w:hAnsi="Times New Roman"/>
          <w:lang w:val="en-US"/>
        </w:rPr>
        <w:t xml:space="preserve"> khi c</w:t>
      </w:r>
      <w:r>
        <w:rPr>
          <w:rFonts w:ascii="Times New Roman" w:eastAsia="Arial" w:hAnsi="Times New Roman"/>
          <w:lang w:val="vi-VN"/>
        </w:rPr>
        <w:t xml:space="preserve">ó giá gói thầu </w:t>
      </w:r>
      <w:r>
        <w:rPr>
          <w:rFonts w:ascii="Times New Roman" w:eastAsia="Arial" w:hAnsi="Times New Roman"/>
          <w:lang w:val="en-US"/>
        </w:rPr>
        <w:t>từ</w:t>
      </w:r>
      <w:r>
        <w:rPr>
          <w:rFonts w:ascii="Times New Roman" w:eastAsia="Arial" w:hAnsi="Times New Roman"/>
          <w:lang w:val="vi-VN"/>
        </w:rPr>
        <w:t xml:space="preserve"> ngưỡng giá </w:t>
      </w:r>
      <w:r>
        <w:rPr>
          <w:rFonts w:ascii="Times New Roman" w:eastAsia="Arial" w:hAnsi="Times New Roman"/>
          <w:lang w:val="en-US"/>
        </w:rPr>
        <w:t>nêu</w:t>
      </w:r>
      <w:r>
        <w:rPr>
          <w:rFonts w:ascii="Times New Roman" w:eastAsia="Arial" w:hAnsi="Times New Roman"/>
          <w:lang w:val="vi-VN"/>
        </w:rPr>
        <w:t xml:space="preserve"> tại Phụ lục </w:t>
      </w:r>
      <w:r>
        <w:rPr>
          <w:rFonts w:ascii="Times New Roman" w:eastAsia="Arial" w:hAnsi="Times New Roman"/>
        </w:rPr>
        <w:t xml:space="preserve">I </w:t>
      </w:r>
      <w:r>
        <w:rPr>
          <w:rFonts w:ascii="Times New Roman" w:eastAsia="Arial" w:hAnsi="Times New Roman"/>
          <w:lang w:val="en-US"/>
        </w:rPr>
        <w:t>kèm theo</w:t>
      </w:r>
      <w:r>
        <w:rPr>
          <w:rFonts w:ascii="Times New Roman" w:eastAsia="Arial" w:hAnsi="Times New Roman"/>
          <w:lang w:val="vi-VN"/>
        </w:rPr>
        <w:t xml:space="preserve"> Nghị định này</w:t>
      </w:r>
      <w:r>
        <w:rPr>
          <w:rFonts w:ascii="Times New Roman" w:eastAsia="Arial" w:hAnsi="Times New Roman"/>
          <w:lang w:val="en-US"/>
        </w:rPr>
        <w:t xml:space="preserve"> trở lên. </w:t>
      </w:r>
    </w:p>
    <w:p w:rsidR="00646444" w:rsidRDefault="00B95E1E" w:rsidP="00D96D61">
      <w:pPr>
        <w:spacing w:before="200"/>
        <w:ind w:firstLine="567"/>
        <w:rPr>
          <w:rFonts w:ascii="Times New Roman" w:hAnsi="Times New Roman" w:cs="Times New Roman"/>
        </w:rPr>
      </w:pPr>
      <w:r w:rsidRPr="00B95E1E">
        <w:rPr>
          <w:rFonts w:ascii="Times New Roman" w:hAnsi="Times New Roman" w:cs="Times New Roman"/>
        </w:rPr>
        <w:t>2. Nghị định này không áp dụng đối với các trường hợp sa</w:t>
      </w:r>
      <w:r w:rsidR="00BF72D7" w:rsidRPr="00BF72D7">
        <w:rPr>
          <w:rFonts w:ascii="Times New Roman" w:hAnsi="Times New Roman" w:cs="Times New Roman"/>
        </w:rPr>
        <w:t>u đây:</w:t>
      </w:r>
    </w:p>
    <w:p w:rsidR="00646444" w:rsidRDefault="00B95E1E" w:rsidP="00D96D61">
      <w:pPr>
        <w:tabs>
          <w:tab w:val="left" w:pos="720"/>
        </w:tabs>
        <w:spacing w:before="200"/>
        <w:ind w:firstLine="567"/>
        <w:jc w:val="both"/>
        <w:rPr>
          <w:rFonts w:ascii="Times New Roman" w:hAnsi="Times New Roman" w:cs="Times New Roman"/>
        </w:rPr>
      </w:pPr>
      <w:r>
        <w:rPr>
          <w:rFonts w:ascii="Times New Roman" w:hAnsi="Times New Roman" w:cs="Times New Roman"/>
        </w:rPr>
        <w:t>a) Các hoạt động chuyển nhượng, thuê quyền sử dụng đất,</w:t>
      </w:r>
      <w:r w:rsidR="00A85363">
        <w:rPr>
          <w:rFonts w:ascii="Times New Roman" w:hAnsi="Times New Roman" w:cs="Times New Roman"/>
        </w:rPr>
        <w:t xml:space="preserve"> </w:t>
      </w:r>
      <w:r w:rsidR="00A73C58">
        <w:rPr>
          <w:rFonts w:ascii="Times New Roman" w:hAnsi="Times New Roman" w:cs="Times New Roman"/>
        </w:rPr>
        <w:t xml:space="preserve">mua  </w:t>
      </w:r>
      <w:r>
        <w:rPr>
          <w:rFonts w:ascii="Times New Roman" w:hAnsi="Times New Roman" w:cs="Times New Roman"/>
        </w:rPr>
        <w:t>hoặc thuê nhà, trụ sở, bất động sản hoặc các quyền liên quan đến các hoạt động này;</w:t>
      </w:r>
    </w:p>
    <w:p w:rsidR="00646444" w:rsidRDefault="00B95E1E" w:rsidP="00D96D61">
      <w:pPr>
        <w:tabs>
          <w:tab w:val="left" w:pos="720"/>
        </w:tabs>
        <w:spacing w:before="240"/>
        <w:ind w:firstLine="567"/>
        <w:jc w:val="both"/>
        <w:rPr>
          <w:rFonts w:ascii="Times New Roman" w:hAnsi="Times New Roman" w:cs="Times New Roman"/>
        </w:rPr>
      </w:pPr>
      <w:r>
        <w:rPr>
          <w:rFonts w:ascii="Times New Roman" w:hAnsi="Times New Roman" w:cs="Times New Roman"/>
        </w:rPr>
        <w:t xml:space="preserve">b) Các thỏa thuận không hình thành hợp đồng; các khoản hỗ trợ của Chính phủ, cơ quan mua sắm bao gồm: Thoả thuận hợp tác, viện trợ không hoàn lại, </w:t>
      </w:r>
      <w:bookmarkStart w:id="6" w:name="_GoBack"/>
      <w:bookmarkEnd w:id="6"/>
      <w:r>
        <w:rPr>
          <w:rFonts w:ascii="Times New Roman" w:hAnsi="Times New Roman" w:cs="Times New Roman"/>
        </w:rPr>
        <w:lastRenderedPageBreak/>
        <w:t xml:space="preserve">khoản vay, huy động vốn bằng cổ phiếu, khoản bảo lãnh, trợ cấp, ưu đãi tài chính và thỏa thuận tài trợ; </w:t>
      </w:r>
    </w:p>
    <w:p w:rsidR="00646444" w:rsidRDefault="00B95E1E" w:rsidP="00D96D61">
      <w:pPr>
        <w:tabs>
          <w:tab w:val="left" w:pos="720"/>
        </w:tabs>
        <w:spacing w:before="240"/>
        <w:ind w:firstLine="567"/>
        <w:jc w:val="both"/>
        <w:rPr>
          <w:rFonts w:ascii="Times New Roman" w:hAnsi="Times New Roman" w:cs="Times New Roman"/>
        </w:rPr>
      </w:pPr>
      <w:r>
        <w:rPr>
          <w:rFonts w:ascii="Times New Roman" w:hAnsi="Times New Roman" w:cs="Times New Roman"/>
        </w:rPr>
        <w:t>c) Các dịch vụ lưu ký hoặc uỷ thác tài chính; các dịch vụ thanh toán nợ và quản lý đối với các tổ chức tín dụng; các dịch vụ liên quan đến bán, mua lại và phân bổ nợ công, bao gồm các khoản vay và trái phiếu Chính phủ, giấy tờ có giá và các chứng khoán khác;</w:t>
      </w:r>
    </w:p>
    <w:p w:rsidR="00646444" w:rsidRDefault="00B95E1E" w:rsidP="00D96D61">
      <w:pPr>
        <w:tabs>
          <w:tab w:val="left" w:pos="720"/>
        </w:tabs>
        <w:spacing w:before="240"/>
        <w:ind w:firstLine="567"/>
        <w:jc w:val="both"/>
        <w:rPr>
          <w:rFonts w:ascii="Times New Roman" w:hAnsi="Times New Roman" w:cs="Times New Roman"/>
        </w:rPr>
      </w:pPr>
      <w:r>
        <w:rPr>
          <w:rFonts w:ascii="Times New Roman" w:hAnsi="Times New Roman" w:cs="Times New Roman"/>
        </w:rPr>
        <w:t>d) Gói thầu thuộc một trong các trường hợp sau:</w:t>
      </w:r>
    </w:p>
    <w:p w:rsidR="00646444" w:rsidRDefault="00B95E1E" w:rsidP="00D96D61">
      <w:pPr>
        <w:tabs>
          <w:tab w:val="left" w:pos="720"/>
        </w:tabs>
        <w:spacing w:before="240"/>
        <w:ind w:firstLine="567"/>
        <w:jc w:val="both"/>
        <w:rPr>
          <w:rFonts w:ascii="Times New Roman" w:hAnsi="Times New Roman" w:cs="Times New Roman"/>
        </w:rPr>
      </w:pPr>
      <w:r>
        <w:rPr>
          <w:rFonts w:ascii="Times New Roman" w:hAnsi="Times New Roman" w:cs="Times New Roman"/>
        </w:rPr>
        <w:t>- Gói thầu của cơ quan mua sắm nhằm cung cấp hỗ trợ quốc tế bao gồm cả viện trợ phát triển;</w:t>
      </w:r>
    </w:p>
    <w:p w:rsidR="00646444" w:rsidRDefault="00B95E1E" w:rsidP="00D96D61">
      <w:pPr>
        <w:tabs>
          <w:tab w:val="left" w:pos="720"/>
        </w:tabs>
        <w:spacing w:before="240"/>
        <w:ind w:firstLine="567"/>
        <w:jc w:val="both"/>
        <w:rPr>
          <w:rFonts w:ascii="Times New Roman" w:hAnsi="Times New Roman" w:cs="Times New Roman"/>
        </w:rPr>
      </w:pPr>
      <w:r>
        <w:rPr>
          <w:rFonts w:ascii="Times New Roman" w:hAnsi="Times New Roman" w:cs="Times New Roman"/>
        </w:rPr>
        <w:t xml:space="preserve">- Gói thầu được tài trợ bởi tổ chức quốc tế hoặc được tài trợ, cho vay, hỗ trợ từ nước ngoài hoặc quốc tế có yêu cầu áp dụng các </w:t>
      </w:r>
      <w:r w:rsidR="003F6261">
        <w:rPr>
          <w:rFonts w:ascii="Times New Roman" w:hAnsi="Times New Roman" w:cs="Times New Roman"/>
        </w:rPr>
        <w:t xml:space="preserve">điều kiện, </w:t>
      </w:r>
      <w:r>
        <w:rPr>
          <w:rFonts w:ascii="Times New Roman" w:hAnsi="Times New Roman" w:cs="Times New Roman"/>
        </w:rPr>
        <w:t xml:space="preserve">quy định về lựa chọn nhà thầu của tổ chức, nhà tài trợ quốc tế đó. Trường hợp các </w:t>
      </w:r>
      <w:r w:rsidR="003F6261">
        <w:rPr>
          <w:rFonts w:ascii="Times New Roman" w:hAnsi="Times New Roman" w:cs="Times New Roman"/>
        </w:rPr>
        <w:t xml:space="preserve">điều kiện, </w:t>
      </w:r>
      <w:r>
        <w:rPr>
          <w:rFonts w:ascii="Times New Roman" w:hAnsi="Times New Roman" w:cs="Times New Roman"/>
        </w:rPr>
        <w:t xml:space="preserve">quy định về lựa chọn nhà thầu của tổ chức hay nhà tài trợ quốc tế không hạn chế sự tham dự của các nhà thầu thì việc lựa chọn nhà thầu phải bảo đảm tuân thủ quy định tại khoản 1 Điều 5 của Nghị định này; </w:t>
      </w:r>
    </w:p>
    <w:p w:rsidR="00646444" w:rsidRDefault="00B95E1E" w:rsidP="00D96D61">
      <w:pPr>
        <w:tabs>
          <w:tab w:val="left" w:pos="720"/>
        </w:tabs>
        <w:spacing w:before="240"/>
        <w:ind w:firstLine="567"/>
        <w:jc w:val="both"/>
        <w:rPr>
          <w:rFonts w:ascii="Times New Roman" w:hAnsi="Times New Roman" w:cs="Times New Roman"/>
          <w:lang w:val="vi-VN"/>
        </w:rPr>
      </w:pPr>
      <w:r>
        <w:rPr>
          <w:rFonts w:ascii="Times New Roman" w:hAnsi="Times New Roman" w:cs="Times New Roman"/>
        </w:rPr>
        <w:t>- Gói thầu được</w:t>
      </w:r>
      <w:r>
        <w:rPr>
          <w:rFonts w:ascii="Times New Roman" w:hAnsi="Times New Roman" w:cs="Times New Roman"/>
          <w:lang w:val="vi-VN"/>
        </w:rPr>
        <w:t xml:space="preserve"> thực hiện</w:t>
      </w:r>
      <w:r>
        <w:rPr>
          <w:rFonts w:ascii="Times New Roman" w:hAnsi="Times New Roman" w:cs="Times New Roman"/>
        </w:rPr>
        <w:t xml:space="preserve"> theo quy định cụ thể của một thỏa thuận quốc tế</w:t>
      </w:r>
      <w:r>
        <w:rPr>
          <w:rFonts w:ascii="Times New Roman" w:hAnsi="Times New Roman" w:cs="Times New Roman"/>
          <w:lang w:val="vi-VN"/>
        </w:rPr>
        <w:t xml:space="preserve"> </w:t>
      </w:r>
      <w:r>
        <w:rPr>
          <w:rFonts w:ascii="Times New Roman" w:hAnsi="Times New Roman" w:cs="Times New Roman"/>
        </w:rPr>
        <w:t>liên quan đến việc đóng quân hoặc việc các Nước thành viên cùng triển khai một dự án</w:t>
      </w:r>
      <w:r>
        <w:rPr>
          <w:rFonts w:ascii="Times New Roman" w:hAnsi="Times New Roman" w:cs="Times New Roman"/>
          <w:lang w:val="en-US"/>
        </w:rPr>
        <w:t>.</w:t>
      </w:r>
    </w:p>
    <w:p w:rsidR="00646444" w:rsidRPr="00646444" w:rsidRDefault="00646444" w:rsidP="00D96D61">
      <w:pPr>
        <w:tabs>
          <w:tab w:val="left" w:pos="720"/>
        </w:tabs>
        <w:spacing w:before="240"/>
        <w:ind w:firstLine="567"/>
        <w:jc w:val="both"/>
        <w:rPr>
          <w:rFonts w:ascii="Times New Roman" w:hAnsi="Times New Roman" w:cs="Times New Roman"/>
          <w:lang w:val="vi-VN"/>
        </w:rPr>
      </w:pPr>
      <w:r w:rsidRPr="00646444">
        <w:rPr>
          <w:rFonts w:ascii="Times New Roman" w:hAnsi="Times New Roman" w:cs="Times New Roman"/>
        </w:rPr>
        <w:t>đ)</w:t>
      </w:r>
      <w:r w:rsidRPr="00646444">
        <w:rPr>
          <w:rFonts w:ascii="Times New Roman" w:hAnsi="Times New Roman" w:cs="Times New Roman"/>
          <w:lang w:val="vi-VN"/>
        </w:rPr>
        <w:t xml:space="preserve"> </w:t>
      </w:r>
      <w:r w:rsidRPr="00646444">
        <w:rPr>
          <w:rFonts w:ascii="Times New Roman" w:hAnsi="Times New Roman" w:cs="Times New Roman"/>
          <w:lang w:val="en-US"/>
        </w:rPr>
        <w:t xml:space="preserve">Gói thầu </w:t>
      </w:r>
      <w:r w:rsidRPr="00646444">
        <w:rPr>
          <w:rFonts w:ascii="Times New Roman" w:hAnsi="Times New Roman" w:cs="Times New Roman"/>
        </w:rPr>
        <w:t>mua sắm hàng hoá hoặc dịch vụ để sử dụng bên ngoài lãnh thổ Việt Nam</w:t>
      </w:r>
      <w:r w:rsidRPr="00646444">
        <w:rPr>
          <w:rFonts w:ascii="Times New Roman" w:hAnsi="Times New Roman" w:cs="Times New Roman"/>
          <w:lang w:val="en-US"/>
        </w:rPr>
        <w:t>;</w:t>
      </w:r>
      <w:r w:rsidRPr="00646444">
        <w:rPr>
          <w:rFonts w:ascii="Times New Roman" w:hAnsi="Times New Roman" w:cs="Times New Roman"/>
          <w:lang w:val="vi-VN"/>
        </w:rPr>
        <w:t xml:space="preserve"> </w:t>
      </w:r>
    </w:p>
    <w:p w:rsidR="00646444" w:rsidRDefault="00646444" w:rsidP="00D96D61">
      <w:pPr>
        <w:pStyle w:val="BodyText"/>
        <w:tabs>
          <w:tab w:val="left" w:pos="720"/>
        </w:tabs>
        <w:spacing w:before="240"/>
        <w:ind w:firstLine="567"/>
        <w:rPr>
          <w:rFonts w:ascii="Times New Roman" w:hAnsi="Times New Roman"/>
        </w:rPr>
      </w:pPr>
      <w:r w:rsidRPr="00646444">
        <w:rPr>
          <w:rFonts w:ascii="Times New Roman" w:hAnsi="Times New Roman"/>
          <w:spacing w:val="-4"/>
        </w:rPr>
        <w:t>e) Các trường hợp được quy định tại Phụ lục VII kèm theo Nghị định nà</w:t>
      </w:r>
      <w:r w:rsidR="00B95E1E">
        <w:rPr>
          <w:rFonts w:ascii="Times New Roman" w:hAnsi="Times New Roman"/>
        </w:rPr>
        <w:t>y.</w:t>
      </w:r>
    </w:p>
    <w:p w:rsidR="00646444" w:rsidRDefault="00B95E1E" w:rsidP="00D96D61">
      <w:pPr>
        <w:pStyle w:val="BodyText"/>
        <w:tabs>
          <w:tab w:val="left" w:pos="720"/>
        </w:tabs>
        <w:spacing w:before="240"/>
        <w:ind w:firstLine="567"/>
        <w:outlineLvl w:val="2"/>
        <w:rPr>
          <w:rFonts w:ascii="Times New Roman" w:hAnsi="Times New Roman"/>
          <w:b/>
          <w:bCs/>
          <w:lang w:val="nl-NL"/>
        </w:rPr>
      </w:pPr>
      <w:bookmarkStart w:id="7" w:name="_Toc11850021"/>
      <w:bookmarkStart w:id="8" w:name="_Toc15398478"/>
      <w:r>
        <w:rPr>
          <w:rFonts w:ascii="Times New Roman" w:hAnsi="Times New Roman"/>
          <w:b/>
          <w:bCs/>
          <w:lang w:val="nl-NL"/>
        </w:rPr>
        <w:t>Điều 2. Đối tượng áp dụng</w:t>
      </w:r>
      <w:bookmarkEnd w:id="7"/>
      <w:bookmarkEnd w:id="8"/>
      <w:r>
        <w:rPr>
          <w:rFonts w:ascii="Times New Roman" w:hAnsi="Times New Roman"/>
          <w:b/>
          <w:bCs/>
          <w:lang w:val="nl-NL"/>
        </w:rPr>
        <w:t xml:space="preserve">          </w:t>
      </w:r>
    </w:p>
    <w:p w:rsidR="00646444" w:rsidRDefault="00B95E1E" w:rsidP="00D96D61">
      <w:pPr>
        <w:widowControl w:val="0"/>
        <w:tabs>
          <w:tab w:val="left" w:pos="720"/>
        </w:tabs>
        <w:spacing w:before="240"/>
        <w:ind w:firstLine="567"/>
        <w:jc w:val="both"/>
        <w:rPr>
          <w:rFonts w:ascii="Times New Roman" w:eastAsia="Arial" w:hAnsi="Times New Roman" w:cs="Times New Roman"/>
          <w:lang w:val="en-US"/>
        </w:rPr>
      </w:pPr>
      <w:r>
        <w:rPr>
          <w:rFonts w:ascii="Times New Roman" w:eastAsia="Arial" w:hAnsi="Times New Roman" w:cs="Times New Roman"/>
          <w:lang w:val="vi-VN"/>
        </w:rPr>
        <w:t xml:space="preserve">Tổ chức, cá nhân tham gia hoặc có liên quan đến hoạt động </w:t>
      </w:r>
      <w:r>
        <w:rPr>
          <w:rFonts w:ascii="Times New Roman" w:eastAsia="Arial" w:hAnsi="Times New Roman" w:cs="Times New Roman"/>
          <w:lang w:val="en-US"/>
        </w:rPr>
        <w:t>đấu</w:t>
      </w:r>
      <w:r>
        <w:rPr>
          <w:rFonts w:ascii="Times New Roman" w:eastAsia="Arial" w:hAnsi="Times New Roman" w:cs="Times New Roman"/>
          <w:lang w:val="vi-VN"/>
        </w:rPr>
        <w:t xml:space="preserve"> thầu quy định tại </w:t>
      </w:r>
      <w:r>
        <w:rPr>
          <w:rFonts w:ascii="Times New Roman" w:eastAsia="Arial" w:hAnsi="Times New Roman" w:cs="Times New Roman"/>
          <w:lang w:val="en-US"/>
        </w:rPr>
        <w:t xml:space="preserve">khoản 1 </w:t>
      </w:r>
      <w:r>
        <w:rPr>
          <w:rFonts w:ascii="Times New Roman" w:eastAsia="Arial" w:hAnsi="Times New Roman" w:cs="Times New Roman"/>
          <w:lang w:val="vi-VN"/>
        </w:rPr>
        <w:t>Điều 1 của Nghị định này.</w:t>
      </w:r>
    </w:p>
    <w:p w:rsidR="00646444" w:rsidRDefault="00B95E1E" w:rsidP="00D96D61">
      <w:pPr>
        <w:pStyle w:val="BodyText"/>
        <w:tabs>
          <w:tab w:val="left" w:pos="720"/>
        </w:tabs>
        <w:spacing w:before="240"/>
        <w:ind w:firstLine="567"/>
        <w:rPr>
          <w:rFonts w:ascii="Times New Roman" w:hAnsi="Times New Roman"/>
          <w:b/>
          <w:lang w:val="nl-NL"/>
        </w:rPr>
      </w:pPr>
      <w:bookmarkStart w:id="9" w:name="_Toc15398480"/>
      <w:bookmarkStart w:id="10" w:name="_Toc11850023"/>
      <w:r>
        <w:rPr>
          <w:rFonts w:ascii="Times New Roman" w:hAnsi="Times New Roman"/>
          <w:b/>
          <w:lang w:val="nl-NL"/>
        </w:rPr>
        <w:t>Điều 3. Giải thích từ ngữ</w:t>
      </w:r>
      <w:bookmarkEnd w:id="9"/>
    </w:p>
    <w:p w:rsidR="00646444" w:rsidRDefault="00B95E1E" w:rsidP="00D96D61">
      <w:pPr>
        <w:spacing w:before="240"/>
        <w:ind w:firstLine="567"/>
        <w:jc w:val="both"/>
        <w:rPr>
          <w:rFonts w:ascii="Times New Roman" w:hAnsi="Times New Roman" w:cs="Times New Roman"/>
        </w:rPr>
      </w:pPr>
      <w:r>
        <w:rPr>
          <w:rFonts w:ascii="Times New Roman" w:hAnsi="Times New Roman" w:cs="Times New Roman"/>
        </w:rPr>
        <w:t>Trong Nghị định này, các từ ngữ dưới đây được hiểu như sau:</w:t>
      </w:r>
    </w:p>
    <w:p w:rsidR="00646444" w:rsidRDefault="00B95E1E" w:rsidP="00D96D61">
      <w:pPr>
        <w:spacing w:before="240"/>
        <w:ind w:firstLine="567"/>
        <w:jc w:val="both"/>
        <w:rPr>
          <w:rFonts w:ascii="Times New Roman" w:hAnsi="Times New Roman" w:cs="Times New Roman"/>
        </w:rPr>
      </w:pPr>
      <w:r>
        <w:rPr>
          <w:rFonts w:ascii="Times New Roman" w:hAnsi="Times New Roman" w:cs="Times New Roman"/>
        </w:rPr>
        <w:t xml:space="preserve">1. </w:t>
      </w:r>
      <w:r w:rsidR="00646444" w:rsidRPr="00646444">
        <w:rPr>
          <w:rFonts w:ascii="Times New Roman" w:hAnsi="Times New Roman" w:cs="Times New Roman"/>
        </w:rPr>
        <w:t xml:space="preserve">Cơ quan mua sắm là </w:t>
      </w:r>
      <w:r>
        <w:rPr>
          <w:rFonts w:ascii="Times New Roman" w:hAnsi="Times New Roman" w:cs="Times New Roman"/>
        </w:rPr>
        <w:t>cơ quan, tổ chức được liệt kê tại Phụ lục II và Phụ lục III kèm theo Nghị định này được giao làm chủ đầu tư, bên mời thầu của dự án, dự toán mua sắm.</w:t>
      </w:r>
    </w:p>
    <w:p w:rsidR="00646444" w:rsidRDefault="00B95E1E" w:rsidP="00D96D61">
      <w:pPr>
        <w:spacing w:before="240"/>
        <w:ind w:firstLine="567"/>
        <w:jc w:val="both"/>
        <w:rPr>
          <w:rFonts w:ascii="Times New Roman" w:hAnsi="Times New Roman" w:cs="Times New Roman"/>
        </w:rPr>
      </w:pPr>
      <w:r>
        <w:rPr>
          <w:rFonts w:ascii="Times New Roman" w:hAnsi="Times New Roman" w:cs="Times New Roman"/>
        </w:rPr>
        <w:t xml:space="preserve">2. Nước thành viên là nước ký kết Hiệp định </w:t>
      </w:r>
      <w:r>
        <w:rPr>
          <w:rFonts w:ascii="Times New Roman" w:hAnsi="Times New Roman" w:cs="Times New Roman"/>
          <w:lang w:val="nl-NL"/>
        </w:rPr>
        <w:t xml:space="preserve">Đối tác Toàn diện và Tiến </w:t>
      </w:r>
      <w:r w:rsidR="00646444" w:rsidRPr="00646444">
        <w:rPr>
          <w:rFonts w:ascii="Times New Roman" w:hAnsi="Times New Roman" w:cs="Times New Roman"/>
          <w:spacing w:val="-2"/>
          <w:lang w:val="nl-NL"/>
        </w:rPr>
        <w:t>bộ xuyên Thái Bình Dương</w:t>
      </w:r>
      <w:r w:rsidR="00646444" w:rsidRPr="00646444">
        <w:rPr>
          <w:rFonts w:ascii="Times New Roman" w:hAnsi="Times New Roman" w:cs="Times New Roman"/>
          <w:spacing w:val="-2"/>
        </w:rPr>
        <w:t xml:space="preserve"> (sau đây gọi là Hiệp định CPTPP) ngày 08 tháng 3</w:t>
      </w:r>
      <w:r>
        <w:rPr>
          <w:rFonts w:ascii="Times New Roman" w:hAnsi="Times New Roman" w:cs="Times New Roman"/>
        </w:rPr>
        <w:t xml:space="preserve"> năm 2018 và đã phê chuẩn Hiệp định này.</w:t>
      </w:r>
    </w:p>
    <w:p w:rsidR="00646444" w:rsidRDefault="00B95E1E" w:rsidP="00D96D61">
      <w:pPr>
        <w:spacing w:before="200"/>
        <w:ind w:firstLine="567"/>
        <w:jc w:val="both"/>
        <w:rPr>
          <w:rFonts w:ascii="Times New Roman" w:hAnsi="Times New Roman" w:cs="Times New Roman"/>
        </w:rPr>
      </w:pPr>
      <w:r>
        <w:rPr>
          <w:rFonts w:ascii="Times New Roman" w:hAnsi="Times New Roman" w:cs="Times New Roman"/>
        </w:rPr>
        <w:t xml:space="preserve">3. Dịch vụ xây dựng là dịch vụ quy định tại mục 51 của Hệ thống phân loại sản phẩm trung tâm tạm thời (CPC) của Liên </w:t>
      </w:r>
      <w:r w:rsidR="000241D2">
        <w:rPr>
          <w:rFonts w:ascii="Times New Roman" w:hAnsi="Times New Roman" w:cs="Times New Roman"/>
        </w:rPr>
        <w:t>h</w:t>
      </w:r>
      <w:r>
        <w:rPr>
          <w:rFonts w:ascii="Times New Roman" w:hAnsi="Times New Roman" w:cs="Times New Roman"/>
        </w:rPr>
        <w:t xml:space="preserve">ợp </w:t>
      </w:r>
      <w:r w:rsidR="000241D2">
        <w:rPr>
          <w:rFonts w:ascii="Times New Roman" w:hAnsi="Times New Roman" w:cs="Times New Roman"/>
        </w:rPr>
        <w:t>q</w:t>
      </w:r>
      <w:r>
        <w:rPr>
          <w:rFonts w:ascii="Times New Roman" w:hAnsi="Times New Roman" w:cs="Times New Roman"/>
        </w:rPr>
        <w:t>uốc.</w:t>
      </w:r>
    </w:p>
    <w:p w:rsidR="00646444" w:rsidRPr="00646444" w:rsidRDefault="00646444" w:rsidP="00D96D61">
      <w:pPr>
        <w:spacing w:before="200"/>
        <w:ind w:firstLine="567"/>
        <w:jc w:val="both"/>
        <w:rPr>
          <w:rFonts w:ascii="Times New Roman" w:hAnsi="Times New Roman" w:cs="Times New Roman"/>
          <w:spacing w:val="-4"/>
        </w:rPr>
      </w:pPr>
      <w:r w:rsidRPr="00646444">
        <w:rPr>
          <w:rFonts w:ascii="Times New Roman" w:hAnsi="Times New Roman" w:cs="Times New Roman"/>
          <w:spacing w:val="-4"/>
        </w:rPr>
        <w:lastRenderedPageBreak/>
        <w:t>4. Dịch vụ bao gồm dịch vụ tư vấn, dịch vụ phi tư vấn và dịch vụ xây dựng.</w:t>
      </w:r>
    </w:p>
    <w:p w:rsidR="00646444" w:rsidRPr="00646444" w:rsidRDefault="00646444" w:rsidP="00D96D61">
      <w:pPr>
        <w:spacing w:before="200"/>
        <w:ind w:firstLine="567"/>
        <w:jc w:val="both"/>
        <w:rPr>
          <w:rFonts w:ascii="Times New Roman" w:hAnsi="Times New Roman" w:cs="Times New Roman"/>
        </w:rPr>
      </w:pPr>
      <w:r w:rsidRPr="00646444">
        <w:rPr>
          <w:rFonts w:ascii="Times New Roman" w:hAnsi="Times New Roman" w:cs="Times New Roman"/>
        </w:rPr>
        <w:t>5. Nhà thầu trong nước là tổ chức được thành lập theo pháp luật Việt Nam hoặc cá nhân mang quốc tịch Việt Nam tham dự thầu.</w:t>
      </w:r>
    </w:p>
    <w:p w:rsidR="00646444" w:rsidRPr="00646444" w:rsidRDefault="00646444" w:rsidP="00D96D61">
      <w:pPr>
        <w:spacing w:before="200"/>
        <w:ind w:firstLine="567"/>
        <w:jc w:val="both"/>
        <w:rPr>
          <w:rFonts w:ascii="Times New Roman" w:hAnsi="Times New Roman" w:cs="Times New Roman"/>
        </w:rPr>
      </w:pPr>
      <w:r w:rsidRPr="00646444">
        <w:rPr>
          <w:rFonts w:ascii="Times New Roman" w:hAnsi="Times New Roman" w:cs="Times New Roman"/>
        </w:rPr>
        <w:t xml:space="preserve">6. Nhà thầu nội khối là tổ chức được thành lập theo pháp luật của Nước thành viên hoặc là cá nhân mang quốc tịch Nước thành viên tham dự thầu tại Việt Nam. </w:t>
      </w:r>
    </w:p>
    <w:p w:rsidR="00646444" w:rsidRDefault="00B95E1E" w:rsidP="00D96D61">
      <w:pPr>
        <w:spacing w:before="200"/>
        <w:ind w:firstLine="567"/>
        <w:jc w:val="both"/>
        <w:rPr>
          <w:rFonts w:ascii="Times New Roman" w:hAnsi="Times New Roman" w:cs="Times New Roman"/>
          <w:lang w:val="vi-VN"/>
        </w:rPr>
      </w:pPr>
      <w:r>
        <w:rPr>
          <w:rFonts w:ascii="Times New Roman" w:hAnsi="Times New Roman" w:cs="Times New Roman"/>
        </w:rPr>
        <w:t xml:space="preserve">7. </w:t>
      </w:r>
      <w:r w:rsidR="00646444" w:rsidRPr="00646444">
        <w:rPr>
          <w:rFonts w:ascii="Times New Roman" w:hAnsi="Times New Roman" w:cs="Times New Roman"/>
        </w:rPr>
        <w:t xml:space="preserve">Nhà thầu nước ngoài là tổ chức được thành lập theo pháp luật nước ngoài hoặc cá nhân mang quốc tịch nước ngoài tham dự thầu tại Việt Nam. </w:t>
      </w:r>
    </w:p>
    <w:p w:rsidR="00646444" w:rsidRDefault="00B95E1E" w:rsidP="00D96D61">
      <w:pPr>
        <w:spacing w:before="200"/>
        <w:ind w:firstLine="567"/>
        <w:jc w:val="both"/>
        <w:rPr>
          <w:rFonts w:ascii="Times New Roman" w:hAnsi="Times New Roman" w:cs="Times New Roman"/>
        </w:rPr>
      </w:pPr>
      <w:r>
        <w:rPr>
          <w:rFonts w:ascii="Times New Roman" w:hAnsi="Times New Roman" w:cs="Times New Roman"/>
        </w:rPr>
        <w:t>8. Tùy chọn mua thêm là quyền của cơ quan mua sắm để chọn mua thêm hàng hóa hoặc dịch vụ tư vấn, dịch vụ phi tư vấn trong hợp đồng.</w:t>
      </w:r>
    </w:p>
    <w:p w:rsidR="00646444" w:rsidRDefault="00B95E1E" w:rsidP="00D96D61">
      <w:pPr>
        <w:pStyle w:val="Heading3"/>
        <w:spacing w:before="200" w:after="0"/>
        <w:ind w:firstLine="567"/>
        <w:jc w:val="both"/>
        <w:rPr>
          <w:rFonts w:ascii="Times New Roman" w:hAnsi="Times New Roman"/>
          <w:sz w:val="28"/>
          <w:lang w:val="en-US"/>
        </w:rPr>
      </w:pPr>
      <w:r>
        <w:rPr>
          <w:rFonts w:ascii="Times New Roman" w:hAnsi="Times New Roman"/>
          <w:sz w:val="28"/>
          <w:lang w:val="vi-VN"/>
        </w:rPr>
        <w:t xml:space="preserve">Điều </w:t>
      </w:r>
      <w:r>
        <w:rPr>
          <w:rFonts w:ascii="Times New Roman" w:hAnsi="Times New Roman"/>
          <w:sz w:val="28"/>
          <w:lang w:val="en-US"/>
        </w:rPr>
        <w:t>4</w:t>
      </w:r>
      <w:r>
        <w:rPr>
          <w:rFonts w:ascii="Times New Roman" w:hAnsi="Times New Roman"/>
          <w:sz w:val="28"/>
          <w:lang w:val="vi-VN"/>
        </w:rPr>
        <w:t>. Đấu thầu nội khối</w:t>
      </w:r>
      <w:r>
        <w:rPr>
          <w:rFonts w:ascii="Times New Roman" w:hAnsi="Times New Roman"/>
          <w:sz w:val="28"/>
        </w:rPr>
        <w:t>, đấu thầu quốc tế</w:t>
      </w:r>
    </w:p>
    <w:p w:rsidR="00646444" w:rsidRPr="00646444" w:rsidRDefault="00646444" w:rsidP="00D96D61">
      <w:pPr>
        <w:widowControl w:val="0"/>
        <w:tabs>
          <w:tab w:val="left" w:pos="720"/>
        </w:tabs>
        <w:spacing w:before="200"/>
        <w:ind w:firstLine="567"/>
        <w:jc w:val="both"/>
        <w:rPr>
          <w:rFonts w:ascii="Times New Roman" w:eastAsia="Arial" w:hAnsi="Times New Roman" w:cs="Times New Roman"/>
        </w:rPr>
      </w:pPr>
      <w:r w:rsidRPr="00646444">
        <w:rPr>
          <w:rFonts w:ascii="Times New Roman" w:eastAsia="Arial" w:hAnsi="Times New Roman" w:cs="Times New Roman"/>
        </w:rPr>
        <w:t xml:space="preserve">1. Khi tổ chức lựa chọn nhà thầu đối với gói thầu thuộc phạm vi điều chỉnh của Nghị định này, cơ quan mua sắm phải tổ chức đấu thầu nội khối, trừ trường hợp người có thẩm quyền xét thấy cần tổ chức đấu thầu quốc tế để mang lại hiệu quả cao hơn cho dự án, gói thầu. </w:t>
      </w:r>
      <w:r w:rsidRPr="00646444">
        <w:rPr>
          <w:rFonts w:ascii="Times New Roman" w:hAnsi="Times New Roman" w:cs="Times New Roman"/>
          <w:lang w:val="vi-VN"/>
        </w:rPr>
        <w:t xml:space="preserve">Đấu thầu nội khối là đấu thầu mà chỉ có </w:t>
      </w:r>
      <w:r w:rsidRPr="00646444">
        <w:rPr>
          <w:rFonts w:ascii="Times New Roman" w:hAnsi="Times New Roman" w:cs="Times New Roman"/>
        </w:rPr>
        <w:t>nhà thầu nội khối</w:t>
      </w:r>
      <w:r w:rsidRPr="00646444">
        <w:rPr>
          <w:rFonts w:ascii="Times New Roman" w:hAnsi="Times New Roman" w:cs="Times New Roman"/>
          <w:lang w:val="vi-VN"/>
        </w:rPr>
        <w:t xml:space="preserve"> được </w:t>
      </w:r>
      <w:r w:rsidRPr="00646444">
        <w:rPr>
          <w:rFonts w:ascii="Times New Roman" w:hAnsi="Times New Roman" w:cs="Times New Roman"/>
        </w:rPr>
        <w:t xml:space="preserve">tham </w:t>
      </w:r>
      <w:r w:rsidRPr="00646444">
        <w:rPr>
          <w:rFonts w:ascii="Times New Roman" w:hAnsi="Times New Roman" w:cs="Times New Roman"/>
          <w:lang w:val="vi-VN"/>
        </w:rPr>
        <w:t>dự thầu.</w:t>
      </w:r>
    </w:p>
    <w:p w:rsidR="00646444" w:rsidRDefault="00B95E1E" w:rsidP="00D96D61">
      <w:pPr>
        <w:pStyle w:val="BodyText"/>
        <w:tabs>
          <w:tab w:val="left" w:pos="720"/>
        </w:tabs>
        <w:spacing w:before="200"/>
        <w:ind w:firstLine="567"/>
        <w:rPr>
          <w:rFonts w:ascii="Times New Roman" w:eastAsia="Arial" w:hAnsi="Times New Roman"/>
          <w:lang w:val="en-US"/>
        </w:rPr>
      </w:pPr>
      <w:r>
        <w:rPr>
          <w:rFonts w:ascii="Times New Roman" w:hAnsi="Times New Roman"/>
          <w:lang w:val="en-US"/>
        </w:rPr>
        <w:t>2. Trường hợp đấu thầu nội khối đ</w:t>
      </w:r>
      <w:r>
        <w:rPr>
          <w:rFonts w:ascii="Times New Roman" w:hAnsi="Times New Roman"/>
          <w:lang w:val="pt-BR"/>
        </w:rPr>
        <w:t>ối với gói thầu mua sắm hàng hóa, chỉ cho phép nhà thầu nội khối chào hàng hóa có xuất xứ từ các Nước thành viên tham dự thầu.</w:t>
      </w:r>
    </w:p>
    <w:p w:rsidR="00646444" w:rsidRDefault="00B95E1E" w:rsidP="00D96D61">
      <w:pPr>
        <w:pStyle w:val="BodyText"/>
        <w:tabs>
          <w:tab w:val="left" w:pos="720"/>
        </w:tabs>
        <w:spacing w:before="200"/>
        <w:ind w:firstLine="567"/>
        <w:outlineLvl w:val="2"/>
        <w:rPr>
          <w:rFonts w:ascii="Times New Roman" w:hAnsi="Times New Roman"/>
          <w:b/>
          <w:lang w:val="nl-NL"/>
        </w:rPr>
      </w:pPr>
      <w:bookmarkStart w:id="11" w:name="_Toc15398481"/>
      <w:r>
        <w:rPr>
          <w:rFonts w:ascii="Times New Roman" w:hAnsi="Times New Roman"/>
          <w:b/>
          <w:lang w:val="nl-NL"/>
        </w:rPr>
        <w:t>Điều 5. Nguyên tắc chung</w:t>
      </w:r>
      <w:bookmarkEnd w:id="10"/>
      <w:bookmarkEnd w:id="11"/>
      <w:r>
        <w:rPr>
          <w:rFonts w:ascii="Times New Roman" w:hAnsi="Times New Roman"/>
          <w:b/>
          <w:lang w:val="nl-NL"/>
        </w:rPr>
        <w:t xml:space="preserve">                                                                                                                                                                                                                                                                                                                                                                                                                                                                                                                                                                                                                              </w:t>
      </w:r>
    </w:p>
    <w:p w:rsidR="00646444" w:rsidRDefault="00B95E1E" w:rsidP="00D96D61">
      <w:pPr>
        <w:pStyle w:val="BodyText"/>
        <w:tabs>
          <w:tab w:val="left" w:pos="720"/>
        </w:tabs>
        <w:spacing w:before="200"/>
        <w:ind w:firstLine="567"/>
        <w:rPr>
          <w:rFonts w:ascii="Times New Roman" w:hAnsi="Times New Roman"/>
          <w:lang w:val="nl-NL"/>
        </w:rPr>
      </w:pPr>
      <w:r>
        <w:rPr>
          <w:rFonts w:ascii="Times New Roman" w:hAnsi="Times New Roman"/>
          <w:lang w:val="nl-NL"/>
        </w:rPr>
        <w:t>1. Đối xử quốc gia và không phân biệt đối xử</w:t>
      </w:r>
    </w:p>
    <w:p w:rsidR="00646444" w:rsidRDefault="00B95E1E" w:rsidP="00D96D61">
      <w:pPr>
        <w:tabs>
          <w:tab w:val="left" w:pos="720"/>
        </w:tabs>
        <w:spacing w:before="200"/>
        <w:ind w:firstLine="567"/>
        <w:jc w:val="both"/>
        <w:rPr>
          <w:rFonts w:ascii="Times New Roman" w:hAnsi="Times New Roman" w:cs="Times New Roman"/>
        </w:rPr>
      </w:pPr>
      <w:r>
        <w:rPr>
          <w:rFonts w:ascii="Times New Roman" w:hAnsi="Times New Roman" w:cs="Times New Roman"/>
        </w:rPr>
        <w:t>Cơ quan mua sắm có nghĩa vụ:</w:t>
      </w:r>
    </w:p>
    <w:p w:rsidR="00646444" w:rsidRDefault="00B95E1E" w:rsidP="00D96D61">
      <w:pPr>
        <w:tabs>
          <w:tab w:val="left" w:pos="720"/>
        </w:tabs>
        <w:spacing w:before="200"/>
        <w:ind w:firstLine="567"/>
        <w:jc w:val="both"/>
        <w:rPr>
          <w:rFonts w:ascii="Times New Roman" w:hAnsi="Times New Roman" w:cs="Times New Roman"/>
        </w:rPr>
      </w:pPr>
      <w:r>
        <w:rPr>
          <w:rFonts w:ascii="Times New Roman" w:hAnsi="Times New Roman" w:cs="Times New Roman"/>
        </w:rPr>
        <w:t>a) Đối xử bình đẳng giữa hàng hóa, dịch vụ và nhà thầu của các Nước thành viên với hàng hóa, dịch vụ và nhà thầu trong nước;</w:t>
      </w:r>
    </w:p>
    <w:p w:rsidR="00646444" w:rsidRDefault="00B95E1E" w:rsidP="00D96D61">
      <w:pPr>
        <w:tabs>
          <w:tab w:val="left" w:pos="720"/>
        </w:tabs>
        <w:spacing w:before="200"/>
        <w:ind w:firstLine="567"/>
        <w:jc w:val="both"/>
        <w:rPr>
          <w:rFonts w:ascii="Times New Roman" w:hAnsi="Times New Roman" w:cs="Times New Roman"/>
        </w:rPr>
      </w:pPr>
      <w:r>
        <w:rPr>
          <w:rFonts w:ascii="Times New Roman" w:hAnsi="Times New Roman" w:cs="Times New Roman"/>
        </w:rPr>
        <w:t>b) Đối xử bình đẳng giữa hàng hóa, dịch vụ và nhà thầu của các Nước thành viên;</w:t>
      </w:r>
    </w:p>
    <w:p w:rsidR="00646444" w:rsidRDefault="00B95E1E" w:rsidP="00D96D61">
      <w:pPr>
        <w:tabs>
          <w:tab w:val="left" w:pos="720"/>
        </w:tabs>
        <w:spacing w:before="200"/>
        <w:ind w:firstLine="567"/>
        <w:jc w:val="both"/>
        <w:rPr>
          <w:rFonts w:ascii="Times New Roman" w:hAnsi="Times New Roman" w:cs="Times New Roman"/>
        </w:rPr>
      </w:pPr>
      <w:r>
        <w:rPr>
          <w:rFonts w:ascii="Times New Roman" w:hAnsi="Times New Roman" w:cs="Times New Roman"/>
        </w:rPr>
        <w:t>c) Đối xử bình đẳng giữa các nhà thầu trong nước với nhau, không phụ thuộc vào việc nhà thầu có cổ phần, vốn góp của nhà đầu tư nước ngoài hoặc phụ thuộc về mặt tổ chức với nước ngoài.</w:t>
      </w:r>
    </w:p>
    <w:p w:rsidR="00646444" w:rsidRDefault="00B95E1E" w:rsidP="00D96D61">
      <w:pPr>
        <w:tabs>
          <w:tab w:val="left" w:pos="720"/>
        </w:tabs>
        <w:spacing w:before="200"/>
        <w:ind w:firstLine="567"/>
        <w:jc w:val="both"/>
        <w:rPr>
          <w:rFonts w:ascii="Times New Roman" w:eastAsia="Calibri" w:hAnsi="Times New Roman" w:cs="Times New Roman"/>
          <w:lang w:eastAsia="ja-JP"/>
        </w:rPr>
      </w:pPr>
      <w:r>
        <w:rPr>
          <w:rFonts w:ascii="Times New Roman" w:eastAsia="Calibri" w:hAnsi="Times New Roman" w:cs="Times New Roman"/>
          <w:lang w:eastAsia="ja-JP"/>
        </w:rPr>
        <w:t>2. Quy tắc xuất xứ</w:t>
      </w:r>
    </w:p>
    <w:p w:rsidR="00646444" w:rsidRDefault="00B95E1E" w:rsidP="00D96D61">
      <w:pPr>
        <w:tabs>
          <w:tab w:val="left" w:pos="720"/>
        </w:tabs>
        <w:spacing w:before="200"/>
        <w:ind w:firstLine="567"/>
        <w:jc w:val="both"/>
        <w:rPr>
          <w:rFonts w:ascii="Times New Roman" w:hAnsi="Times New Roman" w:cs="Times New Roman"/>
        </w:rPr>
      </w:pPr>
      <w:r>
        <w:rPr>
          <w:rFonts w:ascii="Times New Roman" w:hAnsi="Times New Roman" w:cs="Times New Roman"/>
        </w:rPr>
        <w:t>Xuất xứ của hàng hóa trong gói thầu thuộc phạm vi điều chỉnh của Nghị định này được xác định theo quy định của pháp luật về xuất xứ hàng hóa.</w:t>
      </w:r>
    </w:p>
    <w:p w:rsidR="00646444" w:rsidRDefault="00B95E1E" w:rsidP="00D96D61">
      <w:pPr>
        <w:tabs>
          <w:tab w:val="left" w:pos="720"/>
        </w:tabs>
        <w:spacing w:before="240"/>
        <w:ind w:firstLine="567"/>
        <w:jc w:val="both"/>
        <w:rPr>
          <w:rFonts w:ascii="Times New Roman" w:hAnsi="Times New Roman" w:cs="Times New Roman"/>
        </w:rPr>
      </w:pPr>
      <w:r>
        <w:rPr>
          <w:rFonts w:ascii="Times New Roman" w:hAnsi="Times New Roman" w:cs="Times New Roman"/>
        </w:rPr>
        <w:t>3. Biện pháp ưu đãi trong nước</w:t>
      </w:r>
    </w:p>
    <w:p w:rsidR="00646444" w:rsidRDefault="00B95E1E" w:rsidP="00D96D61">
      <w:pPr>
        <w:pStyle w:val="BodyText"/>
        <w:tabs>
          <w:tab w:val="left" w:pos="720"/>
        </w:tabs>
        <w:spacing w:before="240"/>
        <w:ind w:firstLine="567"/>
        <w:rPr>
          <w:rFonts w:ascii="Times New Roman" w:hAnsi="Times New Roman"/>
        </w:rPr>
      </w:pPr>
      <w:r>
        <w:rPr>
          <w:rFonts w:ascii="Times New Roman" w:hAnsi="Times New Roman"/>
        </w:rPr>
        <w:lastRenderedPageBreak/>
        <w:t>Đối với gói thầu thuộc phạm vi điều chỉnh của Nghị định này, cơ quan mua sắm được áp dụng biện pháp ưu đãi trong nước theo lộ trình quy định tại các khoản 1, 2, 3 và 4 Điều 15 của Nghị định này. Sau khoảng thời gian quy định tại Điều 15 của Nghị định này, cơ quan mua sắm không được áp dụng biện pháp ưu đãi trong nước.</w:t>
      </w:r>
    </w:p>
    <w:p w:rsidR="00646444" w:rsidRDefault="00B95E1E" w:rsidP="00D96D61">
      <w:pPr>
        <w:pStyle w:val="BodyText"/>
        <w:tabs>
          <w:tab w:val="left" w:pos="720"/>
        </w:tabs>
        <w:spacing w:before="240"/>
        <w:ind w:firstLine="567"/>
        <w:outlineLvl w:val="2"/>
        <w:rPr>
          <w:rFonts w:ascii="Times New Roman" w:hAnsi="Times New Roman"/>
          <w:b/>
        </w:rPr>
      </w:pPr>
      <w:bookmarkStart w:id="12" w:name="_Toc11850024"/>
      <w:bookmarkStart w:id="13" w:name="_Toc15398482"/>
      <w:r>
        <w:rPr>
          <w:rFonts w:ascii="Times New Roman" w:hAnsi="Times New Roman"/>
          <w:b/>
        </w:rPr>
        <w:t>Điều 6. Tư cách hợp lệ của nhà thầu</w:t>
      </w:r>
      <w:bookmarkEnd w:id="12"/>
      <w:bookmarkEnd w:id="13"/>
    </w:p>
    <w:p w:rsidR="00646444" w:rsidRPr="00646444" w:rsidRDefault="00646444" w:rsidP="00D96D61">
      <w:pPr>
        <w:tabs>
          <w:tab w:val="left" w:pos="720"/>
        </w:tabs>
        <w:spacing w:before="240"/>
        <w:ind w:firstLine="567"/>
        <w:jc w:val="both"/>
        <w:rPr>
          <w:rFonts w:ascii="Times New Roman" w:hAnsi="Times New Roman" w:cs="Times New Roman"/>
        </w:rPr>
      </w:pPr>
      <w:r w:rsidRPr="00646444">
        <w:rPr>
          <w:rFonts w:ascii="Times New Roman" w:hAnsi="Times New Roman" w:cs="Times New Roman"/>
        </w:rPr>
        <w:t xml:space="preserve">1. Nhà thầu là tổ chức có tư cách hợp lệ khi đáp ứng đủ các điều kiện </w:t>
      </w:r>
      <w:r w:rsidR="00A85363">
        <w:rPr>
          <w:rFonts w:ascii="Times New Roman" w:hAnsi="Times New Roman" w:cs="Times New Roman"/>
        </w:rPr>
        <w:t xml:space="preserve">           </w:t>
      </w:r>
      <w:r w:rsidRPr="00646444">
        <w:rPr>
          <w:rFonts w:ascii="Times New Roman" w:hAnsi="Times New Roman" w:cs="Times New Roman"/>
        </w:rPr>
        <w:t>sau đây:</w:t>
      </w:r>
    </w:p>
    <w:p w:rsidR="00646444" w:rsidRDefault="00B95E1E" w:rsidP="00D96D61">
      <w:pPr>
        <w:tabs>
          <w:tab w:val="left" w:pos="720"/>
        </w:tabs>
        <w:spacing w:before="240"/>
        <w:ind w:firstLine="567"/>
        <w:jc w:val="both"/>
        <w:rPr>
          <w:rFonts w:ascii="Times New Roman" w:hAnsi="Times New Roman" w:cs="Times New Roman"/>
        </w:rPr>
      </w:pPr>
      <w:r>
        <w:rPr>
          <w:rFonts w:ascii="Times New Roman" w:hAnsi="Times New Roman" w:cs="Times New Roman"/>
        </w:rPr>
        <w:t xml:space="preserve">a) Có </w:t>
      </w:r>
      <w:r>
        <w:rPr>
          <w:rFonts w:ascii="Times New Roman" w:hAnsi="Times New Roman" w:cs="Times New Roman"/>
          <w:lang w:val="nl-NL"/>
        </w:rPr>
        <w:t>Quyết định thành lập hoặc Giấy chứng nhận đăng ký doanh nghiệp hoặc Giấy chứng nhận đăng ký hộ kinh doanh (đối với hộ kinh doanh cá thể) hoặc các tài liệu tương đương khác;</w:t>
      </w:r>
    </w:p>
    <w:p w:rsidR="00646444" w:rsidRDefault="00B95E1E" w:rsidP="00D96D61">
      <w:pPr>
        <w:tabs>
          <w:tab w:val="left" w:pos="720"/>
        </w:tabs>
        <w:spacing w:before="240"/>
        <w:ind w:firstLine="567"/>
        <w:jc w:val="both"/>
        <w:rPr>
          <w:rFonts w:ascii="Times New Roman" w:hAnsi="Times New Roman" w:cs="Times New Roman"/>
        </w:rPr>
      </w:pPr>
      <w:r>
        <w:rPr>
          <w:rFonts w:ascii="Times New Roman" w:hAnsi="Times New Roman" w:cs="Times New Roman"/>
        </w:rPr>
        <w:t>b) Hạch toán tài chính độc lập;</w:t>
      </w:r>
    </w:p>
    <w:p w:rsidR="00646444" w:rsidRDefault="00B95E1E" w:rsidP="00D96D61">
      <w:pPr>
        <w:tabs>
          <w:tab w:val="left" w:pos="720"/>
        </w:tabs>
        <w:spacing w:before="240"/>
        <w:ind w:firstLine="567"/>
        <w:jc w:val="both"/>
        <w:rPr>
          <w:rFonts w:ascii="Times New Roman" w:hAnsi="Times New Roman" w:cs="Times New Roman"/>
        </w:rPr>
      </w:pPr>
      <w:r>
        <w:rPr>
          <w:rFonts w:ascii="Times New Roman" w:hAnsi="Times New Roman" w:cs="Times New Roman"/>
        </w:rPr>
        <w:t xml:space="preserve">c) Không đang trong quá trình thực hiện thủ tục giải thể hoặc bị thu hồi Giấy chứng nhận đăng ký doanh nghiệp; </w:t>
      </w:r>
      <w:r w:rsidR="00E066AE">
        <w:rPr>
          <w:rFonts w:ascii="Times New Roman" w:hAnsi="Times New Roman" w:cs="Times New Roman"/>
        </w:rPr>
        <w:t xml:space="preserve">không thuộc trường hợp mất khả năng thanh toán </w:t>
      </w:r>
      <w:r>
        <w:rPr>
          <w:rFonts w:ascii="Times New Roman" w:hAnsi="Times New Roman" w:cs="Times New Roman"/>
        </w:rPr>
        <w:t xml:space="preserve">theo quy định pháp luật của nước mà nhà thầu được cấp </w:t>
      </w:r>
      <w:r>
        <w:rPr>
          <w:rFonts w:ascii="Times New Roman" w:hAnsi="Times New Roman" w:cs="Times New Roman"/>
          <w:lang w:val="nl-NL"/>
        </w:rPr>
        <w:t>Quyết định thành lập hoặc Giấy chứng nhận đăng ký doanh nghiệp hoặc Giấy chứng nhận đăng ký hộ kinh doanh hoặc các tài liệu tương đương khác</w:t>
      </w:r>
      <w:r>
        <w:rPr>
          <w:rFonts w:ascii="Times New Roman" w:hAnsi="Times New Roman" w:cs="Times New Roman"/>
        </w:rPr>
        <w:t xml:space="preserve">; </w:t>
      </w:r>
    </w:p>
    <w:p w:rsidR="00646444" w:rsidRDefault="00B95E1E" w:rsidP="00D96D61">
      <w:pPr>
        <w:tabs>
          <w:tab w:val="left" w:pos="720"/>
        </w:tabs>
        <w:spacing w:before="240"/>
        <w:ind w:firstLine="567"/>
        <w:jc w:val="both"/>
        <w:rPr>
          <w:rFonts w:ascii="Times New Roman" w:hAnsi="Times New Roman" w:cs="Times New Roman"/>
        </w:rPr>
      </w:pPr>
      <w:r>
        <w:rPr>
          <w:rFonts w:ascii="Times New Roman" w:hAnsi="Times New Roman" w:cs="Times New Roman"/>
        </w:rPr>
        <w:t xml:space="preserve">d) Đăng ký trên Hệ thống mạng đấu thầu quốc gia cho đến trước thời điểm xét duyệt trúng thầu; </w:t>
      </w:r>
    </w:p>
    <w:p w:rsidR="00646444" w:rsidRDefault="00B95E1E" w:rsidP="00D96D61">
      <w:pPr>
        <w:tabs>
          <w:tab w:val="left" w:pos="720"/>
        </w:tabs>
        <w:spacing w:before="240"/>
        <w:ind w:firstLine="567"/>
        <w:jc w:val="both"/>
        <w:rPr>
          <w:rFonts w:ascii="Times New Roman" w:hAnsi="Times New Roman" w:cs="Times New Roman"/>
        </w:rPr>
      </w:pPr>
      <w:r>
        <w:rPr>
          <w:rFonts w:ascii="Times New Roman" w:hAnsi="Times New Roman" w:cs="Times New Roman"/>
        </w:rPr>
        <w:t>đ) Bảo đảm cạnh tranh trong đấu thầu theo quy định tại Điều 7 của Nghị định này;</w:t>
      </w:r>
    </w:p>
    <w:p w:rsidR="00646444" w:rsidRDefault="00B95E1E" w:rsidP="00D96D61">
      <w:pPr>
        <w:tabs>
          <w:tab w:val="left" w:pos="720"/>
        </w:tabs>
        <w:spacing w:before="240"/>
        <w:ind w:firstLine="567"/>
        <w:jc w:val="both"/>
        <w:rPr>
          <w:rFonts w:ascii="Times New Roman" w:hAnsi="Times New Roman" w:cs="Times New Roman"/>
        </w:rPr>
      </w:pPr>
      <w:r>
        <w:rPr>
          <w:rFonts w:ascii="Times New Roman" w:hAnsi="Times New Roman" w:cs="Times New Roman"/>
        </w:rPr>
        <w:t>e) Không đang trong thời gian bị cấm tham dự thầu ở bất kỳ quốc gia, vùng lãnh thổ nào;</w:t>
      </w:r>
    </w:p>
    <w:p w:rsidR="00646444" w:rsidRDefault="00B95E1E" w:rsidP="00D96D61">
      <w:pPr>
        <w:tabs>
          <w:tab w:val="left" w:pos="720"/>
        </w:tabs>
        <w:spacing w:before="240"/>
        <w:ind w:firstLine="567"/>
        <w:jc w:val="both"/>
        <w:rPr>
          <w:rFonts w:ascii="Times New Roman" w:hAnsi="Times New Roman" w:cs="Times New Roman"/>
        </w:rPr>
      </w:pPr>
      <w:r>
        <w:rPr>
          <w:rFonts w:ascii="Times New Roman" w:hAnsi="Times New Roman" w:cs="Times New Roman"/>
        </w:rPr>
        <w:t>g) Không bị kết luận vi phạm nghiêm trọng hoặc thường xuyên các nghĩa vụ quan trọng trong một hoặc nhiều hợp đồng trước đó.</w:t>
      </w:r>
    </w:p>
    <w:p w:rsidR="00646444" w:rsidRPr="00646444" w:rsidRDefault="00646444" w:rsidP="00D96D61">
      <w:pPr>
        <w:tabs>
          <w:tab w:val="left" w:pos="720"/>
        </w:tabs>
        <w:spacing w:before="240"/>
        <w:ind w:firstLine="567"/>
        <w:jc w:val="both"/>
        <w:rPr>
          <w:rFonts w:ascii="Times New Roman" w:hAnsi="Times New Roman" w:cs="Times New Roman"/>
          <w:lang w:val="vi-VN"/>
        </w:rPr>
      </w:pPr>
      <w:r w:rsidRPr="00646444">
        <w:rPr>
          <w:rFonts w:ascii="Times New Roman" w:hAnsi="Times New Roman" w:cs="Times New Roman"/>
          <w:lang w:val="vi-VN"/>
        </w:rPr>
        <w:t>2. Nhà thầu là cá nhân có tư cách hợp lệ khi đáp ứng đủ các điều kiện</w:t>
      </w:r>
      <w:r w:rsidR="00A85363">
        <w:rPr>
          <w:rFonts w:ascii="Times New Roman" w:hAnsi="Times New Roman" w:cs="Times New Roman"/>
          <w:lang w:val="en-US"/>
        </w:rPr>
        <w:t xml:space="preserve">            </w:t>
      </w:r>
      <w:r w:rsidRPr="00646444">
        <w:rPr>
          <w:rFonts w:ascii="Times New Roman" w:hAnsi="Times New Roman" w:cs="Times New Roman"/>
          <w:lang w:val="vi-VN"/>
        </w:rPr>
        <w:t xml:space="preserve"> sau đây:</w:t>
      </w:r>
    </w:p>
    <w:p w:rsidR="00646444" w:rsidRDefault="00B95E1E" w:rsidP="00D96D61">
      <w:pPr>
        <w:tabs>
          <w:tab w:val="left" w:pos="720"/>
        </w:tabs>
        <w:spacing w:before="240"/>
        <w:ind w:firstLine="567"/>
        <w:jc w:val="both"/>
        <w:rPr>
          <w:rFonts w:ascii="Times New Roman" w:hAnsi="Times New Roman" w:cs="Times New Roman"/>
          <w:lang w:val="vi-VN"/>
        </w:rPr>
      </w:pPr>
      <w:r>
        <w:rPr>
          <w:rFonts w:ascii="Times New Roman" w:hAnsi="Times New Roman" w:cs="Times New Roman"/>
          <w:lang w:val="vi-VN"/>
        </w:rPr>
        <w:t xml:space="preserve">a) Có năng lực hành vi dân sự đầy đủ theo quy định pháp luật </w:t>
      </w:r>
      <w:r>
        <w:rPr>
          <w:rFonts w:ascii="Times New Roman" w:hAnsi="Times New Roman" w:cs="Times New Roman"/>
          <w:lang w:val="en-US"/>
        </w:rPr>
        <w:t xml:space="preserve">về dân sự </w:t>
      </w:r>
      <w:r>
        <w:rPr>
          <w:rFonts w:ascii="Times New Roman" w:hAnsi="Times New Roman" w:cs="Times New Roman"/>
          <w:lang w:val="vi-VN"/>
        </w:rPr>
        <w:t>của nước mà cá nhân đó là công dân;</w:t>
      </w:r>
    </w:p>
    <w:p w:rsidR="00646444" w:rsidRDefault="00B95E1E" w:rsidP="00D96D61">
      <w:pPr>
        <w:tabs>
          <w:tab w:val="left" w:pos="720"/>
        </w:tabs>
        <w:spacing w:before="240"/>
        <w:ind w:firstLine="567"/>
        <w:jc w:val="both"/>
        <w:rPr>
          <w:rFonts w:ascii="Times New Roman" w:hAnsi="Times New Roman" w:cs="Times New Roman"/>
          <w:lang w:val="vi-VN"/>
        </w:rPr>
      </w:pPr>
      <w:r>
        <w:rPr>
          <w:rFonts w:ascii="Times New Roman" w:hAnsi="Times New Roman" w:cs="Times New Roman"/>
          <w:lang w:val="en-US"/>
        </w:rPr>
        <w:t>b</w:t>
      </w:r>
      <w:r>
        <w:rPr>
          <w:rFonts w:ascii="Times New Roman" w:hAnsi="Times New Roman" w:cs="Times New Roman"/>
          <w:lang w:val="vi-VN"/>
        </w:rPr>
        <w:t>) Đăng ký hoạt động hợp pháp theo quy định pháp luật</w:t>
      </w:r>
      <w:r>
        <w:rPr>
          <w:rFonts w:ascii="Times New Roman" w:hAnsi="Times New Roman" w:cs="Times New Roman"/>
          <w:lang w:val="en-US"/>
        </w:rPr>
        <w:t xml:space="preserve"> </w:t>
      </w:r>
      <w:r>
        <w:rPr>
          <w:rFonts w:ascii="Times New Roman" w:hAnsi="Times New Roman" w:cs="Times New Roman"/>
          <w:lang w:val="vi-VN"/>
        </w:rPr>
        <w:t>của nước mà cá nhân đó là công dân;</w:t>
      </w:r>
    </w:p>
    <w:p w:rsidR="00646444" w:rsidRDefault="00B95E1E" w:rsidP="00D96D61">
      <w:pPr>
        <w:tabs>
          <w:tab w:val="left" w:pos="720"/>
        </w:tabs>
        <w:spacing w:before="240"/>
        <w:ind w:firstLine="567"/>
        <w:jc w:val="both"/>
        <w:rPr>
          <w:rFonts w:ascii="Times New Roman" w:hAnsi="Times New Roman" w:cs="Times New Roman"/>
          <w:lang w:val="vi-VN"/>
        </w:rPr>
      </w:pPr>
      <w:r>
        <w:rPr>
          <w:rFonts w:ascii="Times New Roman" w:hAnsi="Times New Roman" w:cs="Times New Roman"/>
          <w:lang w:val="en-US"/>
        </w:rPr>
        <w:t>c</w:t>
      </w:r>
      <w:r>
        <w:rPr>
          <w:rFonts w:ascii="Times New Roman" w:hAnsi="Times New Roman" w:cs="Times New Roman"/>
          <w:lang w:val="vi-VN"/>
        </w:rPr>
        <w:t>) Không đang bị truy cứu trách nhiệm hình sự;</w:t>
      </w:r>
    </w:p>
    <w:p w:rsidR="00646444" w:rsidRDefault="00B95E1E" w:rsidP="00D96D61">
      <w:pPr>
        <w:tabs>
          <w:tab w:val="left" w:pos="720"/>
        </w:tabs>
        <w:spacing w:before="240"/>
        <w:ind w:firstLine="567"/>
        <w:jc w:val="both"/>
        <w:rPr>
          <w:rFonts w:ascii="Times New Roman" w:hAnsi="Times New Roman" w:cs="Times New Roman"/>
          <w:lang w:val="vi-VN"/>
        </w:rPr>
      </w:pPr>
      <w:r>
        <w:rPr>
          <w:rFonts w:ascii="Times New Roman" w:hAnsi="Times New Roman" w:cs="Times New Roman"/>
          <w:lang w:val="en-US"/>
        </w:rPr>
        <w:lastRenderedPageBreak/>
        <w:t>d</w:t>
      </w:r>
      <w:r>
        <w:rPr>
          <w:rFonts w:ascii="Times New Roman" w:hAnsi="Times New Roman" w:cs="Times New Roman"/>
          <w:lang w:val="vi-VN"/>
        </w:rPr>
        <w:t>) Không đang trong thời gian bị cấm tham dự thầu</w:t>
      </w:r>
      <w:r>
        <w:rPr>
          <w:rFonts w:ascii="Times New Roman" w:hAnsi="Times New Roman" w:cs="Times New Roman"/>
        </w:rPr>
        <w:t xml:space="preserve"> ở bất kỳ quốc gia, vùng lãnh thổ nào</w:t>
      </w:r>
      <w:r>
        <w:rPr>
          <w:rFonts w:ascii="Times New Roman" w:hAnsi="Times New Roman" w:cs="Times New Roman"/>
          <w:lang w:val="vi-VN"/>
        </w:rPr>
        <w:t>.</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vi-VN"/>
        </w:rPr>
        <w:t xml:space="preserve">3. Nhà thầu có tư cách hợp lệ theo quy định tại </w:t>
      </w:r>
      <w:r>
        <w:rPr>
          <w:rFonts w:ascii="Times New Roman" w:hAnsi="Times New Roman" w:cs="Times New Roman"/>
          <w:lang w:val="en-US"/>
        </w:rPr>
        <w:t>khoản</w:t>
      </w:r>
      <w:r>
        <w:rPr>
          <w:rFonts w:ascii="Times New Roman" w:hAnsi="Times New Roman" w:cs="Times New Roman"/>
          <w:lang w:val="vi-VN"/>
        </w:rPr>
        <w:t xml:space="preserve"> 1 và </w:t>
      </w:r>
      <w:r>
        <w:rPr>
          <w:rFonts w:ascii="Times New Roman" w:hAnsi="Times New Roman" w:cs="Times New Roman"/>
          <w:lang w:val="en-US"/>
        </w:rPr>
        <w:t>khoản</w:t>
      </w:r>
      <w:r>
        <w:rPr>
          <w:rFonts w:ascii="Times New Roman" w:hAnsi="Times New Roman" w:cs="Times New Roman"/>
          <w:lang w:val="vi-VN"/>
        </w:rPr>
        <w:t xml:space="preserve"> 2 Điều này được tham dự thầu với tư cách độc lập hoặc liên danh; trường hợp liên danh phải có văn bản thỏa thuận giữa các thành viên, trong đó quy định rõ trách nhiệm của thành viên đứng đầu liên danh và trách nhiệm chung, trách nhiệm riêng của từng thành viên trong liên danh</w:t>
      </w:r>
      <w:r>
        <w:rPr>
          <w:rFonts w:ascii="Times New Roman" w:hAnsi="Times New Roman" w:cs="Times New Roman"/>
        </w:rPr>
        <w:t>.</w:t>
      </w:r>
    </w:p>
    <w:p w:rsidR="00646444" w:rsidRDefault="00B95E1E" w:rsidP="00D96D61">
      <w:pPr>
        <w:pStyle w:val="Heading3"/>
        <w:spacing w:after="0"/>
        <w:ind w:firstLine="567"/>
        <w:jc w:val="both"/>
        <w:rPr>
          <w:rFonts w:ascii="Times New Roman" w:hAnsi="Times New Roman"/>
          <w:sz w:val="28"/>
          <w:szCs w:val="28"/>
        </w:rPr>
      </w:pPr>
      <w:bookmarkStart w:id="14" w:name="_Toc11850025"/>
      <w:bookmarkStart w:id="15" w:name="_Toc15398483"/>
      <w:r>
        <w:rPr>
          <w:rFonts w:ascii="Times New Roman" w:hAnsi="Times New Roman"/>
          <w:sz w:val="28"/>
          <w:szCs w:val="28"/>
        </w:rPr>
        <w:t>Điều 7. Bảo đảm cạnh tranh trong đấu thầu</w:t>
      </w:r>
      <w:bookmarkEnd w:id="14"/>
      <w:bookmarkEnd w:id="15"/>
      <w:r>
        <w:rPr>
          <w:rFonts w:ascii="Times New Roman" w:hAnsi="Times New Roman"/>
          <w:sz w:val="28"/>
          <w:szCs w:val="28"/>
        </w:rPr>
        <w:t xml:space="preserve"> </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vi-VN"/>
        </w:rPr>
        <w:t xml:space="preserve">1. Nhà thầu nộp hồ sơ quan tâm, hồ sơ dự sơ tuyển phải độc lập về pháp lý và độc lập về tài chính với các </w:t>
      </w:r>
      <w:r>
        <w:rPr>
          <w:rFonts w:ascii="Times New Roman" w:hAnsi="Times New Roman" w:cs="Times New Roman"/>
          <w:lang w:val="en-US"/>
        </w:rPr>
        <w:t>bên sau đây:</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a) Cơ quan mua sắm;</w:t>
      </w:r>
    </w:p>
    <w:p w:rsidR="00646444" w:rsidRDefault="00B95E1E" w:rsidP="00D96D61">
      <w:pPr>
        <w:tabs>
          <w:tab w:val="left" w:pos="720"/>
        </w:tabs>
        <w:spacing w:before="240"/>
        <w:ind w:firstLine="567"/>
        <w:jc w:val="both"/>
        <w:rPr>
          <w:rFonts w:ascii="Times New Roman" w:hAnsi="Times New Roman" w:cs="Times New Roman"/>
          <w:lang w:val="vi-VN"/>
        </w:rPr>
      </w:pPr>
      <w:r>
        <w:rPr>
          <w:rFonts w:ascii="Times New Roman" w:hAnsi="Times New Roman" w:cs="Times New Roman"/>
          <w:lang w:val="en-US"/>
        </w:rPr>
        <w:t>b) N</w:t>
      </w:r>
      <w:r>
        <w:rPr>
          <w:rFonts w:ascii="Times New Roman" w:hAnsi="Times New Roman" w:cs="Times New Roman"/>
          <w:lang w:val="vi-VN"/>
        </w:rPr>
        <w:t>hà thầu tư vấn lập hồ sơ mời quan tâm, hồ sơ mời sơ tuyển; đánh giá hồ sơ quan tâm, hồ sơ dự sơ tuyển; thẩm định kết quả mời quan tâm, kết quả sơ tuyển.</w:t>
      </w:r>
    </w:p>
    <w:p w:rsidR="00646444" w:rsidRDefault="00B95E1E" w:rsidP="00D96D61">
      <w:pPr>
        <w:tabs>
          <w:tab w:val="left" w:pos="720"/>
        </w:tabs>
        <w:spacing w:before="240"/>
        <w:ind w:firstLine="567"/>
        <w:jc w:val="both"/>
        <w:rPr>
          <w:rFonts w:ascii="Times New Roman" w:hAnsi="Times New Roman" w:cs="Times New Roman"/>
          <w:lang w:val="vi-VN"/>
        </w:rPr>
      </w:pPr>
      <w:r>
        <w:rPr>
          <w:rFonts w:ascii="Times New Roman" w:hAnsi="Times New Roman" w:cs="Times New Roman"/>
          <w:lang w:val="vi-VN"/>
        </w:rPr>
        <w:t>2. Nhà thầu tham dự thầu phải độc lập về pháp lý và độc lập về tài chính với các bên sau đây:</w:t>
      </w:r>
    </w:p>
    <w:p w:rsidR="00646444" w:rsidRDefault="00B95E1E" w:rsidP="00D96D61">
      <w:pPr>
        <w:tabs>
          <w:tab w:val="left" w:pos="720"/>
        </w:tabs>
        <w:spacing w:before="240"/>
        <w:ind w:firstLine="567"/>
        <w:jc w:val="both"/>
        <w:rPr>
          <w:rFonts w:ascii="Times New Roman" w:hAnsi="Times New Roman" w:cs="Times New Roman"/>
          <w:lang w:val="vi-VN"/>
        </w:rPr>
      </w:pPr>
      <w:r>
        <w:rPr>
          <w:rFonts w:ascii="Times New Roman" w:hAnsi="Times New Roman" w:cs="Times New Roman"/>
          <w:lang w:val="vi-VN"/>
        </w:rPr>
        <w:t xml:space="preserve">a) </w:t>
      </w:r>
      <w:r>
        <w:rPr>
          <w:rFonts w:ascii="Times New Roman" w:hAnsi="Times New Roman" w:cs="Times New Roman"/>
        </w:rPr>
        <w:t>Cơ quan mua sắm</w:t>
      </w:r>
      <w:r>
        <w:rPr>
          <w:rFonts w:ascii="Times New Roman" w:hAnsi="Times New Roman" w:cs="Times New Roman"/>
          <w:lang w:val="vi-VN"/>
        </w:rPr>
        <w:t>;</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vi-VN"/>
        </w:rPr>
        <w:t xml:space="preserve">b) </w:t>
      </w:r>
      <w:r>
        <w:rPr>
          <w:rFonts w:ascii="Times New Roman" w:hAnsi="Times New Roman" w:cs="Times New Roman"/>
          <w:lang w:val="en-US"/>
        </w:rPr>
        <w:t>N</w:t>
      </w:r>
      <w:r>
        <w:rPr>
          <w:rFonts w:ascii="Times New Roman" w:hAnsi="Times New Roman" w:cs="Times New Roman"/>
          <w:lang w:val="vi-VN"/>
        </w:rPr>
        <w:t>hà thầu tư vấn lập, thẩm tra, thẩm định hồ sơ thiết kế, dự toán; lập, thẩm định hồ sơ mời thầu, hồ sơ yêu cầu; đánh giá hồ sơ dự thầu, hồ sơ đề xuất; thẩm định kết quả lựa chọn nhà thầu gói thầu đó</w:t>
      </w:r>
      <w:r>
        <w:rPr>
          <w:rFonts w:ascii="Times New Roman" w:hAnsi="Times New Roman" w:cs="Times New Roman"/>
          <w:lang w:val="en-US"/>
        </w:rPr>
        <w:t>.</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vi-VN"/>
        </w:rPr>
        <w:t>3. Nhà thầu tư vấn giám sát thực hiện hợp đồng phải độc lập về pháp lý và độc lập về tài chính với nhà thầu thực hiện hợp đồng, nhà thầu tư vấn kiểm định gói thầu đó.</w:t>
      </w:r>
    </w:p>
    <w:p w:rsidR="00646444" w:rsidRDefault="00B95E1E" w:rsidP="00D96D61">
      <w:pPr>
        <w:tabs>
          <w:tab w:val="left" w:pos="720"/>
        </w:tabs>
        <w:spacing w:before="240"/>
        <w:ind w:firstLine="567"/>
        <w:jc w:val="both"/>
        <w:rPr>
          <w:rFonts w:ascii="Times New Roman" w:hAnsi="Times New Roman" w:cs="Times New Roman"/>
          <w:lang w:val="vi-VN"/>
        </w:rPr>
      </w:pPr>
      <w:r>
        <w:rPr>
          <w:rFonts w:ascii="Times New Roman" w:hAnsi="Times New Roman" w:cs="Times New Roman"/>
        </w:rPr>
        <w:t>4</w:t>
      </w:r>
      <w:r>
        <w:rPr>
          <w:rFonts w:ascii="Times New Roman" w:hAnsi="Times New Roman" w:cs="Times New Roman"/>
          <w:lang w:val="vi-VN"/>
        </w:rPr>
        <w:t>. Nhà thầu tham dự thầu gói thầu hỗn hợp phải độc lập về pháp lý và độc lập về tài chính với nhà thầu lập báo cáo nghiên cứu khả thi, lập hồ sơ thiết kế gói thầu đó, trừ trường hợp các nội dung công việc này là một phần của gói thầu hỗn hợp.</w:t>
      </w:r>
    </w:p>
    <w:p w:rsidR="00646444" w:rsidRDefault="00B95E1E" w:rsidP="00D96D61">
      <w:pPr>
        <w:tabs>
          <w:tab w:val="left" w:pos="720"/>
        </w:tabs>
        <w:spacing w:before="240"/>
        <w:ind w:firstLine="567"/>
        <w:jc w:val="both"/>
        <w:rPr>
          <w:rFonts w:ascii="Times New Roman" w:hAnsi="Times New Roman" w:cs="Times New Roman"/>
          <w:lang w:val="vi-VN"/>
        </w:rPr>
      </w:pPr>
      <w:r>
        <w:rPr>
          <w:rFonts w:ascii="Times New Roman" w:hAnsi="Times New Roman" w:cs="Times New Roman"/>
        </w:rPr>
        <w:t>5</w:t>
      </w:r>
      <w:r>
        <w:rPr>
          <w:rFonts w:ascii="Times New Roman" w:hAnsi="Times New Roman" w:cs="Times New Roman"/>
          <w:lang w:val="vi-VN"/>
        </w:rPr>
        <w:t>. Nhà thầu tư vấn có thể tham gia cung cấp một hoặc nhiều dịch vụ tư vấn cho cùng một dự án, gói thầu bao gồm: Lập báo cáo nghiên cứu tiền khả thi, lập báo cáo nghiên cứu khả thi, lập hồ sơ thiết kế kỹ thuật, lập hồ sơ thiết kế bản vẽ thi công, tư vấn giám sát.</w:t>
      </w:r>
    </w:p>
    <w:p w:rsidR="00646444" w:rsidRDefault="00B95E1E" w:rsidP="00D96D61">
      <w:pPr>
        <w:tabs>
          <w:tab w:val="left" w:pos="720"/>
        </w:tabs>
        <w:spacing w:before="220"/>
        <w:ind w:firstLine="567"/>
        <w:jc w:val="both"/>
        <w:rPr>
          <w:rFonts w:ascii="Times New Roman" w:hAnsi="Times New Roman" w:cs="Times New Roman"/>
          <w:lang w:val="vi-VN"/>
        </w:rPr>
      </w:pPr>
      <w:r>
        <w:rPr>
          <w:rFonts w:ascii="Times New Roman" w:hAnsi="Times New Roman" w:cs="Times New Roman"/>
        </w:rPr>
        <w:t>6</w:t>
      </w:r>
      <w:r>
        <w:rPr>
          <w:rFonts w:ascii="Times New Roman" w:hAnsi="Times New Roman" w:cs="Times New Roman"/>
          <w:lang w:val="vi-VN"/>
        </w:rPr>
        <w:t xml:space="preserve">. Nhà thầu được đánh giá độc lập về pháp lý và độc lập về tài chính với nhà thầu khác; với nhà thầu tư vấn; với </w:t>
      </w:r>
      <w:r>
        <w:rPr>
          <w:rFonts w:ascii="Times New Roman" w:hAnsi="Times New Roman" w:cs="Times New Roman"/>
        </w:rPr>
        <w:t>cơ quan mua sắm</w:t>
      </w:r>
      <w:r>
        <w:rPr>
          <w:rFonts w:ascii="Times New Roman" w:hAnsi="Times New Roman" w:cs="Times New Roman"/>
          <w:lang w:val="vi-VN"/>
        </w:rPr>
        <w:t xml:space="preserve"> quy định tại các </w:t>
      </w:r>
      <w:r>
        <w:rPr>
          <w:rFonts w:ascii="Times New Roman" w:hAnsi="Times New Roman" w:cs="Times New Roman"/>
        </w:rPr>
        <w:t>khoản</w:t>
      </w:r>
      <w:r>
        <w:rPr>
          <w:rFonts w:ascii="Times New Roman" w:hAnsi="Times New Roman" w:cs="Times New Roman"/>
          <w:lang w:val="vi-VN"/>
        </w:rPr>
        <w:t xml:space="preserve"> 1, 2</w:t>
      </w:r>
      <w:r w:rsidR="00E066AE">
        <w:rPr>
          <w:rFonts w:ascii="Times New Roman" w:hAnsi="Times New Roman" w:cs="Times New Roman"/>
          <w:lang w:val="en-US"/>
        </w:rPr>
        <w:t>,</w:t>
      </w:r>
      <w:r>
        <w:rPr>
          <w:rFonts w:ascii="Times New Roman" w:hAnsi="Times New Roman" w:cs="Times New Roman"/>
          <w:lang w:val="vi-VN"/>
        </w:rPr>
        <w:t xml:space="preserve"> 3</w:t>
      </w:r>
      <w:r w:rsidR="00E066AE">
        <w:rPr>
          <w:rFonts w:ascii="Times New Roman" w:hAnsi="Times New Roman" w:cs="Times New Roman"/>
          <w:lang w:val="en-US"/>
        </w:rPr>
        <w:t xml:space="preserve"> và 4</w:t>
      </w:r>
      <w:r>
        <w:rPr>
          <w:rFonts w:ascii="Times New Roman" w:hAnsi="Times New Roman" w:cs="Times New Roman"/>
          <w:lang w:val="vi-VN"/>
        </w:rPr>
        <w:t xml:space="preserve"> </w:t>
      </w:r>
      <w:r>
        <w:rPr>
          <w:rFonts w:ascii="Times New Roman" w:hAnsi="Times New Roman" w:cs="Times New Roman"/>
        </w:rPr>
        <w:t xml:space="preserve">Điều này </w:t>
      </w:r>
      <w:r>
        <w:rPr>
          <w:rFonts w:ascii="Times New Roman" w:hAnsi="Times New Roman" w:cs="Times New Roman"/>
          <w:lang w:val="vi-VN"/>
        </w:rPr>
        <w:t xml:space="preserve">khi đáp ứng các điều kiện sau đây: </w:t>
      </w:r>
    </w:p>
    <w:p w:rsidR="00646444" w:rsidRDefault="00B95E1E" w:rsidP="00D96D61">
      <w:pPr>
        <w:tabs>
          <w:tab w:val="left" w:pos="720"/>
        </w:tabs>
        <w:spacing w:before="220"/>
        <w:ind w:firstLine="567"/>
        <w:jc w:val="both"/>
        <w:rPr>
          <w:rFonts w:ascii="Times New Roman" w:hAnsi="Times New Roman" w:cs="Times New Roman"/>
          <w:lang w:val="vi-VN"/>
        </w:rPr>
      </w:pPr>
      <w:r>
        <w:rPr>
          <w:rFonts w:ascii="Times New Roman" w:hAnsi="Times New Roman" w:cs="Times New Roman"/>
          <w:lang w:val="vi-VN"/>
        </w:rPr>
        <w:lastRenderedPageBreak/>
        <w:t>a) Không cùng thuộc một cơ quan hoặc tổ chức trực tiếp quản lý đối với đơn vị sự nghiệp;</w:t>
      </w:r>
    </w:p>
    <w:p w:rsidR="00646444" w:rsidRDefault="00B95E1E" w:rsidP="00D96D61">
      <w:pPr>
        <w:tabs>
          <w:tab w:val="left" w:pos="720"/>
        </w:tabs>
        <w:spacing w:before="220"/>
        <w:ind w:firstLine="567"/>
        <w:jc w:val="both"/>
        <w:rPr>
          <w:rFonts w:ascii="Times New Roman" w:hAnsi="Times New Roman" w:cs="Times New Roman"/>
          <w:lang w:val="vi-VN"/>
        </w:rPr>
      </w:pPr>
      <w:r>
        <w:rPr>
          <w:rFonts w:ascii="Times New Roman" w:hAnsi="Times New Roman" w:cs="Times New Roman"/>
          <w:lang w:val="vi-VN"/>
        </w:rPr>
        <w:t>b) N</w:t>
      </w:r>
      <w:r>
        <w:rPr>
          <w:rFonts w:ascii="Times New Roman" w:hAnsi="Times New Roman" w:cs="Times New Roman"/>
          <w:lang w:val="pt-BR"/>
        </w:rPr>
        <w:t xml:space="preserve">hà thầu với </w:t>
      </w:r>
      <w:r>
        <w:rPr>
          <w:rFonts w:ascii="Times New Roman" w:hAnsi="Times New Roman" w:cs="Times New Roman"/>
        </w:rPr>
        <w:t>cơ quan mua sắm</w:t>
      </w:r>
      <w:r>
        <w:rPr>
          <w:rFonts w:ascii="Times New Roman" w:hAnsi="Times New Roman" w:cs="Times New Roman"/>
          <w:lang w:val="pt-BR"/>
        </w:rPr>
        <w:t xml:space="preserve"> k</w:t>
      </w:r>
      <w:r>
        <w:rPr>
          <w:rFonts w:ascii="Times New Roman" w:hAnsi="Times New Roman" w:cs="Times New Roman"/>
          <w:lang w:val="vi-VN"/>
        </w:rPr>
        <w:t>hông có cổ phần hoặc vốn góp trên 30% của nhau;</w:t>
      </w:r>
    </w:p>
    <w:p w:rsidR="00C61B98" w:rsidRDefault="00646444" w:rsidP="00D96D61">
      <w:pPr>
        <w:tabs>
          <w:tab w:val="left" w:pos="720"/>
        </w:tabs>
        <w:spacing w:before="220"/>
        <w:ind w:firstLine="567"/>
        <w:jc w:val="both"/>
        <w:rPr>
          <w:rFonts w:ascii="Times New Roman" w:hAnsi="Times New Roman" w:cs="Times New Roman"/>
          <w:lang w:val="en-US"/>
        </w:rPr>
      </w:pPr>
      <w:r w:rsidRPr="00646444">
        <w:rPr>
          <w:rFonts w:ascii="Times New Roman" w:hAnsi="Times New Roman" w:cs="Times New Roman"/>
          <w:spacing w:val="-4"/>
        </w:rPr>
        <w:t>c</w:t>
      </w:r>
      <w:r w:rsidRPr="00646444">
        <w:rPr>
          <w:rFonts w:ascii="Times New Roman" w:hAnsi="Times New Roman" w:cs="Times New Roman"/>
          <w:spacing w:val="-4"/>
          <w:lang w:val="vi-VN"/>
        </w:rPr>
        <w:t xml:space="preserve">) </w:t>
      </w:r>
      <w:r w:rsidRPr="00646444">
        <w:rPr>
          <w:rFonts w:ascii="Times New Roman" w:hAnsi="Times New Roman" w:cs="Times New Roman"/>
          <w:spacing w:val="-4"/>
        </w:rPr>
        <w:t>N</w:t>
      </w:r>
      <w:r w:rsidRPr="00646444">
        <w:rPr>
          <w:rFonts w:ascii="Times New Roman" w:hAnsi="Times New Roman" w:cs="Times New Roman"/>
          <w:spacing w:val="-4"/>
          <w:lang w:val="pt-BR"/>
        </w:rPr>
        <w:t xml:space="preserve">hà thầu tham dự thầu </w:t>
      </w:r>
      <w:r w:rsidRPr="00646444">
        <w:rPr>
          <w:rFonts w:ascii="Times New Roman" w:hAnsi="Times New Roman" w:cs="Times New Roman"/>
          <w:spacing w:val="-4"/>
          <w:lang w:val="vi-VN"/>
        </w:rPr>
        <w:t xml:space="preserve">với nhà thầu tư vấn </w:t>
      </w:r>
      <w:r w:rsidRPr="00646444">
        <w:rPr>
          <w:rFonts w:ascii="Times New Roman" w:hAnsi="Times New Roman" w:cs="Times New Roman"/>
          <w:spacing w:val="-4"/>
          <w:lang w:val="en-US"/>
        </w:rPr>
        <w:t xml:space="preserve">quy định tại </w:t>
      </w:r>
      <w:r w:rsidR="00E066AE">
        <w:rPr>
          <w:rFonts w:ascii="Times New Roman" w:hAnsi="Times New Roman" w:cs="Times New Roman"/>
          <w:spacing w:val="-4"/>
          <w:lang w:val="en-US"/>
        </w:rPr>
        <w:t xml:space="preserve">điểm b khoản 1, </w:t>
      </w:r>
      <w:r w:rsidRPr="00646444">
        <w:rPr>
          <w:rFonts w:ascii="Times New Roman" w:hAnsi="Times New Roman" w:cs="Times New Roman"/>
          <w:spacing w:val="-4"/>
          <w:lang w:val="en-US"/>
        </w:rPr>
        <w:t>điểm b khoản 2</w:t>
      </w:r>
      <w:r w:rsidR="00E066AE">
        <w:rPr>
          <w:rFonts w:ascii="Times New Roman" w:hAnsi="Times New Roman" w:cs="Times New Roman"/>
          <w:spacing w:val="-4"/>
          <w:lang w:val="en-US"/>
        </w:rPr>
        <w:t xml:space="preserve"> </w:t>
      </w:r>
      <w:r w:rsidR="00C61B98">
        <w:rPr>
          <w:rFonts w:ascii="Times New Roman" w:hAnsi="Times New Roman" w:cs="Times New Roman"/>
          <w:spacing w:val="-4"/>
          <w:lang w:val="en-US"/>
        </w:rPr>
        <w:t>và khoản 3</w:t>
      </w:r>
      <w:r w:rsidR="00B95E1E">
        <w:rPr>
          <w:rFonts w:ascii="Times New Roman" w:hAnsi="Times New Roman" w:cs="Times New Roman"/>
          <w:lang w:val="en-US"/>
        </w:rPr>
        <w:t xml:space="preserve"> Điều này </w:t>
      </w:r>
      <w:r w:rsidR="00B95E1E">
        <w:rPr>
          <w:rFonts w:ascii="Times New Roman" w:hAnsi="Times New Roman" w:cs="Times New Roman"/>
          <w:lang w:val="pt-BR"/>
        </w:rPr>
        <w:t>k</w:t>
      </w:r>
      <w:r w:rsidR="00B95E1E">
        <w:rPr>
          <w:rFonts w:ascii="Times New Roman" w:hAnsi="Times New Roman" w:cs="Times New Roman"/>
          <w:lang w:val="vi-VN"/>
        </w:rPr>
        <w:t>hông có cổ phần hoặc vốn góp của nhau; không cùng có cổ phần hoặc vốn góp trên 20% của một tổ chức</w:t>
      </w:r>
      <w:r w:rsidR="00B95E1E">
        <w:rPr>
          <w:rFonts w:ascii="Times New Roman" w:hAnsi="Times New Roman" w:cs="Times New Roman"/>
          <w:lang w:val="en-US"/>
        </w:rPr>
        <w:t xml:space="preserve"> hoặc</w:t>
      </w:r>
      <w:r w:rsidR="00B95E1E">
        <w:rPr>
          <w:rFonts w:ascii="Times New Roman" w:hAnsi="Times New Roman" w:cs="Times New Roman"/>
          <w:lang w:val="vi-VN"/>
        </w:rPr>
        <w:t xml:space="preserve"> cá nhân khác với từng bên</w:t>
      </w:r>
      <w:r w:rsidR="00B95E1E">
        <w:rPr>
          <w:rFonts w:ascii="Times New Roman" w:hAnsi="Times New Roman" w:cs="Times New Roman"/>
          <w:lang w:val="en-US"/>
        </w:rPr>
        <w:t xml:space="preserve">. </w:t>
      </w:r>
    </w:p>
    <w:p w:rsidR="00646444" w:rsidRPr="00646444" w:rsidRDefault="00646444" w:rsidP="00D96D61">
      <w:pPr>
        <w:tabs>
          <w:tab w:val="left" w:pos="720"/>
        </w:tabs>
        <w:spacing w:before="220"/>
        <w:ind w:firstLine="567"/>
        <w:jc w:val="both"/>
        <w:rPr>
          <w:rFonts w:ascii="Times New Roman" w:hAnsi="Times New Roman" w:cs="Times New Roman"/>
          <w:b/>
        </w:rPr>
      </w:pPr>
      <w:r w:rsidRPr="00646444">
        <w:rPr>
          <w:rFonts w:ascii="Times New Roman" w:hAnsi="Times New Roman" w:cs="Times New Roman"/>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rsidR="00646444" w:rsidRPr="00646444" w:rsidRDefault="00646444" w:rsidP="00D96D61">
      <w:pPr>
        <w:spacing w:before="240"/>
        <w:ind w:firstLine="567"/>
        <w:jc w:val="both"/>
        <w:rPr>
          <w:rFonts w:ascii="Times New Roman" w:hAnsi="Times New Roman" w:cs="Times New Roman"/>
          <w:b/>
          <w:sz w:val="2"/>
        </w:rPr>
      </w:pPr>
    </w:p>
    <w:p w:rsidR="00646444" w:rsidRPr="00646444" w:rsidRDefault="00646444" w:rsidP="00D96D61">
      <w:pPr>
        <w:spacing w:before="240"/>
        <w:ind w:firstLine="567"/>
        <w:jc w:val="center"/>
        <w:rPr>
          <w:rFonts w:ascii="Times New Roman" w:hAnsi="Times New Roman" w:cs="Times New Roman"/>
        </w:rPr>
      </w:pPr>
      <m:oMathPara>
        <m:oMath>
          <m:r>
            <m:rPr>
              <m:nor/>
            </m:rPr>
            <w:rPr>
              <w:rFonts w:ascii="Times New Roman" w:hAnsi="Times New Roman" w:cs="Times New Roman"/>
            </w:rPr>
            <m:t>Tỷ lệ sở hữu vốn =</m:t>
          </m:r>
          <m:nary>
            <m:naryPr>
              <m:chr m:val="∑"/>
              <m:limLoc m:val="undOvr"/>
              <m:ctrlPr>
                <w:rPr>
                  <w:rFonts w:ascii="Cambria Math" w:hAnsi="Times New Roman" w:cs="Times New Roman"/>
                </w:rPr>
              </m:ctrlPr>
            </m:naryPr>
            <m:sub>
              <m:r>
                <m:rPr>
                  <m:nor/>
                </m:rPr>
                <w:rPr>
                  <w:rFonts w:ascii="Times New Roman" w:hAnsi="Times New Roman" w:cs="Times New Roman"/>
                </w:rPr>
                <m:t>i=1</m:t>
              </m:r>
            </m:sub>
            <m:sup>
              <m:r>
                <m:rPr>
                  <m:nor/>
                </m:rPr>
                <w:rPr>
                  <w:rFonts w:ascii="Times New Roman" w:hAnsi="Times New Roman" w:cs="Times New Roman"/>
                </w:rPr>
                <m:t>n</m:t>
              </m:r>
            </m:sup>
            <m:e>
              <m:r>
                <m:rPr>
                  <m:nor/>
                </m:rPr>
                <w:rPr>
                  <w:rFonts w:ascii="Times New Roman" w:hAnsi="Times New Roman" w:cs="Times New Roman"/>
                </w:rPr>
                <m:t>X</m:t>
              </m:r>
              <m:r>
                <m:rPr>
                  <m:nor/>
                </m:rPr>
                <w:rPr>
                  <w:rFonts w:ascii="Times New Roman" w:hAnsi="Times New Roman" w:cs="Times New Roman"/>
                  <w:vertAlign w:val="subscript"/>
                </w:rPr>
                <m:t>i</m:t>
              </m:r>
              <m:r>
                <m:rPr>
                  <m:nor/>
                </m:rPr>
                <w:rPr>
                  <w:rFonts w:ascii="Times New Roman" w:hAnsi="Times New Roman" w:cs="Times New Roman"/>
                </w:rPr>
                <m:t xml:space="preserve"> x Y</m:t>
              </m:r>
              <m:r>
                <m:rPr>
                  <m:nor/>
                </m:rPr>
                <w:rPr>
                  <w:rFonts w:ascii="Times New Roman" w:hAnsi="Times New Roman" w:cs="Times New Roman"/>
                  <w:vertAlign w:val="subscript"/>
                </w:rPr>
                <m:t>i</m:t>
              </m:r>
            </m:e>
          </m:nary>
        </m:oMath>
      </m:oMathPara>
    </w:p>
    <w:p w:rsidR="00646444" w:rsidRPr="00646444" w:rsidRDefault="00646444" w:rsidP="00D96D61">
      <w:pPr>
        <w:spacing w:before="220"/>
        <w:ind w:firstLine="567"/>
        <w:rPr>
          <w:rFonts w:ascii="Times New Roman" w:hAnsi="Times New Roman" w:cs="Times New Roman"/>
          <w:bCs/>
          <w:lang w:val="en-US"/>
        </w:rPr>
      </w:pPr>
      <w:r w:rsidRPr="00646444">
        <w:rPr>
          <w:rFonts w:ascii="Times New Roman" w:hAnsi="Times New Roman" w:cs="Times New Roman"/>
          <w:bCs/>
          <w:lang w:val="en-US"/>
        </w:rPr>
        <w:t>Trong đó:</w:t>
      </w:r>
    </w:p>
    <w:p w:rsidR="00646444" w:rsidRPr="00646444" w:rsidRDefault="00646444" w:rsidP="00D96D61">
      <w:pPr>
        <w:spacing w:before="220"/>
        <w:ind w:firstLine="567"/>
        <w:jc w:val="both"/>
        <w:rPr>
          <w:rFonts w:ascii="Times New Roman" w:hAnsi="Times New Roman" w:cs="Times New Roman"/>
          <w:bCs/>
          <w:spacing w:val="-4"/>
          <w:lang w:val="en-US"/>
        </w:rPr>
      </w:pPr>
      <w:r w:rsidRPr="00646444">
        <w:rPr>
          <w:rFonts w:ascii="Times New Roman" w:hAnsi="Times New Roman" w:cs="Times New Roman"/>
          <w:bCs/>
          <w:spacing w:val="-4"/>
          <w:lang w:val="en-US"/>
        </w:rPr>
        <w:t>X</w:t>
      </w:r>
      <w:r w:rsidRPr="00646444">
        <w:rPr>
          <w:rFonts w:ascii="Times New Roman" w:hAnsi="Times New Roman" w:cs="Times New Roman"/>
          <w:bCs/>
          <w:spacing w:val="-4"/>
          <w:vertAlign w:val="subscript"/>
          <w:lang w:val="en-US"/>
        </w:rPr>
        <w:t>i</w:t>
      </w:r>
      <w:r w:rsidRPr="00646444">
        <w:rPr>
          <w:rFonts w:ascii="Times New Roman" w:hAnsi="Times New Roman" w:cs="Times New Roman"/>
          <w:bCs/>
          <w:spacing w:val="-4"/>
          <w:lang w:val="en-US"/>
        </w:rPr>
        <w:t xml:space="preserve">: Là tỷ lệ sở hữu vốn của </w:t>
      </w:r>
      <w:r w:rsidR="00095FD6">
        <w:rPr>
          <w:rFonts w:ascii="Times New Roman" w:hAnsi="Times New Roman" w:cs="Times New Roman"/>
          <w:bCs/>
          <w:spacing w:val="-4"/>
          <w:lang w:val="en-US"/>
        </w:rPr>
        <w:t xml:space="preserve">tổ chức, </w:t>
      </w:r>
      <w:r w:rsidRPr="00646444">
        <w:rPr>
          <w:rFonts w:ascii="Times New Roman" w:hAnsi="Times New Roman" w:cs="Times New Roman"/>
          <w:bCs/>
          <w:spacing w:val="-4"/>
          <w:lang w:val="en-US"/>
        </w:rPr>
        <w:t>cá nhân khác trong thành viên liên danh thứ i;</w:t>
      </w:r>
    </w:p>
    <w:p w:rsidR="00646444" w:rsidRPr="00646444" w:rsidRDefault="00646444" w:rsidP="00D96D61">
      <w:pPr>
        <w:spacing w:before="220"/>
        <w:ind w:firstLine="567"/>
        <w:jc w:val="both"/>
        <w:rPr>
          <w:rFonts w:ascii="Times New Roman" w:hAnsi="Times New Roman" w:cs="Times New Roman"/>
          <w:bCs/>
          <w:lang w:val="en-US"/>
        </w:rPr>
      </w:pPr>
      <w:r w:rsidRPr="00646444">
        <w:rPr>
          <w:rFonts w:ascii="Times New Roman" w:hAnsi="Times New Roman" w:cs="Times New Roman"/>
          <w:bCs/>
          <w:spacing w:val="-4"/>
          <w:lang w:val="en-US"/>
        </w:rPr>
        <w:t>Y</w:t>
      </w:r>
      <w:r w:rsidRPr="00646444">
        <w:rPr>
          <w:rFonts w:ascii="Times New Roman" w:hAnsi="Times New Roman" w:cs="Times New Roman"/>
          <w:bCs/>
          <w:spacing w:val="-4"/>
          <w:vertAlign w:val="subscript"/>
          <w:lang w:val="en-US"/>
        </w:rPr>
        <w:t>i</w:t>
      </w:r>
      <w:r w:rsidRPr="00646444">
        <w:rPr>
          <w:rFonts w:ascii="Times New Roman" w:hAnsi="Times New Roman" w:cs="Times New Roman"/>
          <w:bCs/>
          <w:spacing w:val="-4"/>
          <w:lang w:val="en-US"/>
        </w:rPr>
        <w:t xml:space="preserve">: Là tỷ lệ </w:t>
      </w:r>
      <w:r w:rsidR="00C61B98">
        <w:rPr>
          <w:rFonts w:ascii="Times New Roman" w:hAnsi="Times New Roman" w:cs="Times New Roman"/>
          <w:bCs/>
          <w:spacing w:val="-4"/>
          <w:lang w:val="en-US"/>
        </w:rPr>
        <w:t xml:space="preserve">phần trăm (%) khối lượng công việc </w:t>
      </w:r>
      <w:r w:rsidRPr="00646444">
        <w:rPr>
          <w:rFonts w:ascii="Times New Roman" w:hAnsi="Times New Roman" w:cs="Times New Roman"/>
          <w:bCs/>
          <w:spacing w:val="-4"/>
          <w:lang w:val="en-US"/>
        </w:rPr>
        <w:t xml:space="preserve">của thành viên liên danh thứ i </w:t>
      </w:r>
      <w:r w:rsidR="00C61B98">
        <w:rPr>
          <w:rFonts w:ascii="Times New Roman" w:hAnsi="Times New Roman" w:cs="Times New Roman"/>
          <w:bCs/>
          <w:spacing w:val="-4"/>
          <w:lang w:val="en-US"/>
        </w:rPr>
        <w:t>trong</w:t>
      </w:r>
      <w:r w:rsidR="00C61B98" w:rsidRPr="00646444">
        <w:rPr>
          <w:rFonts w:ascii="Times New Roman" w:hAnsi="Times New Roman" w:cs="Times New Roman"/>
          <w:bCs/>
          <w:spacing w:val="-4"/>
          <w:lang w:val="en-US"/>
        </w:rPr>
        <w:t xml:space="preserve"> </w:t>
      </w:r>
      <w:r w:rsidRPr="00646444">
        <w:rPr>
          <w:rFonts w:ascii="Times New Roman" w:hAnsi="Times New Roman" w:cs="Times New Roman"/>
          <w:bCs/>
          <w:spacing w:val="-4"/>
          <w:lang w:val="en-US"/>
        </w:rPr>
        <w:t>thỏa thuận liên dan</w:t>
      </w:r>
      <w:r w:rsidRPr="00646444">
        <w:rPr>
          <w:rFonts w:ascii="Times New Roman" w:hAnsi="Times New Roman" w:cs="Times New Roman"/>
          <w:bCs/>
          <w:lang w:val="en-US"/>
        </w:rPr>
        <w:t>h;</w:t>
      </w:r>
    </w:p>
    <w:p w:rsidR="00646444" w:rsidRPr="00646444" w:rsidRDefault="00646444" w:rsidP="00D96D61">
      <w:pPr>
        <w:spacing w:before="220"/>
        <w:ind w:firstLine="567"/>
        <w:rPr>
          <w:rFonts w:ascii="Times New Roman" w:hAnsi="Times New Roman" w:cs="Times New Roman"/>
          <w:lang w:val="en-US"/>
        </w:rPr>
      </w:pPr>
      <w:r w:rsidRPr="00646444">
        <w:rPr>
          <w:rFonts w:ascii="Times New Roman" w:hAnsi="Times New Roman" w:cs="Times New Roman"/>
          <w:bCs/>
          <w:lang w:val="en-US"/>
        </w:rPr>
        <w:t>n:</w:t>
      </w:r>
      <w:r w:rsidRPr="00646444">
        <w:rPr>
          <w:rFonts w:ascii="Times New Roman" w:hAnsi="Times New Roman" w:cs="Times New Roman"/>
        </w:rPr>
        <w:t xml:space="preserve"> Là số thành viên tham gia trong liên danh.</w:t>
      </w:r>
      <w:r w:rsidRPr="00646444">
        <w:rPr>
          <w:rFonts w:ascii="Times New Roman" w:hAnsi="Times New Roman" w:cs="Times New Roman"/>
          <w:lang w:val="en-US"/>
        </w:rPr>
        <w:t xml:space="preserve"> </w:t>
      </w:r>
    </w:p>
    <w:p w:rsidR="00646444" w:rsidRDefault="00B95E1E" w:rsidP="00D96D61">
      <w:pPr>
        <w:pStyle w:val="Heading3"/>
        <w:spacing w:before="220" w:after="0"/>
        <w:ind w:firstLine="567"/>
        <w:jc w:val="both"/>
        <w:rPr>
          <w:rFonts w:ascii="Times New Roman" w:hAnsi="Times New Roman"/>
          <w:bCs w:val="0"/>
          <w:sz w:val="28"/>
          <w:lang w:val="en-US"/>
        </w:rPr>
      </w:pPr>
      <w:bookmarkStart w:id="16" w:name="_Toc11850026"/>
      <w:r>
        <w:rPr>
          <w:rFonts w:ascii="Times New Roman" w:hAnsi="Times New Roman"/>
          <w:bCs w:val="0"/>
          <w:sz w:val="28"/>
          <w:lang w:val="en-US"/>
        </w:rPr>
        <w:t>Điều 8. Trách nhiệm cung cấp thông tin</w:t>
      </w:r>
      <w:bookmarkEnd w:id="16"/>
      <w:r>
        <w:rPr>
          <w:rFonts w:ascii="Times New Roman" w:hAnsi="Times New Roman"/>
          <w:bCs w:val="0"/>
          <w:sz w:val="28"/>
          <w:lang w:val="en-US"/>
        </w:rPr>
        <w:t xml:space="preserve"> theo yêu cầu của một Nước thành viên</w:t>
      </w:r>
    </w:p>
    <w:p w:rsidR="00646444" w:rsidRDefault="00B95E1E" w:rsidP="00D96D61">
      <w:pPr>
        <w:pStyle w:val="BodyText"/>
        <w:tabs>
          <w:tab w:val="left" w:pos="720"/>
        </w:tabs>
        <w:spacing w:before="220"/>
        <w:ind w:firstLine="567"/>
        <w:rPr>
          <w:rFonts w:ascii="Times New Roman" w:hAnsi="Times New Roman"/>
          <w:bCs/>
          <w:lang w:val="en-US"/>
        </w:rPr>
      </w:pPr>
      <w:r>
        <w:rPr>
          <w:rFonts w:ascii="Times New Roman" w:hAnsi="Times New Roman"/>
          <w:bCs/>
          <w:lang w:val="en-US"/>
        </w:rPr>
        <w:t>1</w:t>
      </w:r>
      <w:r>
        <w:rPr>
          <w:rFonts w:ascii="Times New Roman" w:hAnsi="Times New Roman"/>
          <w:bCs/>
          <w:lang w:val="vi-VN"/>
        </w:rPr>
        <w:t>.</w:t>
      </w:r>
      <w:r>
        <w:rPr>
          <w:rFonts w:ascii="Times New Roman" w:hAnsi="Times New Roman"/>
          <w:bCs/>
          <w:lang w:val="en-US"/>
        </w:rPr>
        <w:t xml:space="preserve"> Trường hợp </w:t>
      </w:r>
      <w:r>
        <w:rPr>
          <w:rFonts w:ascii="Times New Roman" w:hAnsi="Times New Roman"/>
          <w:bCs/>
          <w:lang w:val="vi-VN"/>
        </w:rPr>
        <w:t xml:space="preserve">nhận được đề nghị của </w:t>
      </w:r>
      <w:r>
        <w:rPr>
          <w:rFonts w:ascii="Times New Roman" w:hAnsi="Times New Roman"/>
          <w:bCs/>
          <w:lang w:val="en-US"/>
        </w:rPr>
        <w:t xml:space="preserve">một </w:t>
      </w:r>
      <w:r>
        <w:rPr>
          <w:rFonts w:ascii="Times New Roman" w:hAnsi="Times New Roman"/>
          <w:bCs/>
          <w:lang w:val="vi-VN"/>
        </w:rPr>
        <w:t xml:space="preserve">Nước thành viên </w:t>
      </w:r>
      <w:r>
        <w:rPr>
          <w:rFonts w:ascii="Times New Roman" w:hAnsi="Times New Roman"/>
          <w:bCs/>
          <w:lang w:val="en-US"/>
        </w:rPr>
        <w:t xml:space="preserve">yêu cầu xem xét tính công bằng, khách quan và việc tuân thủ quy định của một gói thầu đã được </w:t>
      </w:r>
      <w:r>
        <w:rPr>
          <w:rFonts w:ascii="Times New Roman" w:hAnsi="Times New Roman"/>
          <w:bCs/>
          <w:lang w:val="vi-VN"/>
        </w:rPr>
        <w:t>tổ chức lựa chọn nhà thầu</w:t>
      </w:r>
      <w:r>
        <w:rPr>
          <w:rFonts w:ascii="Times New Roman" w:hAnsi="Times New Roman"/>
          <w:bCs/>
          <w:lang w:val="en-US"/>
        </w:rPr>
        <w:t xml:space="preserve">, cơ quan mua sắm có trách nhiệm cung cấp thông tin cho Nước thành viên này thông qua </w:t>
      </w:r>
      <w:r>
        <w:rPr>
          <w:rFonts w:ascii="Times New Roman" w:hAnsi="Times New Roman"/>
          <w:bCs/>
          <w:lang w:val="vi-VN"/>
        </w:rPr>
        <w:t>Bộ Kế hoạch và Đầu tư</w:t>
      </w:r>
      <w:r>
        <w:rPr>
          <w:rFonts w:ascii="Times New Roman" w:hAnsi="Times New Roman"/>
          <w:bCs/>
          <w:lang w:val="en-US"/>
        </w:rPr>
        <w:t xml:space="preserve"> trong đó bao gồm cả ưu thế vượt trội</w:t>
      </w:r>
      <w:r>
        <w:rPr>
          <w:rFonts w:ascii="Times New Roman" w:hAnsi="Times New Roman"/>
          <w:bCs/>
          <w:lang w:val="vi-VN"/>
        </w:rPr>
        <w:t xml:space="preserve"> của </w:t>
      </w:r>
      <w:r>
        <w:rPr>
          <w:rFonts w:ascii="Times New Roman" w:hAnsi="Times New Roman"/>
          <w:bCs/>
          <w:lang w:val="en-US"/>
        </w:rPr>
        <w:t xml:space="preserve">hồ sơ dự thầu của </w:t>
      </w:r>
      <w:r>
        <w:rPr>
          <w:rFonts w:ascii="Times New Roman" w:hAnsi="Times New Roman"/>
          <w:bCs/>
          <w:lang w:val="vi-VN"/>
        </w:rPr>
        <w:t xml:space="preserve">nhà thầu </w:t>
      </w:r>
      <w:r>
        <w:rPr>
          <w:rFonts w:ascii="Times New Roman" w:hAnsi="Times New Roman"/>
          <w:bCs/>
          <w:lang w:val="en-US"/>
        </w:rPr>
        <w:t xml:space="preserve">đã </w:t>
      </w:r>
      <w:r>
        <w:rPr>
          <w:rFonts w:ascii="Times New Roman" w:hAnsi="Times New Roman"/>
          <w:bCs/>
          <w:lang w:val="vi-VN"/>
        </w:rPr>
        <w:t>trúng</w:t>
      </w:r>
      <w:r>
        <w:rPr>
          <w:rFonts w:ascii="Times New Roman" w:hAnsi="Times New Roman"/>
          <w:bCs/>
          <w:lang w:val="en-US"/>
        </w:rPr>
        <w:t xml:space="preserve"> thầu.</w:t>
      </w:r>
    </w:p>
    <w:p w:rsidR="00646444" w:rsidRDefault="00B95E1E" w:rsidP="00D96D61">
      <w:pPr>
        <w:pStyle w:val="BodyText"/>
        <w:tabs>
          <w:tab w:val="left" w:pos="720"/>
        </w:tabs>
        <w:spacing w:before="220"/>
        <w:ind w:firstLine="567"/>
        <w:rPr>
          <w:rFonts w:ascii="Times New Roman" w:hAnsi="Times New Roman"/>
          <w:bCs/>
          <w:lang w:val="vi-VN"/>
        </w:rPr>
      </w:pPr>
      <w:r>
        <w:rPr>
          <w:rFonts w:ascii="Times New Roman" w:hAnsi="Times New Roman"/>
          <w:bCs/>
          <w:lang w:val="en-US"/>
        </w:rPr>
        <w:t>2</w:t>
      </w:r>
      <w:r>
        <w:rPr>
          <w:rFonts w:ascii="Times New Roman" w:hAnsi="Times New Roman"/>
          <w:bCs/>
          <w:lang w:val="vi-VN"/>
        </w:rPr>
        <w:t>. Bộ Kế hoạch và Đầu tư có trách nhiệm cung cấp thông tin cho các Nước thành viên phù hợp với yêu cầu của Hiệp định</w:t>
      </w:r>
      <w:r>
        <w:rPr>
          <w:rFonts w:ascii="Times New Roman" w:hAnsi="Times New Roman"/>
          <w:bCs/>
          <w:lang w:val="en-US"/>
        </w:rPr>
        <w:t xml:space="preserve"> CPTPP</w:t>
      </w:r>
      <w:r>
        <w:rPr>
          <w:rFonts w:ascii="Times New Roman" w:hAnsi="Times New Roman"/>
          <w:bCs/>
          <w:lang w:val="vi-VN"/>
        </w:rPr>
        <w:t xml:space="preserve">. </w:t>
      </w:r>
    </w:p>
    <w:p w:rsidR="00646444" w:rsidRDefault="00B95E1E" w:rsidP="00D96D61">
      <w:pPr>
        <w:pStyle w:val="ColorfulList-Accent11"/>
        <w:tabs>
          <w:tab w:val="left" w:pos="720"/>
        </w:tabs>
        <w:spacing w:before="220"/>
        <w:ind w:left="0" w:firstLine="567"/>
        <w:contextualSpacing w:val="0"/>
        <w:jc w:val="both"/>
        <w:outlineLvl w:val="2"/>
        <w:rPr>
          <w:rFonts w:ascii="Times New Roman" w:hAnsi="Times New Roman"/>
          <w:b/>
          <w:sz w:val="28"/>
          <w:szCs w:val="28"/>
        </w:rPr>
      </w:pPr>
      <w:bookmarkStart w:id="17" w:name="_Toc11850027"/>
      <w:bookmarkStart w:id="18" w:name="_Toc15398484"/>
      <w:r>
        <w:rPr>
          <w:rFonts w:ascii="Times New Roman" w:hAnsi="Times New Roman"/>
          <w:b/>
          <w:sz w:val="28"/>
          <w:szCs w:val="28"/>
          <w:lang w:val="vi-VN"/>
        </w:rPr>
        <w:t>Điều</w:t>
      </w:r>
      <w:r>
        <w:rPr>
          <w:rFonts w:ascii="Times New Roman" w:hAnsi="Times New Roman"/>
          <w:b/>
          <w:sz w:val="28"/>
          <w:szCs w:val="28"/>
        </w:rPr>
        <w:t xml:space="preserve"> 9.</w:t>
      </w:r>
      <w:r>
        <w:rPr>
          <w:rFonts w:ascii="Times New Roman" w:hAnsi="Times New Roman"/>
          <w:b/>
          <w:sz w:val="28"/>
          <w:szCs w:val="28"/>
          <w:lang w:val="vi-VN"/>
        </w:rPr>
        <w:t xml:space="preserve"> Thông tin </w:t>
      </w:r>
      <w:r>
        <w:rPr>
          <w:rFonts w:ascii="Times New Roman" w:hAnsi="Times New Roman"/>
          <w:b/>
          <w:sz w:val="28"/>
          <w:szCs w:val="28"/>
        </w:rPr>
        <w:t>về</w:t>
      </w:r>
      <w:r>
        <w:rPr>
          <w:rFonts w:ascii="Times New Roman" w:hAnsi="Times New Roman"/>
          <w:b/>
          <w:sz w:val="28"/>
          <w:szCs w:val="28"/>
          <w:lang w:val="vi-VN"/>
        </w:rPr>
        <w:t xml:space="preserve"> đấu thầu</w:t>
      </w:r>
      <w:bookmarkEnd w:id="17"/>
      <w:bookmarkEnd w:id="18"/>
      <w:r>
        <w:rPr>
          <w:rFonts w:ascii="Times New Roman" w:hAnsi="Times New Roman"/>
          <w:b/>
          <w:sz w:val="28"/>
          <w:szCs w:val="28"/>
        </w:rPr>
        <w:t xml:space="preserve"> và trách nhiệm đăng tải thông tin </w:t>
      </w:r>
    </w:p>
    <w:p w:rsidR="00646444" w:rsidRDefault="00B95E1E" w:rsidP="00D96D61">
      <w:pPr>
        <w:pStyle w:val="NormalWeb"/>
        <w:tabs>
          <w:tab w:val="left" w:pos="720"/>
        </w:tabs>
        <w:spacing w:before="220" w:beforeAutospacing="0" w:after="0" w:afterAutospacing="0"/>
        <w:ind w:firstLine="567"/>
        <w:jc w:val="both"/>
        <w:rPr>
          <w:sz w:val="28"/>
          <w:szCs w:val="28"/>
        </w:rPr>
      </w:pPr>
      <w:r>
        <w:rPr>
          <w:sz w:val="28"/>
          <w:szCs w:val="28"/>
          <w:lang w:val="vi-VN"/>
        </w:rPr>
        <w:t xml:space="preserve">1. </w:t>
      </w:r>
      <w:r>
        <w:rPr>
          <w:sz w:val="28"/>
          <w:szCs w:val="28"/>
        </w:rPr>
        <w:t xml:space="preserve">Các thông tin phải được đăng tải trên </w:t>
      </w:r>
      <w:r>
        <w:rPr>
          <w:sz w:val="28"/>
          <w:szCs w:val="28"/>
          <w:lang w:val="vi-VN"/>
        </w:rPr>
        <w:t>Hệ thống mạng đấu thầu quốc gia</w:t>
      </w:r>
      <w:r>
        <w:rPr>
          <w:sz w:val="28"/>
          <w:szCs w:val="28"/>
        </w:rPr>
        <w:t xml:space="preserve"> bao gồm:</w:t>
      </w:r>
    </w:p>
    <w:p w:rsidR="00646444" w:rsidRDefault="00B95E1E" w:rsidP="00D96D61">
      <w:pPr>
        <w:pStyle w:val="NormalWeb"/>
        <w:tabs>
          <w:tab w:val="left" w:pos="720"/>
        </w:tabs>
        <w:spacing w:before="220" w:beforeAutospacing="0" w:after="0" w:afterAutospacing="0"/>
        <w:ind w:firstLine="567"/>
        <w:jc w:val="both"/>
        <w:rPr>
          <w:sz w:val="28"/>
          <w:szCs w:val="28"/>
          <w:lang w:val="vi-VN"/>
        </w:rPr>
      </w:pPr>
      <w:r>
        <w:rPr>
          <w:sz w:val="28"/>
          <w:szCs w:val="28"/>
          <w:lang w:val="vi-VN"/>
        </w:rPr>
        <w:t>a) Kế hoạch lựa chọn nhà thầu;</w:t>
      </w:r>
    </w:p>
    <w:p w:rsidR="00646444" w:rsidRDefault="00B95E1E" w:rsidP="00D96D61">
      <w:pPr>
        <w:pStyle w:val="NormalWeb"/>
        <w:tabs>
          <w:tab w:val="left" w:pos="720"/>
        </w:tabs>
        <w:spacing w:before="180" w:beforeAutospacing="0" w:after="0" w:afterAutospacing="0"/>
        <w:ind w:firstLine="567"/>
        <w:jc w:val="both"/>
        <w:rPr>
          <w:sz w:val="28"/>
          <w:szCs w:val="28"/>
        </w:rPr>
      </w:pPr>
      <w:r>
        <w:rPr>
          <w:sz w:val="28"/>
          <w:szCs w:val="28"/>
          <w:lang w:val="vi-VN"/>
        </w:rPr>
        <w:lastRenderedPageBreak/>
        <w:t>b</w:t>
      </w:r>
      <w:r>
        <w:rPr>
          <w:sz w:val="28"/>
          <w:szCs w:val="28"/>
        </w:rPr>
        <w:t>) Thông báo mời quan tâm, thông báo mời sơ tuyển</w:t>
      </w:r>
      <w:r w:rsidR="00165478">
        <w:rPr>
          <w:sz w:val="28"/>
          <w:szCs w:val="28"/>
        </w:rPr>
        <w:t>, hồ sơ mời quan tâm, hồ sơ mời sơ tuyển</w:t>
      </w:r>
      <w:r>
        <w:rPr>
          <w:sz w:val="28"/>
          <w:szCs w:val="28"/>
        </w:rPr>
        <w:t>;</w:t>
      </w:r>
    </w:p>
    <w:p w:rsidR="00646444" w:rsidRDefault="00B95E1E" w:rsidP="00D96D61">
      <w:pPr>
        <w:pStyle w:val="NormalWeb"/>
        <w:tabs>
          <w:tab w:val="left" w:pos="720"/>
        </w:tabs>
        <w:spacing w:before="180" w:beforeAutospacing="0" w:after="0" w:afterAutospacing="0"/>
        <w:ind w:firstLine="567"/>
        <w:jc w:val="both"/>
        <w:rPr>
          <w:sz w:val="28"/>
          <w:szCs w:val="28"/>
        </w:rPr>
      </w:pPr>
      <w:r>
        <w:rPr>
          <w:sz w:val="28"/>
          <w:szCs w:val="28"/>
          <w:lang w:val="vi-VN"/>
        </w:rPr>
        <w:t>c</w:t>
      </w:r>
      <w:r>
        <w:rPr>
          <w:sz w:val="28"/>
          <w:szCs w:val="28"/>
        </w:rPr>
        <w:t xml:space="preserve">) </w:t>
      </w:r>
      <w:r>
        <w:rPr>
          <w:sz w:val="28"/>
          <w:szCs w:val="28"/>
          <w:lang w:val="vi-VN"/>
        </w:rPr>
        <w:t>T</w:t>
      </w:r>
      <w:r>
        <w:rPr>
          <w:sz w:val="28"/>
          <w:szCs w:val="28"/>
        </w:rPr>
        <w:t>hông báo mời thầu</w:t>
      </w:r>
      <w:r w:rsidR="00165478">
        <w:rPr>
          <w:sz w:val="28"/>
          <w:szCs w:val="28"/>
        </w:rPr>
        <w:t>, hồ sơ mời thầu</w:t>
      </w:r>
      <w:r>
        <w:rPr>
          <w:sz w:val="28"/>
          <w:szCs w:val="28"/>
        </w:rPr>
        <w:t>;</w:t>
      </w:r>
    </w:p>
    <w:p w:rsidR="00646444" w:rsidRDefault="00B95E1E" w:rsidP="00D96D61">
      <w:pPr>
        <w:pStyle w:val="NormalWeb"/>
        <w:tabs>
          <w:tab w:val="left" w:pos="720"/>
        </w:tabs>
        <w:spacing w:before="180" w:beforeAutospacing="0" w:after="0" w:afterAutospacing="0"/>
        <w:ind w:firstLine="567"/>
        <w:jc w:val="both"/>
        <w:rPr>
          <w:sz w:val="28"/>
          <w:szCs w:val="28"/>
        </w:rPr>
      </w:pPr>
      <w:r>
        <w:rPr>
          <w:sz w:val="28"/>
          <w:szCs w:val="28"/>
          <w:lang w:val="vi-VN"/>
        </w:rPr>
        <w:t>d</w:t>
      </w:r>
      <w:r>
        <w:rPr>
          <w:sz w:val="28"/>
          <w:szCs w:val="28"/>
        </w:rPr>
        <w:t>) Danh sách ngắn;</w:t>
      </w:r>
    </w:p>
    <w:p w:rsidR="00646444" w:rsidRDefault="00B95E1E" w:rsidP="00D96D61">
      <w:pPr>
        <w:pStyle w:val="NormalWeb"/>
        <w:tabs>
          <w:tab w:val="left" w:pos="720"/>
        </w:tabs>
        <w:spacing w:before="180" w:beforeAutospacing="0" w:after="0" w:afterAutospacing="0"/>
        <w:ind w:firstLine="567"/>
        <w:jc w:val="both"/>
        <w:rPr>
          <w:sz w:val="28"/>
          <w:szCs w:val="28"/>
        </w:rPr>
      </w:pPr>
      <w:r>
        <w:rPr>
          <w:sz w:val="28"/>
          <w:szCs w:val="28"/>
          <w:lang w:val="vi-VN"/>
        </w:rPr>
        <w:t>đ</w:t>
      </w:r>
      <w:r>
        <w:rPr>
          <w:sz w:val="28"/>
          <w:szCs w:val="28"/>
        </w:rPr>
        <w:t>) Kết quả lựa chọn nhà thầu;</w:t>
      </w:r>
    </w:p>
    <w:p w:rsidR="00646444" w:rsidRDefault="00B95E1E" w:rsidP="00D96D61">
      <w:pPr>
        <w:pStyle w:val="NormalWeb"/>
        <w:tabs>
          <w:tab w:val="left" w:pos="720"/>
        </w:tabs>
        <w:spacing w:before="180" w:beforeAutospacing="0" w:after="0" w:afterAutospacing="0"/>
        <w:ind w:firstLine="567"/>
        <w:jc w:val="both"/>
        <w:rPr>
          <w:sz w:val="28"/>
          <w:szCs w:val="28"/>
        </w:rPr>
      </w:pPr>
      <w:r>
        <w:rPr>
          <w:sz w:val="28"/>
          <w:szCs w:val="28"/>
        </w:rPr>
        <w:t>e) Văn bản quy phạm pháp luật về đấu thầu;</w:t>
      </w:r>
    </w:p>
    <w:p w:rsidR="00646444" w:rsidRDefault="00B95E1E" w:rsidP="00D96D61">
      <w:pPr>
        <w:pStyle w:val="NormalWeb"/>
        <w:tabs>
          <w:tab w:val="left" w:pos="720"/>
        </w:tabs>
        <w:spacing w:before="180" w:beforeAutospacing="0" w:after="0" w:afterAutospacing="0"/>
        <w:ind w:firstLine="567"/>
        <w:jc w:val="both"/>
        <w:rPr>
          <w:sz w:val="28"/>
          <w:szCs w:val="28"/>
        </w:rPr>
      </w:pPr>
      <w:r>
        <w:rPr>
          <w:sz w:val="28"/>
          <w:szCs w:val="28"/>
        </w:rPr>
        <w:t>g) Thông tin xử lý vi phạm pháp luật về đấu thầu;</w:t>
      </w:r>
    </w:p>
    <w:p w:rsidR="00646444" w:rsidRDefault="00B95E1E" w:rsidP="00D96D61">
      <w:pPr>
        <w:pStyle w:val="NormalWeb"/>
        <w:tabs>
          <w:tab w:val="left" w:pos="720"/>
        </w:tabs>
        <w:spacing w:before="180" w:beforeAutospacing="0" w:after="0" w:afterAutospacing="0"/>
        <w:ind w:firstLine="567"/>
        <w:jc w:val="both"/>
        <w:rPr>
          <w:sz w:val="28"/>
          <w:szCs w:val="28"/>
        </w:rPr>
      </w:pPr>
      <w:r>
        <w:rPr>
          <w:sz w:val="28"/>
          <w:szCs w:val="28"/>
        </w:rPr>
        <w:t>h) Cơ sở dữ liệu về nhà thầu;</w:t>
      </w:r>
    </w:p>
    <w:p w:rsidR="00646444" w:rsidRDefault="00B95E1E" w:rsidP="00D96D61">
      <w:pPr>
        <w:pStyle w:val="NormalWeb"/>
        <w:tabs>
          <w:tab w:val="left" w:pos="720"/>
        </w:tabs>
        <w:spacing w:before="180" w:beforeAutospacing="0" w:after="0" w:afterAutospacing="0"/>
        <w:ind w:firstLine="567"/>
        <w:jc w:val="both"/>
        <w:rPr>
          <w:sz w:val="28"/>
          <w:szCs w:val="28"/>
        </w:rPr>
      </w:pPr>
      <w:r>
        <w:rPr>
          <w:sz w:val="28"/>
          <w:szCs w:val="28"/>
        </w:rPr>
        <w:t>i) Thông tin khác có liên quan.</w:t>
      </w:r>
    </w:p>
    <w:p w:rsidR="00646444" w:rsidRDefault="00B95E1E" w:rsidP="00D96D61">
      <w:pPr>
        <w:pStyle w:val="NormalWeb"/>
        <w:tabs>
          <w:tab w:val="left" w:pos="720"/>
        </w:tabs>
        <w:spacing w:before="180" w:beforeAutospacing="0" w:after="0" w:afterAutospacing="0"/>
        <w:ind w:firstLine="567"/>
        <w:jc w:val="both"/>
        <w:rPr>
          <w:sz w:val="28"/>
          <w:szCs w:val="28"/>
        </w:rPr>
      </w:pPr>
      <w:r>
        <w:rPr>
          <w:sz w:val="28"/>
          <w:szCs w:val="28"/>
        </w:rPr>
        <w:t xml:space="preserve">2. Báo đấu thầu có trách nhiệm trích xuất thông tin </w:t>
      </w:r>
      <w:r w:rsidR="00165478">
        <w:rPr>
          <w:sz w:val="28"/>
          <w:szCs w:val="28"/>
        </w:rPr>
        <w:t xml:space="preserve">về thông báo mời quan tâm, thông báo mời sơ tuyển, thông báo mời thầu, danh sách ngắn </w:t>
      </w:r>
      <w:r>
        <w:rPr>
          <w:sz w:val="28"/>
          <w:szCs w:val="28"/>
        </w:rPr>
        <w:t xml:space="preserve">quy định tại </w:t>
      </w:r>
      <w:r w:rsidR="009E6801">
        <w:rPr>
          <w:sz w:val="28"/>
          <w:szCs w:val="28"/>
        </w:rPr>
        <w:t xml:space="preserve">các </w:t>
      </w:r>
      <w:r>
        <w:rPr>
          <w:sz w:val="28"/>
          <w:szCs w:val="28"/>
        </w:rPr>
        <w:t>điểm b</w:t>
      </w:r>
      <w:r w:rsidR="009E6801">
        <w:rPr>
          <w:sz w:val="28"/>
          <w:szCs w:val="28"/>
        </w:rPr>
        <w:t>, c</w:t>
      </w:r>
      <w:r>
        <w:rPr>
          <w:sz w:val="28"/>
          <w:szCs w:val="28"/>
        </w:rPr>
        <w:t xml:space="preserve"> và </w:t>
      </w:r>
      <w:r w:rsidR="009E6801">
        <w:rPr>
          <w:sz w:val="28"/>
          <w:szCs w:val="28"/>
        </w:rPr>
        <w:t>d</w:t>
      </w:r>
      <w:r>
        <w:rPr>
          <w:sz w:val="28"/>
          <w:szCs w:val="28"/>
        </w:rPr>
        <w:t xml:space="preserve"> khoản 1 Điều này để đăng tải 01 kỳ trên Báo đấu thầu trong vòng 02 ngày làm việc, kể từ ngày thông tin được đăng tải trên Hệ thống mạng đấu thầu quốc gia.</w:t>
      </w:r>
    </w:p>
    <w:p w:rsidR="00646444" w:rsidRDefault="00B95E1E" w:rsidP="00D96D61">
      <w:pPr>
        <w:pStyle w:val="NormalWeb"/>
        <w:spacing w:before="180" w:beforeAutospacing="0" w:after="0" w:afterAutospacing="0"/>
        <w:ind w:firstLine="567"/>
        <w:jc w:val="both"/>
        <w:rPr>
          <w:lang w:val="vi-VN"/>
        </w:rPr>
      </w:pPr>
      <w:r>
        <w:rPr>
          <w:sz w:val="28"/>
          <w:szCs w:val="28"/>
        </w:rPr>
        <w:t xml:space="preserve">3. </w:t>
      </w:r>
      <w:r>
        <w:rPr>
          <w:sz w:val="28"/>
          <w:szCs w:val="28"/>
          <w:lang w:val="vi-VN"/>
        </w:rPr>
        <w:t>Cơ quan mua sắm</w:t>
      </w:r>
      <w:r>
        <w:rPr>
          <w:sz w:val="28"/>
          <w:szCs w:val="28"/>
        </w:rPr>
        <w:t xml:space="preserve"> phải tự thực hiện đăng ký tham gia </w:t>
      </w:r>
      <w:r>
        <w:rPr>
          <w:sz w:val="28"/>
          <w:szCs w:val="28"/>
          <w:lang w:val="vi-VN"/>
        </w:rPr>
        <w:t>H</w:t>
      </w:r>
      <w:r>
        <w:rPr>
          <w:sz w:val="28"/>
          <w:szCs w:val="28"/>
        </w:rPr>
        <w:t xml:space="preserve">ệ thống </w:t>
      </w:r>
      <w:r w:rsidR="00A85363">
        <w:rPr>
          <w:sz w:val="28"/>
          <w:szCs w:val="28"/>
        </w:rPr>
        <w:t xml:space="preserve">             </w:t>
      </w:r>
      <w:r>
        <w:rPr>
          <w:sz w:val="28"/>
          <w:szCs w:val="28"/>
        </w:rPr>
        <w:t xml:space="preserve">mạng đấu thầu quốc gia. Cơ quan mua sắm phải tự thực hiện đăng tải thông tin quy định tại </w:t>
      </w:r>
      <w:r>
        <w:rPr>
          <w:sz w:val="28"/>
          <w:szCs w:val="28"/>
          <w:lang w:val="vi-VN"/>
        </w:rPr>
        <w:t xml:space="preserve">các điểm a, </w:t>
      </w:r>
      <w:r>
        <w:rPr>
          <w:sz w:val="28"/>
          <w:szCs w:val="28"/>
          <w:lang w:val="en-AU"/>
        </w:rPr>
        <w:t xml:space="preserve">b, c, </w:t>
      </w:r>
      <w:r>
        <w:rPr>
          <w:sz w:val="28"/>
          <w:szCs w:val="28"/>
          <w:lang w:val="vi-VN"/>
        </w:rPr>
        <w:t>d</w:t>
      </w:r>
      <w:r>
        <w:rPr>
          <w:sz w:val="28"/>
          <w:szCs w:val="28"/>
          <w:lang w:val="en-AU"/>
        </w:rPr>
        <w:t>,</w:t>
      </w:r>
      <w:r>
        <w:rPr>
          <w:sz w:val="28"/>
          <w:szCs w:val="28"/>
          <w:lang w:val="vi-VN"/>
        </w:rPr>
        <w:t xml:space="preserve"> đ</w:t>
      </w:r>
      <w:r>
        <w:rPr>
          <w:sz w:val="28"/>
          <w:szCs w:val="28"/>
          <w:lang w:val="en-AU"/>
        </w:rPr>
        <w:t>, g và h</w:t>
      </w:r>
      <w:r>
        <w:rPr>
          <w:sz w:val="28"/>
          <w:szCs w:val="28"/>
          <w:lang w:val="vi-VN"/>
        </w:rPr>
        <w:t xml:space="preserve"> </w:t>
      </w:r>
      <w:r>
        <w:rPr>
          <w:sz w:val="28"/>
          <w:szCs w:val="28"/>
          <w:lang w:val="en-AU"/>
        </w:rPr>
        <w:t>k</w:t>
      </w:r>
      <w:r>
        <w:rPr>
          <w:sz w:val="28"/>
          <w:szCs w:val="28"/>
          <w:lang w:val="vi-VN"/>
        </w:rPr>
        <w:t>hoản 1 Điều này</w:t>
      </w:r>
      <w:r>
        <w:rPr>
          <w:sz w:val="28"/>
          <w:szCs w:val="28"/>
        </w:rPr>
        <w:t xml:space="preserve"> lên </w:t>
      </w:r>
      <w:r>
        <w:rPr>
          <w:sz w:val="28"/>
          <w:szCs w:val="28"/>
          <w:lang w:val="vi-VN"/>
        </w:rPr>
        <w:t>H</w:t>
      </w:r>
      <w:r>
        <w:rPr>
          <w:sz w:val="28"/>
          <w:szCs w:val="28"/>
        </w:rPr>
        <w:t>ệ thống mạng</w:t>
      </w:r>
      <w:r w:rsidR="00A85363">
        <w:rPr>
          <w:sz w:val="28"/>
          <w:szCs w:val="28"/>
        </w:rPr>
        <w:t xml:space="preserve"> </w:t>
      </w:r>
      <w:r>
        <w:rPr>
          <w:sz w:val="28"/>
          <w:szCs w:val="28"/>
        </w:rPr>
        <w:t xml:space="preserve">đấu thầu quốc gia trong vòng 07 ngày làm việc, kể từ ngày văn bản được ban hành. </w:t>
      </w:r>
    </w:p>
    <w:p w:rsidR="00646444" w:rsidRDefault="00B95E1E" w:rsidP="00D96D61">
      <w:pPr>
        <w:tabs>
          <w:tab w:val="left" w:pos="720"/>
        </w:tabs>
        <w:spacing w:before="180"/>
        <w:ind w:firstLine="567"/>
        <w:jc w:val="both"/>
        <w:rPr>
          <w:rFonts w:ascii="Times New Roman" w:hAnsi="Times New Roman" w:cs="Times New Roman"/>
          <w:lang w:val="vi-VN"/>
        </w:rPr>
      </w:pPr>
      <w:r>
        <w:rPr>
          <w:rFonts w:ascii="Times New Roman" w:hAnsi="Times New Roman" w:cs="Times New Roman"/>
          <w:lang w:val="en-US"/>
        </w:rPr>
        <w:t>4</w:t>
      </w:r>
      <w:r>
        <w:rPr>
          <w:rFonts w:ascii="Times New Roman" w:hAnsi="Times New Roman" w:cs="Times New Roman"/>
          <w:lang w:val="vi-VN"/>
        </w:rPr>
        <w:t>. Việc đăng tải thông tin về đấu thầu thực hiện theo hướng dẫn của Bộ Kế hoạch và Đầu tư.</w:t>
      </w:r>
    </w:p>
    <w:p w:rsidR="00646444" w:rsidRDefault="00B95E1E" w:rsidP="00D96D61">
      <w:pPr>
        <w:pStyle w:val="ColorfulList-Accent11"/>
        <w:tabs>
          <w:tab w:val="left" w:pos="720"/>
        </w:tabs>
        <w:spacing w:before="180"/>
        <w:ind w:left="0" w:firstLine="567"/>
        <w:contextualSpacing w:val="0"/>
        <w:jc w:val="both"/>
        <w:outlineLvl w:val="2"/>
        <w:rPr>
          <w:rFonts w:ascii="Times New Roman" w:hAnsi="Times New Roman"/>
          <w:b/>
          <w:sz w:val="28"/>
          <w:szCs w:val="28"/>
        </w:rPr>
      </w:pPr>
      <w:bookmarkStart w:id="19" w:name="_Toc11850029"/>
      <w:bookmarkStart w:id="20" w:name="_Toc15398485"/>
      <w:r>
        <w:rPr>
          <w:rFonts w:ascii="Times New Roman" w:hAnsi="Times New Roman"/>
          <w:b/>
          <w:sz w:val="28"/>
          <w:szCs w:val="28"/>
        </w:rPr>
        <w:t>Điều 10. Nội dung đăng tải thông tin về đấu thầu</w:t>
      </w:r>
      <w:bookmarkEnd w:id="19"/>
      <w:bookmarkEnd w:id="20"/>
      <w:r>
        <w:rPr>
          <w:rFonts w:ascii="Times New Roman" w:hAnsi="Times New Roman"/>
          <w:b/>
          <w:sz w:val="28"/>
          <w:szCs w:val="28"/>
        </w:rPr>
        <w:t xml:space="preserve"> </w:t>
      </w:r>
    </w:p>
    <w:p w:rsidR="00646444" w:rsidRDefault="00B95E1E" w:rsidP="00D96D61">
      <w:pPr>
        <w:tabs>
          <w:tab w:val="left" w:pos="720"/>
        </w:tabs>
        <w:autoSpaceDE/>
        <w:autoSpaceDN/>
        <w:spacing w:before="180"/>
        <w:ind w:firstLine="567"/>
        <w:jc w:val="both"/>
        <w:rPr>
          <w:rFonts w:ascii="Times New Roman" w:hAnsi="Times New Roman" w:cs="Times New Roman"/>
          <w:lang w:val="en-US"/>
        </w:rPr>
      </w:pPr>
      <w:r>
        <w:rPr>
          <w:rFonts w:ascii="Times New Roman" w:hAnsi="Times New Roman" w:cs="Times New Roman"/>
          <w:lang w:val="en-US"/>
        </w:rPr>
        <w:t xml:space="preserve">1. Đăng tải kế hoạch lựa chọn nhà thầu </w:t>
      </w:r>
    </w:p>
    <w:p w:rsidR="00646444" w:rsidRDefault="00B95E1E" w:rsidP="00D96D61">
      <w:pPr>
        <w:tabs>
          <w:tab w:val="left" w:pos="720"/>
        </w:tabs>
        <w:autoSpaceDE/>
        <w:autoSpaceDN/>
        <w:spacing w:before="180"/>
        <w:ind w:firstLine="567"/>
        <w:jc w:val="both"/>
        <w:rPr>
          <w:rFonts w:ascii="Times New Roman" w:hAnsi="Times New Roman" w:cs="Times New Roman"/>
          <w:lang w:val="en-US"/>
        </w:rPr>
      </w:pPr>
      <w:r>
        <w:rPr>
          <w:rFonts w:ascii="Times New Roman" w:hAnsi="Times New Roman" w:cs="Times New Roman"/>
          <w:lang w:val="en-US"/>
        </w:rPr>
        <w:t>a) Thông tin chung về kế hoạch lựa chọn nhà thầu bao gồm:</w:t>
      </w:r>
    </w:p>
    <w:p w:rsidR="00646444" w:rsidRDefault="00B95E1E" w:rsidP="00D96D61">
      <w:pPr>
        <w:tabs>
          <w:tab w:val="left" w:pos="720"/>
        </w:tabs>
        <w:autoSpaceDE/>
        <w:autoSpaceDN/>
        <w:spacing w:before="180"/>
        <w:ind w:firstLine="567"/>
        <w:jc w:val="both"/>
        <w:rPr>
          <w:rFonts w:ascii="Times New Roman" w:hAnsi="Times New Roman" w:cs="Times New Roman"/>
          <w:lang w:val="en-US"/>
        </w:rPr>
      </w:pPr>
      <w:r>
        <w:rPr>
          <w:rFonts w:ascii="Times New Roman" w:hAnsi="Times New Roman" w:cs="Times New Roman"/>
          <w:lang w:val="en-US"/>
        </w:rPr>
        <w:t>- Tên kế hoạch lựa chọn nhà thầu;</w:t>
      </w:r>
    </w:p>
    <w:p w:rsidR="00646444" w:rsidRDefault="00B95E1E" w:rsidP="00D96D61">
      <w:pPr>
        <w:tabs>
          <w:tab w:val="left" w:pos="720"/>
        </w:tabs>
        <w:autoSpaceDE/>
        <w:autoSpaceDN/>
        <w:spacing w:before="180"/>
        <w:ind w:firstLine="567"/>
        <w:jc w:val="both"/>
        <w:rPr>
          <w:rFonts w:ascii="Times New Roman" w:hAnsi="Times New Roman" w:cs="Times New Roman"/>
          <w:lang w:val="en-US"/>
        </w:rPr>
      </w:pPr>
      <w:r>
        <w:rPr>
          <w:rFonts w:ascii="Times New Roman" w:hAnsi="Times New Roman" w:cs="Times New Roman"/>
          <w:lang w:val="en-US"/>
        </w:rPr>
        <w:t>- Tên cơ quan mua sắm;</w:t>
      </w:r>
    </w:p>
    <w:p w:rsidR="00646444" w:rsidRDefault="00B95E1E" w:rsidP="00D96D61">
      <w:pPr>
        <w:tabs>
          <w:tab w:val="left" w:pos="720"/>
        </w:tabs>
        <w:autoSpaceDE/>
        <w:autoSpaceDN/>
        <w:spacing w:before="180"/>
        <w:ind w:firstLine="567"/>
        <w:jc w:val="both"/>
        <w:rPr>
          <w:rFonts w:ascii="Times New Roman" w:hAnsi="Times New Roman" w:cs="Times New Roman"/>
          <w:lang w:val="en-US"/>
        </w:rPr>
      </w:pPr>
      <w:r>
        <w:rPr>
          <w:rFonts w:ascii="Times New Roman" w:hAnsi="Times New Roman" w:cs="Times New Roman"/>
          <w:lang w:val="en-US"/>
        </w:rPr>
        <w:t>- Tên dự án, dự toán mua sắm;</w:t>
      </w:r>
    </w:p>
    <w:p w:rsidR="00646444" w:rsidRDefault="00B95E1E" w:rsidP="00D96D61">
      <w:pPr>
        <w:tabs>
          <w:tab w:val="left" w:pos="720"/>
        </w:tabs>
        <w:autoSpaceDE/>
        <w:autoSpaceDN/>
        <w:spacing w:before="180"/>
        <w:ind w:firstLine="567"/>
        <w:jc w:val="both"/>
        <w:rPr>
          <w:rFonts w:ascii="Times New Roman" w:hAnsi="Times New Roman" w:cs="Times New Roman"/>
          <w:lang w:val="en-US"/>
        </w:rPr>
      </w:pPr>
      <w:r>
        <w:rPr>
          <w:rFonts w:ascii="Times New Roman" w:hAnsi="Times New Roman" w:cs="Times New Roman"/>
          <w:lang w:val="en-US"/>
        </w:rPr>
        <w:t>- Ngày phê duyệt, số quyết định phê duyệt kế hoạch lựa chọn nhà thầu;</w:t>
      </w:r>
    </w:p>
    <w:p w:rsidR="00646444" w:rsidRDefault="00B95E1E" w:rsidP="00D96D61">
      <w:pPr>
        <w:tabs>
          <w:tab w:val="left" w:pos="720"/>
        </w:tabs>
        <w:autoSpaceDE/>
        <w:autoSpaceDN/>
        <w:spacing w:before="180"/>
        <w:ind w:firstLine="567"/>
        <w:jc w:val="both"/>
        <w:rPr>
          <w:rFonts w:ascii="Times New Roman" w:hAnsi="Times New Roman" w:cs="Times New Roman"/>
          <w:lang w:val="en-US"/>
        </w:rPr>
      </w:pPr>
      <w:r>
        <w:rPr>
          <w:rFonts w:ascii="Times New Roman" w:hAnsi="Times New Roman" w:cs="Times New Roman"/>
          <w:lang w:val="en-US"/>
        </w:rPr>
        <w:t>- Tổng mức đầu tư của dự án/dự toán mua sắm.</w:t>
      </w:r>
    </w:p>
    <w:p w:rsidR="00646444" w:rsidRDefault="00B95E1E" w:rsidP="00D96D61">
      <w:pPr>
        <w:tabs>
          <w:tab w:val="left" w:pos="720"/>
        </w:tabs>
        <w:autoSpaceDE/>
        <w:autoSpaceDN/>
        <w:spacing w:before="180"/>
        <w:ind w:firstLine="567"/>
        <w:jc w:val="both"/>
        <w:rPr>
          <w:rFonts w:ascii="Times New Roman" w:hAnsi="Times New Roman" w:cs="Times New Roman"/>
          <w:lang w:val="en-US"/>
        </w:rPr>
      </w:pPr>
      <w:r>
        <w:rPr>
          <w:rFonts w:ascii="Times New Roman" w:hAnsi="Times New Roman" w:cs="Times New Roman"/>
          <w:lang w:val="en-US"/>
        </w:rPr>
        <w:t xml:space="preserve">b) Nội dung kế hoạch lựa chọn nhà thầu đối với từng gói thầu bao gồm: </w:t>
      </w:r>
    </w:p>
    <w:p w:rsidR="00646444" w:rsidRDefault="00B95E1E" w:rsidP="00D96D61">
      <w:pPr>
        <w:tabs>
          <w:tab w:val="left" w:pos="720"/>
        </w:tabs>
        <w:autoSpaceDE/>
        <w:autoSpaceDN/>
        <w:spacing w:before="180"/>
        <w:ind w:firstLine="567"/>
        <w:jc w:val="both"/>
        <w:rPr>
          <w:rFonts w:ascii="Times New Roman" w:hAnsi="Times New Roman" w:cs="Times New Roman"/>
          <w:lang w:val="en-US"/>
        </w:rPr>
      </w:pPr>
      <w:r>
        <w:rPr>
          <w:rFonts w:ascii="Times New Roman" w:hAnsi="Times New Roman" w:cs="Times New Roman"/>
          <w:lang w:val="en-US"/>
        </w:rPr>
        <w:t>- Tên gói thầu;</w:t>
      </w:r>
    </w:p>
    <w:p w:rsidR="00646444" w:rsidRDefault="00B95E1E" w:rsidP="00D96D61">
      <w:pPr>
        <w:tabs>
          <w:tab w:val="left" w:pos="720"/>
        </w:tabs>
        <w:autoSpaceDE/>
        <w:autoSpaceDN/>
        <w:spacing w:before="180"/>
        <w:ind w:firstLine="567"/>
        <w:jc w:val="both"/>
        <w:rPr>
          <w:rFonts w:ascii="Times New Roman" w:hAnsi="Times New Roman" w:cs="Times New Roman"/>
          <w:lang w:val="en-US"/>
        </w:rPr>
      </w:pPr>
      <w:r>
        <w:rPr>
          <w:rFonts w:ascii="Times New Roman" w:hAnsi="Times New Roman" w:cs="Times New Roman"/>
          <w:lang w:val="en-US"/>
        </w:rPr>
        <w:t>- Giá gói thầu;</w:t>
      </w:r>
    </w:p>
    <w:p w:rsidR="00646444" w:rsidRDefault="00B95E1E" w:rsidP="00D96D61">
      <w:pPr>
        <w:tabs>
          <w:tab w:val="left" w:pos="720"/>
        </w:tabs>
        <w:autoSpaceDE/>
        <w:autoSpaceDN/>
        <w:spacing w:before="180"/>
        <w:ind w:firstLine="567"/>
        <w:jc w:val="both"/>
        <w:rPr>
          <w:rFonts w:ascii="Times New Roman" w:hAnsi="Times New Roman" w:cs="Times New Roman"/>
          <w:lang w:val="en-US"/>
        </w:rPr>
      </w:pPr>
      <w:r>
        <w:rPr>
          <w:rFonts w:ascii="Times New Roman" w:hAnsi="Times New Roman" w:cs="Times New Roman"/>
          <w:lang w:val="en-US"/>
        </w:rPr>
        <w:lastRenderedPageBreak/>
        <w:t>- Nguồn vốn hoặc phương thức thu xếp vốn;</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 Hình thức và phương thức lựa chọn nhà thầu;</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 Thời gian bắt đầu tổ chức lựa chọn nhà thầu;</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 Loại hợp đồng;</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 Thời gian thực hiện hợp đồng.</w:t>
      </w:r>
    </w:p>
    <w:p w:rsidR="00646444" w:rsidRDefault="00B95E1E" w:rsidP="00D96D61">
      <w:pPr>
        <w:pStyle w:val="ColorfulList-Accent11"/>
        <w:tabs>
          <w:tab w:val="left" w:pos="720"/>
        </w:tabs>
        <w:spacing w:before="200"/>
        <w:ind w:left="0" w:firstLine="567"/>
        <w:contextualSpacing w:val="0"/>
        <w:jc w:val="both"/>
        <w:rPr>
          <w:rFonts w:ascii="Times New Roman" w:hAnsi="Times New Roman"/>
          <w:sz w:val="28"/>
          <w:szCs w:val="28"/>
        </w:rPr>
      </w:pPr>
      <w:bookmarkStart w:id="21" w:name="_Toc15398486"/>
      <w:bookmarkStart w:id="22" w:name="_Toc11850030"/>
      <w:r>
        <w:rPr>
          <w:rFonts w:ascii="Times New Roman" w:hAnsi="Times New Roman"/>
          <w:sz w:val="28"/>
          <w:szCs w:val="28"/>
        </w:rPr>
        <w:t>2.</w:t>
      </w:r>
      <w:r>
        <w:rPr>
          <w:rFonts w:ascii="Times New Roman" w:hAnsi="Times New Roman"/>
          <w:sz w:val="28"/>
          <w:szCs w:val="28"/>
          <w:lang w:val="vi-VN"/>
        </w:rPr>
        <w:t xml:space="preserve"> Đăng tải t</w:t>
      </w:r>
      <w:r>
        <w:rPr>
          <w:rFonts w:ascii="Times New Roman" w:hAnsi="Times New Roman"/>
          <w:sz w:val="28"/>
          <w:szCs w:val="28"/>
        </w:rPr>
        <w:t>hông báo mời sơ tuyển, thông báo mời quan tâm</w:t>
      </w:r>
      <w:bookmarkEnd w:id="21"/>
      <w:r>
        <w:rPr>
          <w:rFonts w:ascii="Times New Roman" w:hAnsi="Times New Roman"/>
          <w:sz w:val="28"/>
          <w:szCs w:val="28"/>
        </w:rPr>
        <w:t xml:space="preserve"> </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Nội dung thông báo mời sơ tuyển, thông báo mời quan tâm bao gồm:</w:t>
      </w:r>
    </w:p>
    <w:p w:rsidR="00646444" w:rsidRDefault="00B95E1E" w:rsidP="00D96D61">
      <w:pPr>
        <w:pStyle w:val="ColorfulList-Accent11"/>
        <w:tabs>
          <w:tab w:val="left" w:pos="720"/>
        </w:tabs>
        <w:spacing w:before="200"/>
        <w:ind w:left="0" w:firstLine="567"/>
        <w:contextualSpacing w:val="0"/>
        <w:jc w:val="both"/>
        <w:rPr>
          <w:rFonts w:ascii="Times New Roman" w:hAnsi="Times New Roman"/>
          <w:sz w:val="28"/>
          <w:szCs w:val="28"/>
        </w:rPr>
      </w:pPr>
      <w:r>
        <w:rPr>
          <w:rFonts w:ascii="Times New Roman" w:hAnsi="Times New Roman"/>
          <w:sz w:val="28"/>
          <w:szCs w:val="28"/>
        </w:rPr>
        <w:t>a) Thông báo về việc gói thầu thuộc phạm vi điều chỉnh của Hiệp định CPTPP;</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b) Tên cơ quan mua sắm;</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c) Địa chỉ cơ quan mua sắm;</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d) Tên gói thầu;</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đ) Tên dự án, dự toán mua sắm;</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e) Lĩnh vực lựa chọn nhà thầu;</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g) Thời gian thực hiện hợp đồng;</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h) Nguồn vốn hoặc phương thức thu xếp vốn;</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i) Hình thức và phương thức lựa chọn nhà thầu;</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k) Thời điểm đóng thầu;</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l) Cách thức nộp hồ sơ dự sơ tuyển, hồ sơ quan tâm (nộp qua phương tiện điện tử hoặc không qua phương tiện điện tử);</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m) Địa chỉ tiếp nhận hồ sơ dự sơ tuyển, hồ sơ quan tâm</w:t>
      </w:r>
      <w:r w:rsidR="00722A0B" w:rsidRPr="00722A0B">
        <w:rPr>
          <w:rFonts w:ascii="Times New Roman" w:hAnsi="Times New Roman" w:cs="Times New Roman"/>
          <w:lang w:val="en-US"/>
        </w:rPr>
        <w:t xml:space="preserve"> </w:t>
      </w:r>
      <w:r w:rsidR="00722A0B">
        <w:rPr>
          <w:rFonts w:ascii="Times New Roman" w:hAnsi="Times New Roman" w:cs="Times New Roman"/>
          <w:lang w:val="en-US"/>
        </w:rPr>
        <w:t>(tiếp nhận qua phương tiện điện tử hoặc không qua phương tiện điện tử)</w:t>
      </w:r>
      <w:r>
        <w:rPr>
          <w:rFonts w:ascii="Times New Roman" w:hAnsi="Times New Roman" w:cs="Times New Roman"/>
          <w:lang w:val="en-US"/>
        </w:rPr>
        <w:t>;</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n) Thời điểm mở thầu;</w:t>
      </w:r>
    </w:p>
    <w:p w:rsidR="00646444" w:rsidRDefault="00B95E1E" w:rsidP="00D96D61">
      <w:pPr>
        <w:pStyle w:val="ColorfulList-Accent11"/>
        <w:tabs>
          <w:tab w:val="left" w:pos="720"/>
        </w:tabs>
        <w:spacing w:before="200"/>
        <w:ind w:left="0" w:firstLine="567"/>
        <w:contextualSpacing w:val="0"/>
        <w:jc w:val="both"/>
        <w:rPr>
          <w:rFonts w:ascii="Times New Roman" w:hAnsi="Times New Roman"/>
          <w:sz w:val="28"/>
          <w:szCs w:val="28"/>
        </w:rPr>
      </w:pPr>
      <w:r>
        <w:rPr>
          <w:rFonts w:ascii="Times New Roman" w:hAnsi="Times New Roman"/>
          <w:sz w:val="28"/>
          <w:szCs w:val="28"/>
        </w:rPr>
        <w:t>o) Ngôn ngữ sử dụng trong hồ sơ mời sơ tuyển, hồ sơ mời quan tâm.</w:t>
      </w:r>
    </w:p>
    <w:p w:rsidR="00646444" w:rsidRDefault="00B95E1E" w:rsidP="00D96D61">
      <w:pPr>
        <w:pStyle w:val="ColorfulList-Accent11"/>
        <w:tabs>
          <w:tab w:val="left" w:pos="720"/>
        </w:tabs>
        <w:spacing w:before="200"/>
        <w:ind w:left="0" w:firstLine="567"/>
        <w:contextualSpacing w:val="0"/>
        <w:jc w:val="both"/>
        <w:rPr>
          <w:rFonts w:ascii="Times New Roman" w:hAnsi="Times New Roman"/>
          <w:sz w:val="28"/>
          <w:szCs w:val="28"/>
        </w:rPr>
      </w:pPr>
      <w:bookmarkStart w:id="23" w:name="_Toc15398487"/>
      <w:r>
        <w:rPr>
          <w:rFonts w:ascii="Times New Roman" w:hAnsi="Times New Roman"/>
          <w:sz w:val="28"/>
          <w:szCs w:val="28"/>
        </w:rPr>
        <w:t xml:space="preserve">3. </w:t>
      </w:r>
      <w:r>
        <w:rPr>
          <w:rFonts w:ascii="Times New Roman" w:hAnsi="Times New Roman"/>
          <w:sz w:val="28"/>
          <w:szCs w:val="28"/>
          <w:lang w:val="vi-VN"/>
        </w:rPr>
        <w:t>Đăng tải t</w:t>
      </w:r>
      <w:r>
        <w:rPr>
          <w:rFonts w:ascii="Times New Roman" w:hAnsi="Times New Roman"/>
          <w:sz w:val="28"/>
          <w:szCs w:val="28"/>
        </w:rPr>
        <w:t>hông báo mời thầu</w:t>
      </w:r>
      <w:bookmarkEnd w:id="22"/>
      <w:bookmarkEnd w:id="23"/>
      <w:r>
        <w:rPr>
          <w:rFonts w:ascii="Times New Roman" w:hAnsi="Times New Roman"/>
          <w:sz w:val="28"/>
          <w:szCs w:val="28"/>
        </w:rPr>
        <w:t xml:space="preserve"> </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Ngoài những nội dung nêu tại các điểm a, b, c, d, đ, e, g, h, i, k và n khoản 2 Điều này, thông báo mời thầu còn bao gồm các thông tin sau:</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a) Cách thức nộp hồ sơ dự thầu (nộp qua phương tiện điện tử hoặc không qua phương tiện điện tử);</w:t>
      </w:r>
    </w:p>
    <w:p w:rsidR="00646444" w:rsidRDefault="00B95E1E" w:rsidP="00D96D61">
      <w:pPr>
        <w:tabs>
          <w:tab w:val="left" w:pos="720"/>
        </w:tabs>
        <w:autoSpaceDE/>
        <w:autoSpaceDN/>
        <w:spacing w:before="240"/>
        <w:ind w:firstLine="567"/>
        <w:jc w:val="both"/>
        <w:rPr>
          <w:rFonts w:ascii="Times New Roman" w:hAnsi="Times New Roman" w:cs="Times New Roman"/>
          <w:lang w:val="en-US"/>
        </w:rPr>
      </w:pPr>
      <w:r>
        <w:rPr>
          <w:rFonts w:ascii="Times New Roman" w:hAnsi="Times New Roman" w:cs="Times New Roman"/>
          <w:lang w:val="en-US"/>
        </w:rPr>
        <w:lastRenderedPageBreak/>
        <w:t>b) Địa chỉ tiếp nhận hồ sơ dự thầu</w:t>
      </w:r>
      <w:r w:rsidR="00B8523D">
        <w:rPr>
          <w:rFonts w:ascii="Times New Roman" w:hAnsi="Times New Roman" w:cs="Times New Roman"/>
          <w:lang w:val="en-US"/>
        </w:rPr>
        <w:t xml:space="preserve"> </w:t>
      </w:r>
      <w:r w:rsidR="00B8523D" w:rsidRPr="00B8523D">
        <w:rPr>
          <w:rFonts w:ascii="Times New Roman" w:hAnsi="Times New Roman" w:cs="Times New Roman"/>
          <w:lang w:val="en-US"/>
        </w:rPr>
        <w:t>(tiếp nhận qua phương tiện điện tử hoặc không qua phương tiện điện tử)</w:t>
      </w:r>
      <w:r>
        <w:rPr>
          <w:rFonts w:ascii="Times New Roman" w:hAnsi="Times New Roman" w:cs="Times New Roman"/>
          <w:lang w:val="en-US"/>
        </w:rPr>
        <w:t>;</w:t>
      </w:r>
    </w:p>
    <w:p w:rsidR="00646444" w:rsidRDefault="00B95E1E" w:rsidP="00D96D61">
      <w:pPr>
        <w:tabs>
          <w:tab w:val="left" w:pos="720"/>
        </w:tabs>
        <w:autoSpaceDE/>
        <w:autoSpaceDN/>
        <w:spacing w:before="240"/>
        <w:ind w:firstLine="567"/>
        <w:jc w:val="both"/>
        <w:rPr>
          <w:rFonts w:ascii="Times New Roman" w:hAnsi="Times New Roman" w:cs="Times New Roman"/>
          <w:lang w:val="en-US"/>
        </w:rPr>
      </w:pPr>
      <w:r>
        <w:rPr>
          <w:rFonts w:ascii="Times New Roman" w:hAnsi="Times New Roman" w:cs="Times New Roman"/>
          <w:lang w:val="en-US"/>
        </w:rPr>
        <w:t>c) Bảo đảm dự thầu, hình thức bảo đảm;</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d) Ngôn ngữ sử dụng trong hồ sơ mời thầu;</w:t>
      </w:r>
    </w:p>
    <w:p w:rsidR="00646444" w:rsidRDefault="00B95E1E" w:rsidP="00D96D61">
      <w:pPr>
        <w:tabs>
          <w:tab w:val="left" w:pos="720"/>
        </w:tabs>
        <w:autoSpaceDE/>
        <w:autoSpaceDN/>
        <w:spacing w:before="200"/>
        <w:ind w:firstLine="567"/>
        <w:jc w:val="both"/>
        <w:rPr>
          <w:rFonts w:ascii="Times New Roman" w:hAnsi="Times New Roman" w:cs="Times New Roman"/>
          <w:lang w:val="en-US"/>
        </w:rPr>
      </w:pPr>
      <w:r>
        <w:rPr>
          <w:rFonts w:ascii="Times New Roman" w:hAnsi="Times New Roman" w:cs="Times New Roman"/>
          <w:lang w:val="en-US"/>
        </w:rPr>
        <w:t>đ) Chi phí nộp hồ sơ dự thầu trong trường hợp bên mời thầu tiếp nhận hồ sơ dự thầu qua mạng;</w:t>
      </w:r>
    </w:p>
    <w:p w:rsidR="00646444" w:rsidRDefault="00B8523D" w:rsidP="00D96D61">
      <w:pPr>
        <w:pStyle w:val="ColorfulList-Accent11"/>
        <w:tabs>
          <w:tab w:val="left" w:pos="720"/>
        </w:tabs>
        <w:spacing w:before="200"/>
        <w:ind w:left="0" w:firstLine="567"/>
        <w:contextualSpacing w:val="0"/>
        <w:jc w:val="both"/>
        <w:rPr>
          <w:rFonts w:ascii="Times New Roman" w:hAnsi="Times New Roman"/>
          <w:sz w:val="28"/>
          <w:szCs w:val="28"/>
        </w:rPr>
      </w:pPr>
      <w:r>
        <w:rPr>
          <w:rFonts w:ascii="Times New Roman" w:hAnsi="Times New Roman"/>
          <w:sz w:val="28"/>
          <w:szCs w:val="28"/>
        </w:rPr>
        <w:t>e</w:t>
      </w:r>
      <w:r w:rsidR="00B95E1E">
        <w:rPr>
          <w:rFonts w:ascii="Times New Roman" w:hAnsi="Times New Roman"/>
          <w:sz w:val="28"/>
          <w:szCs w:val="28"/>
        </w:rPr>
        <w:t>) Tùy chọn mua thêm (nếu có).</w:t>
      </w:r>
    </w:p>
    <w:p w:rsidR="00646444" w:rsidRDefault="00B95E1E" w:rsidP="00D96D61">
      <w:pPr>
        <w:pStyle w:val="BodyText"/>
        <w:tabs>
          <w:tab w:val="left" w:pos="720"/>
        </w:tabs>
        <w:spacing w:before="200"/>
        <w:ind w:firstLine="567"/>
        <w:outlineLvl w:val="2"/>
        <w:rPr>
          <w:rFonts w:ascii="Times New Roman" w:hAnsi="Times New Roman"/>
          <w:b/>
          <w:lang w:val="en-AU"/>
        </w:rPr>
      </w:pPr>
      <w:bookmarkStart w:id="24" w:name="_Toc11850033"/>
      <w:bookmarkStart w:id="25" w:name="_Toc15398489"/>
      <w:r>
        <w:rPr>
          <w:rFonts w:ascii="Times New Roman" w:hAnsi="Times New Roman"/>
          <w:b/>
          <w:lang w:val="nl-NL"/>
        </w:rPr>
        <w:t>Điều 11. Ngôn ngữ sử dụng</w:t>
      </w:r>
      <w:r>
        <w:rPr>
          <w:rFonts w:ascii="Times New Roman" w:hAnsi="Times New Roman"/>
          <w:b/>
          <w:lang w:val="en-AU"/>
        </w:rPr>
        <w:t xml:space="preserve"> trong đấu thầu</w:t>
      </w:r>
      <w:bookmarkEnd w:id="24"/>
      <w:bookmarkEnd w:id="25"/>
      <w:r>
        <w:rPr>
          <w:rFonts w:ascii="Times New Roman" w:hAnsi="Times New Roman"/>
          <w:b/>
          <w:lang w:val="en-AU"/>
        </w:rPr>
        <w:t xml:space="preserve"> </w:t>
      </w:r>
    </w:p>
    <w:p w:rsidR="00646444" w:rsidRDefault="00B95E1E" w:rsidP="00D96D61">
      <w:pPr>
        <w:tabs>
          <w:tab w:val="left" w:pos="720"/>
        </w:tabs>
        <w:spacing w:before="200"/>
        <w:ind w:firstLine="567"/>
        <w:jc w:val="both"/>
        <w:rPr>
          <w:rFonts w:ascii="Times New Roman" w:hAnsi="Times New Roman" w:cs="Times New Roman"/>
        </w:rPr>
      </w:pPr>
      <w:r>
        <w:rPr>
          <w:rFonts w:ascii="Times New Roman" w:hAnsi="Times New Roman" w:cs="Times New Roman"/>
        </w:rPr>
        <w:t>1. Đối với đấu thầu nội khối, ngôn ngữ sử dụng trong đấu thầu là tiếng Việt hoặc tiếng Việt và tiếng Anh.</w:t>
      </w:r>
    </w:p>
    <w:p w:rsidR="00646444" w:rsidRDefault="00B95E1E" w:rsidP="00D96D61">
      <w:pPr>
        <w:pStyle w:val="BodyText"/>
        <w:tabs>
          <w:tab w:val="left" w:pos="720"/>
        </w:tabs>
        <w:spacing w:before="200"/>
        <w:ind w:firstLine="567"/>
        <w:rPr>
          <w:rFonts w:ascii="Times New Roman" w:hAnsi="Times New Roman"/>
        </w:rPr>
      </w:pPr>
      <w:r>
        <w:rPr>
          <w:rFonts w:ascii="Times New Roman" w:hAnsi="Times New Roman"/>
        </w:rPr>
        <w:t xml:space="preserve">2. Đối với đấu thầu quốc tế, ngôn ngữ sử dụng trong đấu thầu là tiếng Anh hoặc tiếng Việt và tiếng Anh. </w:t>
      </w:r>
    </w:p>
    <w:p w:rsidR="00646444" w:rsidRDefault="00B95E1E" w:rsidP="00D96D61">
      <w:pPr>
        <w:pStyle w:val="BodyText"/>
        <w:tabs>
          <w:tab w:val="left" w:pos="720"/>
        </w:tabs>
        <w:spacing w:before="200"/>
        <w:ind w:firstLine="567"/>
        <w:outlineLvl w:val="2"/>
        <w:rPr>
          <w:rFonts w:ascii="Times New Roman" w:hAnsi="Times New Roman"/>
          <w:b/>
        </w:rPr>
      </w:pPr>
      <w:bookmarkStart w:id="26" w:name="_Toc11850034"/>
      <w:bookmarkStart w:id="27" w:name="_Toc15398490"/>
      <w:r>
        <w:rPr>
          <w:rFonts w:ascii="Times New Roman" w:hAnsi="Times New Roman"/>
          <w:b/>
        </w:rPr>
        <w:t>Điều 12. Bảo đảm dự thầu</w:t>
      </w:r>
      <w:bookmarkEnd w:id="26"/>
      <w:bookmarkEnd w:id="27"/>
    </w:p>
    <w:p w:rsidR="00646444" w:rsidRDefault="00B95E1E" w:rsidP="00D96D61">
      <w:pPr>
        <w:pStyle w:val="BodyText"/>
        <w:tabs>
          <w:tab w:val="left" w:pos="720"/>
        </w:tabs>
        <w:spacing w:before="200"/>
        <w:ind w:firstLine="567"/>
        <w:rPr>
          <w:rFonts w:ascii="Times New Roman" w:hAnsi="Times New Roman"/>
          <w:lang w:val="en-US"/>
        </w:rPr>
      </w:pPr>
      <w:r>
        <w:rPr>
          <w:rFonts w:ascii="Times New Roman" w:hAnsi="Times New Roman"/>
          <w:lang w:val="vi-VN"/>
        </w:rPr>
        <w:t xml:space="preserve">1. Bảo đảm dự thầu áp dụng trong các trường hợp </w:t>
      </w:r>
      <w:r>
        <w:rPr>
          <w:rFonts w:ascii="Times New Roman" w:hAnsi="Times New Roman"/>
          <w:lang w:val="en-US"/>
        </w:rPr>
        <w:t>đ</w:t>
      </w:r>
      <w:r>
        <w:rPr>
          <w:rFonts w:ascii="Times New Roman" w:hAnsi="Times New Roman"/>
          <w:lang w:val="vi-VN"/>
        </w:rPr>
        <w:t xml:space="preserve">ấu thầu rộng rãi đối với gói thầu cung cấp dịch vụ phi tư vấn, </w:t>
      </w:r>
      <w:r>
        <w:rPr>
          <w:rFonts w:ascii="Times New Roman" w:hAnsi="Times New Roman"/>
          <w:lang w:val="en-US"/>
        </w:rPr>
        <w:t xml:space="preserve">dịch vụ xây dựng, </w:t>
      </w:r>
      <w:r>
        <w:rPr>
          <w:rFonts w:ascii="Times New Roman" w:hAnsi="Times New Roman"/>
          <w:lang w:val="vi-VN"/>
        </w:rPr>
        <w:t>mua sắm hàng hóa</w:t>
      </w:r>
      <w:r>
        <w:rPr>
          <w:rFonts w:ascii="Times New Roman" w:hAnsi="Times New Roman"/>
          <w:lang w:val="en-US"/>
        </w:rPr>
        <w:t xml:space="preserve"> </w:t>
      </w:r>
      <w:r>
        <w:rPr>
          <w:rFonts w:ascii="Times New Roman" w:hAnsi="Times New Roman"/>
          <w:lang w:val="vi-VN"/>
        </w:rPr>
        <w:t>và gói thầu hỗn hợp</w:t>
      </w:r>
      <w:r>
        <w:rPr>
          <w:rFonts w:ascii="Times New Roman" w:hAnsi="Times New Roman"/>
          <w:lang w:val="en-US"/>
        </w:rPr>
        <w:t>.</w:t>
      </w:r>
    </w:p>
    <w:p w:rsidR="00646444" w:rsidRDefault="00B95E1E" w:rsidP="00D96D61">
      <w:pPr>
        <w:pStyle w:val="BodyText"/>
        <w:tabs>
          <w:tab w:val="left" w:pos="720"/>
        </w:tabs>
        <w:spacing w:before="200"/>
        <w:ind w:firstLine="567"/>
        <w:rPr>
          <w:rFonts w:ascii="Times New Roman" w:hAnsi="Times New Roman"/>
          <w:lang w:val="en-US"/>
        </w:rPr>
      </w:pPr>
      <w:r>
        <w:rPr>
          <w:rFonts w:ascii="Times New Roman" w:hAnsi="Times New Roman"/>
          <w:lang w:val="vi-VN"/>
        </w:rPr>
        <w:t xml:space="preserve">2. Nhà thầu phải thực hiện biện pháp bảo đảm dự thầu trước thời điểm đóng thầu; trường hợp áp dụng phương thức đấu thầu hai giai đoạn, nhà thầu thực hiện biện pháp bảo đảm dự thầu trong giai đoạn hai. Bảo đảm dự thầu </w:t>
      </w:r>
      <w:r>
        <w:rPr>
          <w:rFonts w:ascii="Times New Roman" w:hAnsi="Times New Roman"/>
          <w:lang w:val="en-US"/>
        </w:rPr>
        <w:t>được</w:t>
      </w:r>
      <w:r>
        <w:rPr>
          <w:rFonts w:ascii="Times New Roman" w:hAnsi="Times New Roman"/>
          <w:lang w:val="vi-VN"/>
        </w:rPr>
        <w:t xml:space="preserve"> thực hiện </w:t>
      </w:r>
      <w:r>
        <w:rPr>
          <w:rFonts w:ascii="Times New Roman" w:hAnsi="Times New Roman"/>
          <w:lang w:val="en-US"/>
        </w:rPr>
        <w:t xml:space="preserve">theo </w:t>
      </w:r>
      <w:r>
        <w:rPr>
          <w:rFonts w:ascii="Times New Roman" w:hAnsi="Times New Roman"/>
          <w:lang w:val="vi-VN"/>
        </w:rPr>
        <w:t xml:space="preserve">một trong các biện pháp đặt cọc, ký quỹ hoặc nộp thư bảo lãnh của tổ chức tín dụng </w:t>
      </w:r>
      <w:r w:rsidR="00054E4F">
        <w:rPr>
          <w:rFonts w:ascii="Times New Roman" w:hAnsi="Times New Roman"/>
          <w:lang w:val="en-US"/>
        </w:rPr>
        <w:t xml:space="preserve">trong nước </w:t>
      </w:r>
      <w:r>
        <w:rPr>
          <w:rFonts w:ascii="Times New Roman" w:hAnsi="Times New Roman"/>
          <w:lang w:val="vi-VN"/>
        </w:rPr>
        <w:t>hoặc chi nhánh ngân hàng nước ngoài được thành lập theo pháp luật Việt Nam</w:t>
      </w:r>
      <w:r>
        <w:rPr>
          <w:rFonts w:ascii="Times New Roman" w:hAnsi="Times New Roman"/>
          <w:lang w:val="en-US"/>
        </w:rPr>
        <w:t xml:space="preserve"> </w:t>
      </w:r>
      <w:r w:rsidR="00646444" w:rsidRPr="00646444">
        <w:rPr>
          <w:rFonts w:ascii="Times New Roman" w:hAnsi="Times New Roman"/>
          <w:lang w:val="vi-VN"/>
        </w:rPr>
        <w:t>hoặc nộp Giấy chứng nhận bảo hiểm bảo lãnh của các doanh nghiệp bảo hiểm phi nhân thọ</w:t>
      </w:r>
      <w:r w:rsidR="003C29CB">
        <w:rPr>
          <w:rFonts w:ascii="Times New Roman" w:hAnsi="Times New Roman"/>
          <w:lang w:val="en-US"/>
        </w:rPr>
        <w:t xml:space="preserve"> trong nước</w:t>
      </w:r>
      <w:r w:rsidR="00646444" w:rsidRPr="00646444">
        <w:rPr>
          <w:rFonts w:ascii="Times New Roman" w:hAnsi="Times New Roman"/>
          <w:lang w:val="vi-VN"/>
        </w:rPr>
        <w:t>, chi nhánh doanh nghiệp bảo hiểm phi nhân thọ nước ngoài được thành lập theo pháp luật Việt Nam</w:t>
      </w:r>
      <w:r>
        <w:rPr>
          <w:rFonts w:ascii="Times New Roman" w:hAnsi="Times New Roman"/>
          <w:lang w:val="en-US"/>
        </w:rPr>
        <w:t>.</w:t>
      </w:r>
    </w:p>
    <w:p w:rsidR="00646444" w:rsidRDefault="00B95E1E" w:rsidP="00D96D61">
      <w:pPr>
        <w:pStyle w:val="BodyText"/>
        <w:tabs>
          <w:tab w:val="left" w:pos="720"/>
        </w:tabs>
        <w:spacing w:before="200"/>
        <w:ind w:firstLine="567"/>
        <w:rPr>
          <w:rFonts w:ascii="Times New Roman" w:hAnsi="Times New Roman"/>
          <w:lang w:val="vi-VN"/>
        </w:rPr>
      </w:pPr>
      <w:r>
        <w:rPr>
          <w:rFonts w:ascii="Times New Roman" w:hAnsi="Times New Roman"/>
          <w:lang w:val="vi-VN"/>
        </w:rPr>
        <w:t xml:space="preserve">3. </w:t>
      </w:r>
      <w:r>
        <w:rPr>
          <w:rFonts w:ascii="Times New Roman" w:hAnsi="Times New Roman"/>
          <w:lang w:val="en-US"/>
        </w:rPr>
        <w:t>G</w:t>
      </w:r>
      <w:r>
        <w:rPr>
          <w:rFonts w:ascii="Times New Roman" w:hAnsi="Times New Roman"/>
          <w:lang w:val="vi-VN"/>
        </w:rPr>
        <w:t>iá trị bảo đảm dự thầu được quy định trong hồ sơ mời thầu theo một mức xác định từ 1% đến 3% giá gói thầu căn cứ quy mô và tính chất của từng gói thầu cụ thể</w:t>
      </w:r>
      <w:r>
        <w:rPr>
          <w:rFonts w:ascii="Times New Roman" w:hAnsi="Times New Roman"/>
          <w:lang w:val="en-US"/>
        </w:rPr>
        <w:t>.</w:t>
      </w:r>
      <w:r>
        <w:rPr>
          <w:rFonts w:ascii="Times New Roman" w:hAnsi="Times New Roman"/>
          <w:lang w:val="vi-VN"/>
        </w:rPr>
        <w:t xml:space="preserve"> </w:t>
      </w:r>
    </w:p>
    <w:p w:rsidR="00646444" w:rsidRDefault="00B95E1E" w:rsidP="00D96D61">
      <w:pPr>
        <w:pStyle w:val="BodyText"/>
        <w:tabs>
          <w:tab w:val="left" w:pos="720"/>
        </w:tabs>
        <w:spacing w:before="200"/>
        <w:ind w:firstLine="567"/>
        <w:rPr>
          <w:rFonts w:ascii="Times New Roman" w:hAnsi="Times New Roman"/>
          <w:lang w:val="vi-VN"/>
        </w:rPr>
      </w:pPr>
      <w:r>
        <w:rPr>
          <w:rFonts w:ascii="Times New Roman" w:hAnsi="Times New Roman"/>
          <w:lang w:val="vi-VN"/>
        </w:rPr>
        <w:t xml:space="preserve">4. </w:t>
      </w:r>
      <w:r>
        <w:rPr>
          <w:rFonts w:ascii="Times New Roman" w:hAnsi="Times New Roman"/>
          <w:lang w:val="en-US"/>
        </w:rPr>
        <w:t>Yêu cầu về t</w:t>
      </w:r>
      <w:r>
        <w:rPr>
          <w:rFonts w:ascii="Times New Roman" w:hAnsi="Times New Roman"/>
          <w:lang w:val="vi-VN"/>
        </w:rPr>
        <w:t xml:space="preserve">hời gian có hiệu lực </w:t>
      </w:r>
      <w:r>
        <w:rPr>
          <w:rFonts w:ascii="Times New Roman" w:hAnsi="Times New Roman"/>
          <w:lang w:val="en-US"/>
        </w:rPr>
        <w:t xml:space="preserve">tối thiểu </w:t>
      </w:r>
      <w:r>
        <w:rPr>
          <w:rFonts w:ascii="Times New Roman" w:hAnsi="Times New Roman"/>
          <w:lang w:val="vi-VN"/>
        </w:rPr>
        <w:t>của bảo đảm dự thầu được quy định trong hồ sơ mời thầu bằng thời gian có hiệu lực của hồ sơ dự thầu cộng thêm 30 ngày.</w:t>
      </w:r>
    </w:p>
    <w:p w:rsidR="00646444" w:rsidRDefault="00B95E1E" w:rsidP="00D96D61">
      <w:pPr>
        <w:pStyle w:val="BodyText"/>
        <w:tabs>
          <w:tab w:val="left" w:pos="720"/>
        </w:tabs>
        <w:spacing w:before="200"/>
        <w:ind w:firstLine="567"/>
        <w:rPr>
          <w:rFonts w:ascii="Times New Roman" w:hAnsi="Times New Roman"/>
          <w:lang w:val="vi-VN"/>
        </w:rPr>
      </w:pPr>
      <w:r>
        <w:rPr>
          <w:rFonts w:ascii="Times New Roman" w:hAnsi="Times New Roman"/>
          <w:lang w:val="vi-VN"/>
        </w:rPr>
        <w:t xml:space="preserve">5. Trường hợp gia hạn thời gian có hiệu lực của hồ sơ dự thầu sau thời điểm đóng thầu, bên mời thầu phải yêu cầu nhà thầu gia hạn tương ứng thời gian có hiệu lực của bảo đảm dự thầu. Trong trường hợp này, nhà thầu phải gia hạn tương ứng thời gian có hiệu lực của bảo đảm dự thầu và không được thay đổi nội dung trong hồ sơ dự thầu đã nộp. Trường hợp nhà thầu từ chối gia hạn </w:t>
      </w:r>
      <w:r>
        <w:rPr>
          <w:rFonts w:ascii="Times New Roman" w:hAnsi="Times New Roman"/>
          <w:lang w:val="vi-VN"/>
        </w:rPr>
        <w:lastRenderedPageBreak/>
        <w:t>thì hồ sơ dự thầu sẽ không còn giá trị và bị loại; bên mời thầu phải hoàn trả hoặc giải tỏa bảo đảm dự thầu cho nhà thầu trong thời hạn 20 ngày, kể từ ngày bên mời thầu nhận được văn bản từ chối gia hạn.</w:t>
      </w:r>
    </w:p>
    <w:p w:rsidR="00646444" w:rsidRDefault="00B95E1E" w:rsidP="00D96D61">
      <w:pPr>
        <w:pStyle w:val="BodyText"/>
        <w:tabs>
          <w:tab w:val="left" w:pos="720"/>
        </w:tabs>
        <w:spacing w:before="240"/>
        <w:ind w:firstLine="567"/>
        <w:rPr>
          <w:rFonts w:ascii="Times New Roman" w:hAnsi="Times New Roman"/>
          <w:lang w:val="vi-VN"/>
        </w:rPr>
      </w:pPr>
      <w:r>
        <w:rPr>
          <w:rFonts w:ascii="Times New Roman" w:hAnsi="Times New Roman"/>
          <w:lang w:val="vi-VN"/>
        </w:rPr>
        <w:t>6. Trường hợp liên danh tham dự thầu, từng thành viên trong liên danh có thể thực hiện bảo đảm dự thầu riêng rẽ hoặc thỏa thuận để một thành viên chịu trách nhiệm thực hiện bảo đảm dự thầu cho thành viên đó và cho thành viên khác trong liên danh. Tổng giá trị của bảo đảm dự thầu không thấp hơn giá trị yêu cầu trong hồ sơ mời thầu. Trường hợp có thành viên trong liên danh vi phạm quy định tại khoản 8 Điều này thì bảo đảm dự thầu của tất cả thành viên trong liên danh không được hoàn trả.</w:t>
      </w:r>
    </w:p>
    <w:p w:rsidR="00646444" w:rsidRDefault="00B95E1E" w:rsidP="00D96D61">
      <w:pPr>
        <w:pStyle w:val="BodyText"/>
        <w:tabs>
          <w:tab w:val="left" w:pos="720"/>
        </w:tabs>
        <w:spacing w:before="240"/>
        <w:ind w:firstLine="567"/>
        <w:rPr>
          <w:rFonts w:ascii="Times New Roman" w:hAnsi="Times New Roman"/>
          <w:lang w:val="vi-VN"/>
        </w:rPr>
      </w:pPr>
      <w:r>
        <w:rPr>
          <w:rFonts w:ascii="Times New Roman" w:hAnsi="Times New Roman"/>
          <w:lang w:val="vi-VN"/>
        </w:rPr>
        <w:t xml:space="preserve">7. Bên mời thầu có trách nhiệm hoàn trả hoặc giải tỏa bảo đảm dự thầu cho nhà thầu không được lựa chọn theo thời hạn quy định trong hồ sơ mời thầu nhưng không quá 20 ngày, kể từ ngày kết quả lựa chọn nhà thầu được phê duyệt. Đối với nhà thầu được lựa chọn, bảo đảm dự thầu được hoàn trả hoặc giải tỏa sau khi nhà thầu thực hiện biện pháp bảo đảm thực hiện hợp đồng theo quy định tại Điều </w:t>
      </w:r>
      <w:r>
        <w:rPr>
          <w:rFonts w:ascii="Times New Roman" w:hAnsi="Times New Roman"/>
          <w:bCs/>
          <w:lang w:val="en-US"/>
        </w:rPr>
        <w:t>84</w:t>
      </w:r>
      <w:r>
        <w:rPr>
          <w:rFonts w:ascii="Times New Roman" w:hAnsi="Times New Roman"/>
          <w:lang w:val="vi-VN"/>
        </w:rPr>
        <w:t xml:space="preserve"> của </w:t>
      </w:r>
      <w:r>
        <w:rPr>
          <w:rFonts w:ascii="Times New Roman" w:hAnsi="Times New Roman"/>
          <w:lang w:val="en-US"/>
        </w:rPr>
        <w:t>Nghị định</w:t>
      </w:r>
      <w:r>
        <w:rPr>
          <w:rFonts w:ascii="Times New Roman" w:hAnsi="Times New Roman"/>
          <w:lang w:val="vi-VN"/>
        </w:rPr>
        <w:t xml:space="preserve"> này. </w:t>
      </w:r>
    </w:p>
    <w:p w:rsidR="00646444" w:rsidRDefault="00B95E1E" w:rsidP="00D96D61">
      <w:pPr>
        <w:pStyle w:val="BodyText"/>
        <w:tabs>
          <w:tab w:val="left" w:pos="720"/>
        </w:tabs>
        <w:spacing w:before="240"/>
        <w:ind w:firstLine="567"/>
        <w:rPr>
          <w:rFonts w:ascii="Times New Roman" w:hAnsi="Times New Roman"/>
          <w:lang w:val="vi-VN"/>
        </w:rPr>
      </w:pPr>
      <w:r>
        <w:rPr>
          <w:rFonts w:ascii="Times New Roman" w:hAnsi="Times New Roman"/>
          <w:lang w:val="vi-VN"/>
        </w:rPr>
        <w:t>8. Bảo đảm dự thầu không được hoàn trả trong các trường hợp sau đây:</w:t>
      </w:r>
    </w:p>
    <w:p w:rsidR="00646444" w:rsidRDefault="00B95E1E" w:rsidP="00D96D61">
      <w:pPr>
        <w:pStyle w:val="BodyText"/>
        <w:tabs>
          <w:tab w:val="left" w:pos="720"/>
        </w:tabs>
        <w:spacing w:before="240"/>
        <w:ind w:firstLine="567"/>
        <w:rPr>
          <w:rFonts w:ascii="Times New Roman" w:hAnsi="Times New Roman"/>
          <w:lang w:val="vi-VN"/>
        </w:rPr>
      </w:pPr>
      <w:r>
        <w:rPr>
          <w:rFonts w:ascii="Times New Roman" w:hAnsi="Times New Roman"/>
          <w:lang w:val="vi-VN"/>
        </w:rPr>
        <w:t>a) Nhà thầu rút hồ sơ dự thầu sau thời điểm đóng thầu và trong thời gian có hiệu lực của hồ sơ dự thầu;</w:t>
      </w:r>
    </w:p>
    <w:p w:rsidR="00646444" w:rsidRDefault="00B95E1E" w:rsidP="00D96D61">
      <w:pPr>
        <w:pStyle w:val="BodyText"/>
        <w:tabs>
          <w:tab w:val="left" w:pos="720"/>
        </w:tabs>
        <w:spacing w:before="240"/>
        <w:ind w:firstLine="567"/>
        <w:rPr>
          <w:rFonts w:ascii="Times New Roman" w:hAnsi="Times New Roman"/>
          <w:lang w:val="vi-VN"/>
        </w:rPr>
      </w:pPr>
      <w:r>
        <w:rPr>
          <w:rFonts w:ascii="Times New Roman" w:hAnsi="Times New Roman"/>
          <w:lang w:val="vi-VN"/>
        </w:rPr>
        <w:t xml:space="preserve">b) Nhà thầu vi phạm pháp luật về đấu thầu dẫn đến phải hủy thầu theo quy định tại </w:t>
      </w:r>
      <w:r>
        <w:rPr>
          <w:rFonts w:ascii="Times New Roman" w:hAnsi="Times New Roman"/>
          <w:lang w:val="en-US"/>
        </w:rPr>
        <w:t xml:space="preserve">điểm d khoản 1 </w:t>
      </w:r>
      <w:r>
        <w:rPr>
          <w:rFonts w:ascii="Times New Roman" w:hAnsi="Times New Roman"/>
          <w:lang w:val="vi-VN"/>
        </w:rPr>
        <w:t xml:space="preserve">Điều </w:t>
      </w:r>
      <w:r>
        <w:rPr>
          <w:rFonts w:ascii="Times New Roman" w:hAnsi="Times New Roman"/>
          <w:lang w:val="en-US"/>
        </w:rPr>
        <w:t>19</w:t>
      </w:r>
      <w:r>
        <w:rPr>
          <w:rFonts w:ascii="Times New Roman" w:hAnsi="Times New Roman"/>
          <w:lang w:val="vi-VN"/>
        </w:rPr>
        <w:t xml:space="preserve"> của </w:t>
      </w:r>
      <w:r>
        <w:rPr>
          <w:rFonts w:ascii="Times New Roman" w:hAnsi="Times New Roman"/>
          <w:lang w:val="en-US"/>
        </w:rPr>
        <w:t>Nghị định</w:t>
      </w:r>
      <w:r>
        <w:rPr>
          <w:rFonts w:ascii="Times New Roman" w:hAnsi="Times New Roman"/>
          <w:lang w:val="vi-VN"/>
        </w:rPr>
        <w:t xml:space="preserve"> này;</w:t>
      </w:r>
    </w:p>
    <w:p w:rsidR="00646444" w:rsidRDefault="00B95E1E" w:rsidP="00D96D61">
      <w:pPr>
        <w:pStyle w:val="BodyText"/>
        <w:tabs>
          <w:tab w:val="left" w:pos="720"/>
        </w:tabs>
        <w:spacing w:before="240"/>
        <w:ind w:firstLine="567"/>
        <w:rPr>
          <w:rFonts w:ascii="Times New Roman" w:hAnsi="Times New Roman"/>
          <w:lang w:val="vi-VN"/>
        </w:rPr>
      </w:pPr>
      <w:r>
        <w:rPr>
          <w:rFonts w:ascii="Times New Roman" w:hAnsi="Times New Roman"/>
          <w:lang w:val="vi-VN"/>
        </w:rPr>
        <w:t xml:space="preserve">c) Nhà thầu không thực hiện biện pháp bảo đảm thực hiện hợp đồng theo quy định tại Điều </w:t>
      </w:r>
      <w:r>
        <w:rPr>
          <w:rFonts w:ascii="Times New Roman" w:hAnsi="Times New Roman"/>
          <w:iCs/>
          <w:lang w:val="en-US"/>
        </w:rPr>
        <w:t>84</w:t>
      </w:r>
      <w:r>
        <w:rPr>
          <w:rFonts w:ascii="Times New Roman" w:hAnsi="Times New Roman"/>
          <w:lang w:val="vi-VN"/>
        </w:rPr>
        <w:t xml:space="preserve"> của </w:t>
      </w:r>
      <w:r>
        <w:rPr>
          <w:rFonts w:ascii="Times New Roman" w:hAnsi="Times New Roman"/>
          <w:lang w:val="en-US"/>
        </w:rPr>
        <w:t>Nghị định</w:t>
      </w:r>
      <w:r>
        <w:rPr>
          <w:rFonts w:ascii="Times New Roman" w:hAnsi="Times New Roman"/>
          <w:lang w:val="vi-VN"/>
        </w:rPr>
        <w:t xml:space="preserve"> này;</w:t>
      </w:r>
    </w:p>
    <w:p w:rsidR="00646444" w:rsidRDefault="00B95E1E" w:rsidP="00D96D61">
      <w:pPr>
        <w:pStyle w:val="BodyText"/>
        <w:tabs>
          <w:tab w:val="left" w:pos="720"/>
        </w:tabs>
        <w:spacing w:before="240"/>
        <w:ind w:firstLine="567"/>
        <w:rPr>
          <w:rFonts w:ascii="Times New Roman" w:hAnsi="Times New Roman"/>
          <w:lang w:val="en-US"/>
        </w:rPr>
      </w:pPr>
      <w:r>
        <w:rPr>
          <w:rFonts w:ascii="Times New Roman" w:hAnsi="Times New Roman"/>
          <w:lang w:val="vi-VN"/>
        </w:rPr>
        <w:t xml:space="preserve">d) Nhà thầu không tiến hành hoặc từ chối tiến hành </w:t>
      </w:r>
      <w:r>
        <w:rPr>
          <w:rFonts w:ascii="Times New Roman" w:hAnsi="Times New Roman"/>
          <w:lang w:val="en-US"/>
        </w:rPr>
        <w:t>thương thảo</w:t>
      </w:r>
      <w:r>
        <w:rPr>
          <w:rFonts w:ascii="Times New Roman" w:hAnsi="Times New Roman"/>
          <w:lang w:val="vi-VN"/>
        </w:rPr>
        <w:t xml:space="preserve"> hợp đồng trong thời hạn 20 ngày, kể từ ngày được </w:t>
      </w:r>
      <w:r>
        <w:rPr>
          <w:rFonts w:ascii="Times New Roman" w:hAnsi="Times New Roman"/>
          <w:lang w:val="en-US"/>
        </w:rPr>
        <w:t xml:space="preserve">mời đến thương thảo hợp đồng </w:t>
      </w:r>
      <w:r>
        <w:rPr>
          <w:rFonts w:ascii="Times New Roman" w:hAnsi="Times New Roman"/>
          <w:lang w:val="vi-VN"/>
        </w:rPr>
        <w:t xml:space="preserve">hoặc đã </w:t>
      </w:r>
      <w:r>
        <w:rPr>
          <w:rFonts w:ascii="Times New Roman" w:hAnsi="Times New Roman"/>
          <w:lang w:val="en-US"/>
        </w:rPr>
        <w:t xml:space="preserve">thương thảo </w:t>
      </w:r>
      <w:r>
        <w:rPr>
          <w:rFonts w:ascii="Times New Roman" w:hAnsi="Times New Roman"/>
          <w:lang w:val="vi-VN"/>
        </w:rPr>
        <w:t>hợp đồng nhưng từ chối hoàn thiện</w:t>
      </w:r>
      <w:r>
        <w:rPr>
          <w:rFonts w:ascii="Times New Roman" w:hAnsi="Times New Roman"/>
          <w:lang w:val="en-US"/>
        </w:rPr>
        <w:t>,</w:t>
      </w:r>
      <w:r>
        <w:rPr>
          <w:rFonts w:ascii="Times New Roman" w:hAnsi="Times New Roman"/>
          <w:lang w:val="vi-VN"/>
        </w:rPr>
        <w:t xml:space="preserve"> ký hợp đồng, trừ trường hợp bất khả kháng</w:t>
      </w:r>
      <w:r>
        <w:rPr>
          <w:rFonts w:ascii="Times New Roman" w:hAnsi="Times New Roman"/>
          <w:lang w:val="en-US"/>
        </w:rPr>
        <w:t xml:space="preserve"> theo quy định của pháp luật dân sự.</w:t>
      </w:r>
      <w:r>
        <w:rPr>
          <w:rFonts w:ascii="Times New Roman" w:hAnsi="Times New Roman"/>
          <w:lang w:val="en-US"/>
        </w:rPr>
        <w:tab/>
      </w:r>
    </w:p>
    <w:p w:rsidR="00646444" w:rsidRDefault="00B95E1E" w:rsidP="00D96D61">
      <w:pPr>
        <w:pStyle w:val="BodyText"/>
        <w:tabs>
          <w:tab w:val="left" w:pos="720"/>
        </w:tabs>
        <w:spacing w:before="240"/>
        <w:ind w:firstLine="567"/>
        <w:outlineLvl w:val="2"/>
        <w:rPr>
          <w:rFonts w:ascii="Times New Roman" w:hAnsi="Times New Roman"/>
          <w:b/>
          <w:lang w:val="nl-NL"/>
        </w:rPr>
      </w:pPr>
      <w:bookmarkStart w:id="28" w:name="_Toc11850035"/>
      <w:bookmarkStart w:id="29" w:name="_Toc15398491"/>
      <w:r>
        <w:rPr>
          <w:rFonts w:ascii="Times New Roman" w:hAnsi="Times New Roman"/>
          <w:b/>
          <w:lang w:val="nl-NL"/>
        </w:rPr>
        <w:t>Điều 13. Thời gian trong quá trình lựa chọn nhà thầu</w:t>
      </w:r>
      <w:bookmarkEnd w:id="28"/>
      <w:bookmarkEnd w:id="29"/>
    </w:p>
    <w:p w:rsidR="00646444" w:rsidRDefault="00B95E1E" w:rsidP="00D96D61">
      <w:pPr>
        <w:pStyle w:val="BodyText"/>
        <w:tabs>
          <w:tab w:val="left" w:pos="720"/>
        </w:tabs>
        <w:spacing w:before="240"/>
        <w:ind w:firstLine="567"/>
        <w:rPr>
          <w:rFonts w:ascii="Times New Roman" w:hAnsi="Times New Roman"/>
          <w:bCs/>
          <w:lang w:val="en-US"/>
        </w:rPr>
      </w:pPr>
      <w:r>
        <w:rPr>
          <w:rFonts w:ascii="Times New Roman" w:hAnsi="Times New Roman"/>
          <w:bCs/>
          <w:lang w:val="en-US"/>
        </w:rPr>
        <w:t>1.</w:t>
      </w:r>
      <w:r>
        <w:rPr>
          <w:rFonts w:ascii="Times New Roman" w:hAnsi="Times New Roman"/>
          <w:bCs/>
          <w:lang w:val="vi-VN"/>
        </w:rPr>
        <w:t xml:space="preserve"> Thời gian phê duyệt kế hoạch lựa chọn nhà thầu tối đa là 05 ngày làm việc, kể từ ngày nhận được báo cáo thẩm định</w:t>
      </w:r>
      <w:r>
        <w:rPr>
          <w:rFonts w:ascii="Times New Roman" w:hAnsi="Times New Roman"/>
          <w:bCs/>
          <w:lang w:val="en-US"/>
        </w:rPr>
        <w:t>.</w:t>
      </w:r>
    </w:p>
    <w:p w:rsidR="00646444" w:rsidRDefault="00B95E1E" w:rsidP="00D96D61">
      <w:pPr>
        <w:pStyle w:val="BodyText"/>
        <w:tabs>
          <w:tab w:val="left" w:pos="720"/>
        </w:tabs>
        <w:spacing w:before="240"/>
        <w:ind w:firstLine="567"/>
        <w:rPr>
          <w:rFonts w:ascii="Times New Roman" w:eastAsia="Calibri" w:hAnsi="Times New Roman"/>
        </w:rPr>
      </w:pPr>
      <w:r>
        <w:rPr>
          <w:rFonts w:ascii="Times New Roman" w:eastAsia="Calibri" w:hAnsi="Times New Roman"/>
        </w:rPr>
        <w:t>2. Đối với đấu thầu rộng rãi có lựa chọn danh sách ngắn, thời gian chuẩn bị hồ sơ quan tâm hoặc hồ sơ dự sơ tuyển tối thiểu là 25 ngày, kể từ ngày đăng tải thông báo mời quan tâm hoặc thông báo mời sơ tuyển đến ngày có thời điểm đóng thầu. Trong trường hợp khẩn cấp mà cơ quan mua sắm chứng minh được rằng khoảng thời gian trên là không khả thi thì thời gian chuẩn</w:t>
      </w:r>
      <w:r w:rsidR="00A3064A">
        <w:rPr>
          <w:rFonts w:ascii="Times New Roman" w:eastAsia="Calibri" w:hAnsi="Times New Roman"/>
        </w:rPr>
        <w:t xml:space="preserve"> </w:t>
      </w:r>
      <w:r>
        <w:rPr>
          <w:rFonts w:ascii="Times New Roman" w:eastAsia="Calibri" w:hAnsi="Times New Roman"/>
        </w:rPr>
        <w:t>bị hồ sơ quan tâm hoặc hồ sơ dự sơ tuyển  tối thiểu là</w:t>
      </w:r>
      <w:r w:rsidR="00FE2106">
        <w:rPr>
          <w:rFonts w:ascii="Times New Roman" w:eastAsia="Calibri" w:hAnsi="Times New Roman"/>
        </w:rPr>
        <w:t xml:space="preserve"> </w:t>
      </w:r>
      <w:r>
        <w:rPr>
          <w:rFonts w:ascii="Times New Roman" w:eastAsia="Calibri" w:hAnsi="Times New Roman"/>
        </w:rPr>
        <w:t xml:space="preserve">10 ngày. </w:t>
      </w:r>
    </w:p>
    <w:p w:rsidR="00646444" w:rsidRDefault="00B95E1E" w:rsidP="00D96D61">
      <w:pPr>
        <w:pStyle w:val="ColorfulList-Accent11"/>
        <w:tabs>
          <w:tab w:val="left" w:pos="720"/>
        </w:tabs>
        <w:spacing w:before="240"/>
        <w:ind w:left="0" w:firstLine="567"/>
        <w:contextualSpacing w:val="0"/>
        <w:jc w:val="both"/>
        <w:rPr>
          <w:rFonts w:ascii="Times New Roman" w:eastAsia="Calibri" w:hAnsi="Times New Roman"/>
          <w:sz w:val="28"/>
          <w:szCs w:val="28"/>
        </w:rPr>
      </w:pPr>
      <w:r>
        <w:rPr>
          <w:rFonts w:ascii="Times New Roman" w:eastAsia="Calibri" w:hAnsi="Times New Roman"/>
          <w:sz w:val="28"/>
          <w:szCs w:val="28"/>
        </w:rPr>
        <w:lastRenderedPageBreak/>
        <w:tab/>
        <w:t>3. Trừ trường hợp quy định tại khoản 4 Điều này và khoản 1 Điều 15 của Nghị định này, thời gian chuẩn bị hồ sơ dự thầu tối thiểu là 30 ngày, kể từ ngày đăng tải thông báo mời thầu (đối với đấu thầu rộng rãi không lựa chọn danh sách ngắn) hoặc gửi thư mời thầu đến các nhà thầu có tên trong danh sách ngắn (đối với đấu thầu rộng rãi có lựa chọn danh sách ngắn) đến ngày có thời điểm đóng thầu. Trường hợp cơ quan mua sắm tiếp nhận hồ sơ dự thầu qua mạng thì thời gian chuẩn bị hồ sơ dự thầu tối thiểu là 25 ngày.</w:t>
      </w:r>
    </w:p>
    <w:p w:rsidR="00646444" w:rsidRDefault="00B95E1E" w:rsidP="00D96D61">
      <w:pPr>
        <w:pStyle w:val="ColorfulList-Accent11"/>
        <w:tabs>
          <w:tab w:val="left" w:pos="720"/>
        </w:tabs>
        <w:spacing w:before="240"/>
        <w:ind w:left="0" w:firstLine="567"/>
        <w:contextualSpacing w:val="0"/>
        <w:jc w:val="both"/>
        <w:rPr>
          <w:rFonts w:ascii="Times New Roman" w:eastAsia="Calibri" w:hAnsi="Times New Roman"/>
          <w:sz w:val="28"/>
          <w:szCs w:val="28"/>
        </w:rPr>
      </w:pPr>
      <w:r>
        <w:rPr>
          <w:rFonts w:ascii="Times New Roman" w:eastAsia="Calibri" w:hAnsi="Times New Roman"/>
          <w:sz w:val="28"/>
          <w:szCs w:val="28"/>
        </w:rPr>
        <w:t>4. Thời gian chuẩn bị hồ sơ dự thầu tối thiểu là 10 ngày nếu thuộc một trong các trường hợp sau đây:</w:t>
      </w:r>
      <w:r>
        <w:rPr>
          <w:rFonts w:ascii="Times New Roman" w:hAnsi="Times New Roman"/>
          <w:sz w:val="28"/>
          <w:szCs w:val="28"/>
        </w:rPr>
        <w:t xml:space="preserve"> </w:t>
      </w:r>
    </w:p>
    <w:p w:rsidR="00646444" w:rsidRPr="00646444" w:rsidRDefault="00646444" w:rsidP="00D96D61">
      <w:pPr>
        <w:tabs>
          <w:tab w:val="left" w:pos="720"/>
        </w:tabs>
        <w:spacing w:before="240"/>
        <w:ind w:firstLine="567"/>
        <w:jc w:val="both"/>
        <w:rPr>
          <w:rFonts w:ascii="Times New Roman" w:eastAsia="Calibri" w:hAnsi="Times New Roman" w:cs="Times New Roman"/>
        </w:rPr>
      </w:pPr>
      <w:r w:rsidRPr="00646444">
        <w:rPr>
          <w:rFonts w:ascii="Times New Roman" w:hAnsi="Times New Roman" w:cs="Times New Roman"/>
        </w:rPr>
        <w:t xml:space="preserve">a) Trường hợp khẩn cấp mà cơ quan mua sắm chứng minh được rằng thời gian chuẩn bị hồ sơ dự thầu theo quy định tại khoản 3 Điều này là không khả thi; </w:t>
      </w:r>
    </w:p>
    <w:p w:rsidR="00646444" w:rsidRDefault="00B95E1E" w:rsidP="00D96D61">
      <w:pPr>
        <w:pStyle w:val="BodyText"/>
        <w:widowControl w:val="0"/>
        <w:tabs>
          <w:tab w:val="left" w:pos="720"/>
        </w:tabs>
        <w:spacing w:before="240"/>
        <w:ind w:firstLine="567"/>
        <w:rPr>
          <w:rFonts w:ascii="Times New Roman" w:eastAsia="Calibri" w:hAnsi="Times New Roman"/>
          <w:lang w:val="en-US"/>
        </w:rPr>
      </w:pPr>
      <w:r>
        <w:rPr>
          <w:rFonts w:ascii="Times New Roman" w:eastAsia="Calibri" w:hAnsi="Times New Roman"/>
          <w:bCs/>
          <w:lang w:val="en-US"/>
        </w:rPr>
        <w:t>b) Gói thầu mua sắm hàng hóa thông dụng, sẵn có trên thị trường với đặc tính kỹ thuật được tiêu chuẩn hóa, tương đương nhau về chất lượng và có giá gói thầu không quá 10 tỷ đồng;</w:t>
      </w:r>
    </w:p>
    <w:p w:rsidR="00BF0B4F" w:rsidRDefault="00B95E1E" w:rsidP="00D96D61">
      <w:pPr>
        <w:pStyle w:val="BodyText"/>
        <w:tabs>
          <w:tab w:val="left" w:pos="720"/>
        </w:tabs>
        <w:spacing w:before="240"/>
        <w:ind w:firstLine="567"/>
        <w:rPr>
          <w:rFonts w:ascii="Times New Roman" w:hAnsi="Times New Roman"/>
        </w:rPr>
      </w:pPr>
      <w:r w:rsidRPr="002F4BE6">
        <w:rPr>
          <w:rFonts w:ascii="Times New Roman" w:hAnsi="Times New Roman"/>
          <w:bCs/>
        </w:rPr>
        <w:t>c) Gói thầu dịch vụ phi tư vấn thông dụng</w:t>
      </w:r>
      <w:r w:rsidR="00A83A74" w:rsidRPr="002F4BE6">
        <w:rPr>
          <w:rFonts w:ascii="Times New Roman" w:hAnsi="Times New Roman"/>
          <w:bCs/>
        </w:rPr>
        <w:t xml:space="preserve"> </w:t>
      </w:r>
      <w:r w:rsidR="00A40184" w:rsidRPr="002F4BE6">
        <w:rPr>
          <w:rFonts w:ascii="Times New Roman" w:hAnsi="Times New Roman"/>
          <w:bCs/>
        </w:rPr>
        <w:t xml:space="preserve">thường được cung cấp </w:t>
      </w:r>
      <w:r w:rsidR="00BF0B4F" w:rsidRPr="002F4BE6">
        <w:rPr>
          <w:rFonts w:ascii="Times New Roman" w:hAnsi="Times New Roman"/>
          <w:bCs/>
        </w:rPr>
        <w:t xml:space="preserve">rộng rãi </w:t>
      </w:r>
      <w:r w:rsidR="00A40184" w:rsidRPr="002F4BE6">
        <w:rPr>
          <w:rFonts w:ascii="Times New Roman" w:hAnsi="Times New Roman"/>
          <w:bCs/>
        </w:rPr>
        <w:t xml:space="preserve">trên thị trường thương mại </w:t>
      </w:r>
      <w:r w:rsidR="00D12BAB" w:rsidRPr="002F4BE6">
        <w:rPr>
          <w:rFonts w:ascii="Times New Roman" w:hAnsi="Times New Roman"/>
          <w:bCs/>
        </w:rPr>
        <w:t xml:space="preserve">và </w:t>
      </w:r>
      <w:r w:rsidR="00BF0B4F" w:rsidRPr="002F4BE6">
        <w:rPr>
          <w:rFonts w:ascii="Times New Roman" w:hAnsi="Times New Roman"/>
          <w:bCs/>
        </w:rPr>
        <w:t xml:space="preserve">thường được mua bởi </w:t>
      </w:r>
      <w:r w:rsidR="00BF0B4F" w:rsidRPr="00D4154C">
        <w:rPr>
          <w:rFonts w:ascii="Times New Roman" w:hAnsi="Times New Roman"/>
        </w:rPr>
        <w:t xml:space="preserve">tổ chức, cá nhân không </w:t>
      </w:r>
      <w:r w:rsidR="00BF0B4F">
        <w:rPr>
          <w:rFonts w:ascii="Times New Roman" w:hAnsi="Times New Roman"/>
        </w:rPr>
        <w:t>phải là cơ quan nhà nước</w:t>
      </w:r>
      <w:r w:rsidR="00BF0B4F" w:rsidRPr="00D4154C">
        <w:rPr>
          <w:rFonts w:ascii="Times New Roman" w:hAnsi="Times New Roman"/>
        </w:rPr>
        <w:t xml:space="preserve"> và không sử dụng vì mục đích công</w:t>
      </w:r>
      <w:r w:rsidR="00BF0B4F">
        <w:rPr>
          <w:rFonts w:ascii="Times New Roman" w:hAnsi="Times New Roman"/>
        </w:rPr>
        <w:t>.</w:t>
      </w:r>
    </w:p>
    <w:p w:rsidR="00646444" w:rsidRDefault="00B95E1E" w:rsidP="00D96D61">
      <w:pPr>
        <w:pStyle w:val="BodyText"/>
        <w:tabs>
          <w:tab w:val="left" w:pos="720"/>
        </w:tabs>
        <w:spacing w:before="240"/>
        <w:ind w:firstLine="567"/>
        <w:rPr>
          <w:rFonts w:ascii="Times New Roman" w:hAnsi="Times New Roman"/>
          <w:bCs/>
          <w:lang w:val="en-US"/>
        </w:rPr>
      </w:pPr>
      <w:r>
        <w:rPr>
          <w:rFonts w:ascii="Times New Roman" w:hAnsi="Times New Roman"/>
          <w:bCs/>
          <w:lang w:val="en-US"/>
        </w:rPr>
        <w:t>5.</w:t>
      </w:r>
      <w:r>
        <w:rPr>
          <w:rFonts w:ascii="Times New Roman" w:hAnsi="Times New Roman"/>
          <w:bCs/>
          <w:lang w:val="vi-VN"/>
        </w:rPr>
        <w:t xml:space="preserve"> Thời gian phê duyệt </w:t>
      </w:r>
      <w:r>
        <w:rPr>
          <w:rFonts w:ascii="Times New Roman" w:hAnsi="Times New Roman"/>
          <w:bCs/>
          <w:lang w:val="en-US"/>
        </w:rPr>
        <w:t xml:space="preserve">đối với từng nội dung về </w:t>
      </w:r>
      <w:r>
        <w:rPr>
          <w:rFonts w:ascii="Times New Roman" w:hAnsi="Times New Roman"/>
          <w:bCs/>
          <w:lang w:val="vi-VN"/>
        </w:rPr>
        <w:t xml:space="preserve">hồ sơ mời quan tâm, hồ sơ mời sơ tuyển, hồ sơ mời thầu tối đa là 10 ngày, kể từ ngày nhận được tờ trình đề nghị phê duyệt hồ sơ mời quan tâm, hồ sơ mời sơ tuyển, hồ sơ mời thầu của bên mời thầu hoặc báo cáo thẩm định trong trường hợp có yêu cầu </w:t>
      </w:r>
      <w:r>
        <w:rPr>
          <w:rFonts w:ascii="Times New Roman" w:hAnsi="Times New Roman"/>
          <w:bCs/>
          <w:lang w:val="en-US"/>
        </w:rPr>
        <w:t>thẩm định.</w:t>
      </w:r>
    </w:p>
    <w:p w:rsidR="00646444" w:rsidRDefault="00B95E1E" w:rsidP="00D96D61">
      <w:pPr>
        <w:pStyle w:val="BodyText"/>
        <w:tabs>
          <w:tab w:val="left" w:pos="720"/>
        </w:tabs>
        <w:spacing w:before="240"/>
        <w:ind w:firstLine="567"/>
        <w:rPr>
          <w:rFonts w:ascii="Times New Roman" w:hAnsi="Times New Roman"/>
          <w:bCs/>
          <w:lang w:val="en-US"/>
        </w:rPr>
      </w:pPr>
      <w:r>
        <w:rPr>
          <w:rFonts w:ascii="Times New Roman" w:hAnsi="Times New Roman"/>
          <w:bCs/>
          <w:lang w:val="en-US"/>
        </w:rPr>
        <w:t>6.</w:t>
      </w:r>
      <w:r>
        <w:rPr>
          <w:rFonts w:ascii="Times New Roman" w:hAnsi="Times New Roman"/>
          <w:bCs/>
          <w:lang w:val="vi-VN"/>
        </w:rPr>
        <w:t xml:space="preserve"> Thời </w:t>
      </w:r>
      <w:r>
        <w:rPr>
          <w:rFonts w:ascii="Times New Roman" w:hAnsi="Times New Roman"/>
          <w:bCs/>
          <w:lang w:val="en-US"/>
        </w:rPr>
        <w:t>hạn đăng tải</w:t>
      </w:r>
      <w:r>
        <w:rPr>
          <w:rFonts w:ascii="Times New Roman" w:hAnsi="Times New Roman"/>
          <w:bCs/>
          <w:lang w:val="vi-VN"/>
        </w:rPr>
        <w:t xml:space="preserve"> </w:t>
      </w:r>
      <w:r>
        <w:rPr>
          <w:rFonts w:ascii="Times New Roman" w:hAnsi="Times New Roman"/>
          <w:bCs/>
          <w:lang w:val="en-US"/>
        </w:rPr>
        <w:t>thông báo</w:t>
      </w:r>
      <w:r>
        <w:rPr>
          <w:rFonts w:ascii="Times New Roman" w:hAnsi="Times New Roman"/>
          <w:bCs/>
          <w:lang w:val="vi-VN"/>
        </w:rPr>
        <w:t xml:space="preserve"> sửa đổi hồ sơ mời thầu tối thiểu là 15 ngày trước ngày có thời điểm đóng thầu; đối với </w:t>
      </w:r>
      <w:r>
        <w:rPr>
          <w:rFonts w:ascii="Times New Roman" w:hAnsi="Times New Roman"/>
          <w:bCs/>
          <w:lang w:val="en-US"/>
        </w:rPr>
        <w:t xml:space="preserve">thông báo </w:t>
      </w:r>
      <w:r>
        <w:rPr>
          <w:rFonts w:ascii="Times New Roman" w:hAnsi="Times New Roman"/>
          <w:bCs/>
          <w:lang w:val="vi-VN"/>
        </w:rPr>
        <w:t>sửa đổi hồ sơ mời quan tâm, hồ sơ mời sơ tuyển thì tối thiểu là 03 ngày làm việc trước ngày có thời điểm đóng thầu</w:t>
      </w:r>
      <w:r>
        <w:rPr>
          <w:rFonts w:ascii="Times New Roman" w:hAnsi="Times New Roman"/>
          <w:bCs/>
          <w:lang w:val="en-US"/>
        </w:rPr>
        <w:t xml:space="preserve">; đối với gói thầu quy định tại điểm b và điểm c khoản 4 Điều này thì thời hạn đăng tải thông báo sửa đổi hồ sơ mời thầu tối thiểu là 05 ngày </w:t>
      </w:r>
      <w:r w:rsidR="000035D1">
        <w:rPr>
          <w:rFonts w:ascii="Times New Roman" w:hAnsi="Times New Roman"/>
          <w:bCs/>
          <w:lang w:val="en-US"/>
        </w:rPr>
        <w:t xml:space="preserve">làm việc </w:t>
      </w:r>
      <w:r>
        <w:rPr>
          <w:rFonts w:ascii="Times New Roman" w:hAnsi="Times New Roman"/>
          <w:bCs/>
          <w:lang w:val="en-US"/>
        </w:rPr>
        <w:t>trước ngày có thời điểm đóng thầu</w:t>
      </w:r>
      <w:r>
        <w:rPr>
          <w:rFonts w:ascii="Times New Roman" w:hAnsi="Times New Roman"/>
          <w:bCs/>
          <w:lang w:val="vi-VN"/>
        </w:rPr>
        <w:t xml:space="preserve">. Trường hợp thời gian </w:t>
      </w:r>
      <w:r>
        <w:rPr>
          <w:rFonts w:ascii="Times New Roman" w:hAnsi="Times New Roman"/>
          <w:bCs/>
          <w:lang w:val="en-US"/>
        </w:rPr>
        <w:t>đăng tải thông báo</w:t>
      </w:r>
      <w:r>
        <w:rPr>
          <w:rFonts w:ascii="Times New Roman" w:hAnsi="Times New Roman"/>
          <w:bCs/>
          <w:lang w:val="vi-VN"/>
        </w:rPr>
        <w:t xml:space="preserve"> sửa đổi hồ sơ không đáp ứng quy định tại điểm này, bên mời thầu thực hiện gia hạn thời điểm đóng thầu tương ứng bảo đảm quy định về thời gian gửi văn bản sửa đổi hồ sơ mời quan tâm, hồ sơ mời sơ tuyển, hồ sơ mời thầu</w:t>
      </w:r>
      <w:r>
        <w:rPr>
          <w:rFonts w:ascii="Times New Roman" w:hAnsi="Times New Roman"/>
          <w:bCs/>
          <w:lang w:val="en-US"/>
        </w:rPr>
        <w:t>.</w:t>
      </w:r>
      <w:r>
        <w:rPr>
          <w:rFonts w:ascii="Times New Roman" w:hAnsi="Times New Roman"/>
          <w:bCs/>
          <w:lang w:val="en-US"/>
        </w:rPr>
        <w:tab/>
      </w:r>
    </w:p>
    <w:p w:rsidR="00646444" w:rsidRDefault="00B95E1E" w:rsidP="00D96D61">
      <w:pPr>
        <w:pStyle w:val="BodyText"/>
        <w:tabs>
          <w:tab w:val="left" w:pos="720"/>
        </w:tabs>
        <w:spacing w:before="240"/>
        <w:ind w:firstLine="567"/>
        <w:rPr>
          <w:rFonts w:ascii="Times New Roman" w:hAnsi="Times New Roman"/>
          <w:bCs/>
          <w:lang w:val="en-US"/>
        </w:rPr>
      </w:pPr>
      <w:r>
        <w:rPr>
          <w:rFonts w:ascii="Times New Roman" w:hAnsi="Times New Roman"/>
          <w:bCs/>
          <w:lang w:val="en-US"/>
        </w:rPr>
        <w:t xml:space="preserve">7. </w:t>
      </w:r>
      <w:r>
        <w:rPr>
          <w:rFonts w:ascii="Times New Roman" w:hAnsi="Times New Roman"/>
          <w:bCs/>
          <w:lang w:val="vi-VN"/>
        </w:rPr>
        <w:t>Thời gian đánh giá hồ sơ quan tâm, hồ sơ dự sơ tuyển tối đa là 30 ngày, hồ sơ đề xuất tối đa là 40 ngày, hồ sơ dự thầu tối đa là 60 ngày</w:t>
      </w:r>
      <w:r>
        <w:rPr>
          <w:rFonts w:ascii="Times New Roman" w:hAnsi="Times New Roman"/>
          <w:bCs/>
          <w:lang w:val="en-US"/>
        </w:rPr>
        <w:t>,</w:t>
      </w:r>
      <w:r>
        <w:rPr>
          <w:rFonts w:ascii="Times New Roman" w:hAnsi="Times New Roman"/>
          <w:bCs/>
          <w:lang w:val="vi-VN"/>
        </w:rPr>
        <w:t xml:space="preserve"> kể từ ngày có thời điểm đóng thầu đến ngày bên mời thầu trình chủ đầu tư phê duyệt kết quả lựa chọn nhà thầu. Trường hợp cần thiết, có thể kéo dài thời gian đánh giá </w:t>
      </w:r>
      <w:r>
        <w:rPr>
          <w:rFonts w:ascii="Times New Roman" w:hAnsi="Times New Roman"/>
          <w:bCs/>
          <w:lang w:val="en-US"/>
        </w:rPr>
        <w:t xml:space="preserve">hồ sơ dự sơ tuyển, hồ sơ quan tâm nhưng không quá 10 ngày, có thể kéo dài thời </w:t>
      </w:r>
      <w:r>
        <w:rPr>
          <w:rFonts w:ascii="Times New Roman" w:hAnsi="Times New Roman"/>
          <w:bCs/>
          <w:lang w:val="en-US"/>
        </w:rPr>
        <w:lastRenderedPageBreak/>
        <w:t xml:space="preserve">gian đánh giá </w:t>
      </w:r>
      <w:r>
        <w:rPr>
          <w:rFonts w:ascii="Times New Roman" w:hAnsi="Times New Roman"/>
          <w:bCs/>
          <w:lang w:val="vi-VN"/>
        </w:rPr>
        <w:t>hồ sơ dự thầu, hồ sơ đề xuất nhưng không quá 20 ngày</w:t>
      </w:r>
      <w:r>
        <w:rPr>
          <w:rFonts w:ascii="Times New Roman" w:hAnsi="Times New Roman"/>
          <w:bCs/>
          <w:lang w:val="en-US"/>
        </w:rPr>
        <w:t xml:space="preserve"> </w:t>
      </w:r>
      <w:r>
        <w:rPr>
          <w:rFonts w:ascii="Times New Roman" w:hAnsi="Times New Roman"/>
          <w:bCs/>
          <w:lang w:val="vi-VN"/>
        </w:rPr>
        <w:t>và phải bảo đảm tiến độ thực hiện dự án</w:t>
      </w:r>
      <w:r>
        <w:rPr>
          <w:rFonts w:ascii="Times New Roman" w:hAnsi="Times New Roman"/>
          <w:bCs/>
          <w:lang w:val="en-US"/>
        </w:rPr>
        <w:t xml:space="preserve">. </w:t>
      </w:r>
    </w:p>
    <w:p w:rsidR="00646444" w:rsidRDefault="00B95E1E" w:rsidP="00D96D61">
      <w:pPr>
        <w:pStyle w:val="BodyText"/>
        <w:tabs>
          <w:tab w:val="left" w:pos="720"/>
        </w:tabs>
        <w:spacing w:before="240"/>
        <w:ind w:firstLine="567"/>
        <w:rPr>
          <w:rFonts w:ascii="Times New Roman" w:hAnsi="Times New Roman"/>
          <w:bCs/>
          <w:lang w:val="en-US"/>
        </w:rPr>
      </w:pPr>
      <w:r>
        <w:rPr>
          <w:rFonts w:ascii="Times New Roman" w:hAnsi="Times New Roman"/>
          <w:bCs/>
          <w:lang w:val="en-US"/>
        </w:rPr>
        <w:t>8.</w:t>
      </w:r>
      <w:r>
        <w:rPr>
          <w:rFonts w:ascii="Times New Roman" w:hAnsi="Times New Roman"/>
          <w:bCs/>
          <w:lang w:val="vi-VN"/>
        </w:rPr>
        <w:t xml:space="preserve"> Thời gian có hiệu lực của hồ sơ dự thầu, hồ sơ đề xuất tối đa là 180 ngày, kể từ ngày có thời điểm đóng thầu; trường hợp gói thầu quy mô lớn, phức tạp, gói thầu đấu thầu theo phương thức hai giai đoạn, thời gian có hiệu lực của hồ sơ dự thầu tối đa là 210 ngày, kể từ ngày có thời điểm đóng thầu. Trường hợp cần thiết, có thể yêu cầu gia hạn thời gian có hiệu lực của hồ sơ dự thầu, hồ sơ đề xuất </w:t>
      </w:r>
      <w:r>
        <w:rPr>
          <w:rFonts w:ascii="Times New Roman" w:hAnsi="Times New Roman"/>
          <w:bCs/>
          <w:lang w:val="en-US"/>
        </w:rPr>
        <w:t>nhưng</w:t>
      </w:r>
      <w:r>
        <w:rPr>
          <w:rFonts w:ascii="Times New Roman" w:hAnsi="Times New Roman"/>
          <w:bCs/>
          <w:lang w:val="vi-VN"/>
        </w:rPr>
        <w:t xml:space="preserve"> phải bảo đảm tiến độ dự án</w:t>
      </w:r>
      <w:r>
        <w:rPr>
          <w:rFonts w:ascii="Times New Roman" w:hAnsi="Times New Roman"/>
          <w:bCs/>
          <w:lang w:val="en-US"/>
        </w:rPr>
        <w:t>.</w:t>
      </w:r>
    </w:p>
    <w:p w:rsidR="00646444" w:rsidRDefault="00B95E1E" w:rsidP="00D96D61">
      <w:pPr>
        <w:pStyle w:val="BodyText"/>
        <w:tabs>
          <w:tab w:val="left" w:pos="720"/>
        </w:tabs>
        <w:spacing w:before="240"/>
        <w:ind w:firstLine="567"/>
        <w:rPr>
          <w:rFonts w:ascii="Times New Roman" w:hAnsi="Times New Roman"/>
          <w:bCs/>
          <w:lang w:val="en-US"/>
        </w:rPr>
      </w:pPr>
      <w:r>
        <w:rPr>
          <w:rFonts w:ascii="Times New Roman" w:hAnsi="Times New Roman"/>
          <w:bCs/>
          <w:lang w:val="en-US"/>
        </w:rPr>
        <w:t>9.</w:t>
      </w:r>
      <w:r>
        <w:rPr>
          <w:rFonts w:ascii="Times New Roman" w:hAnsi="Times New Roman"/>
          <w:bCs/>
          <w:lang w:val="vi-VN"/>
        </w:rPr>
        <w:t xml:space="preserve"> Thời gian thẩm định tối đa là 20 ngày cho từng nội dung thẩm định: kế hoạch lựa chọn nhà thầu, hồ sơ mời quan tâm, hồ sơ mời sơ tuyển, hồ sơ mời thầu, hồ sơ yêu cầu, kết quả lựa chọn nhà thầu</w:t>
      </w:r>
      <w:r>
        <w:rPr>
          <w:rFonts w:ascii="Times New Roman" w:hAnsi="Times New Roman"/>
          <w:bCs/>
          <w:lang w:val="en-US"/>
        </w:rPr>
        <w:t>,</w:t>
      </w:r>
      <w:r>
        <w:rPr>
          <w:rFonts w:ascii="Times New Roman" w:hAnsi="Times New Roman"/>
          <w:bCs/>
          <w:lang w:val="vi-VN"/>
        </w:rPr>
        <w:t xml:space="preserve"> kể từ ngày nhận được đầy đủ hồ sơ trình</w:t>
      </w:r>
      <w:r>
        <w:rPr>
          <w:rFonts w:ascii="Times New Roman" w:hAnsi="Times New Roman"/>
          <w:bCs/>
          <w:iCs/>
          <w:lang w:val="en-US"/>
        </w:rPr>
        <w:t>.</w:t>
      </w:r>
      <w:r>
        <w:rPr>
          <w:rFonts w:ascii="Times New Roman" w:hAnsi="Times New Roman"/>
          <w:bCs/>
          <w:lang w:val="en-US"/>
        </w:rPr>
        <w:tab/>
      </w:r>
    </w:p>
    <w:p w:rsidR="00646444" w:rsidRDefault="00B95E1E" w:rsidP="00D96D61">
      <w:pPr>
        <w:pStyle w:val="BodyText"/>
        <w:tabs>
          <w:tab w:val="left" w:pos="720"/>
        </w:tabs>
        <w:spacing w:before="240"/>
        <w:ind w:firstLine="567"/>
        <w:rPr>
          <w:rFonts w:ascii="Times New Roman" w:hAnsi="Times New Roman"/>
          <w:bCs/>
          <w:lang w:val="en-US"/>
        </w:rPr>
      </w:pPr>
      <w:r>
        <w:rPr>
          <w:rFonts w:ascii="Times New Roman" w:hAnsi="Times New Roman"/>
          <w:bCs/>
          <w:lang w:val="en-US"/>
        </w:rPr>
        <w:t>10.</w:t>
      </w:r>
      <w:r>
        <w:rPr>
          <w:rFonts w:ascii="Times New Roman" w:hAnsi="Times New Roman"/>
          <w:bCs/>
          <w:lang w:val="vi-VN"/>
        </w:rPr>
        <w:t xml:space="preserve"> Thời gian phê duyệt hoặc có ý kiến xử lý về kết quả lựa chọn nhà thầu tối đa là 10 ngày, kể từ ngày nhận được tờ trình đề nghị phê duyệt kết quả lựa chọn nhà thầu của bên mời thầu hoặc báo cáo thẩm định trong trường hợp có yêu cầu thẩm định</w:t>
      </w:r>
      <w:r>
        <w:rPr>
          <w:rFonts w:ascii="Times New Roman" w:hAnsi="Times New Roman"/>
          <w:bCs/>
          <w:lang w:val="en-US"/>
        </w:rPr>
        <w:t>.</w:t>
      </w:r>
    </w:p>
    <w:p w:rsidR="00646444" w:rsidRDefault="00B95E1E" w:rsidP="00D96D61">
      <w:pPr>
        <w:pStyle w:val="BodyText"/>
        <w:tabs>
          <w:tab w:val="left" w:pos="720"/>
        </w:tabs>
        <w:spacing w:before="240"/>
        <w:ind w:firstLine="567"/>
        <w:rPr>
          <w:rFonts w:ascii="Times New Roman" w:hAnsi="Times New Roman"/>
          <w:bCs/>
          <w:highlight w:val="yellow"/>
          <w:lang w:val="en-US"/>
        </w:rPr>
      </w:pPr>
      <w:r>
        <w:rPr>
          <w:rFonts w:ascii="Times New Roman" w:hAnsi="Times New Roman"/>
          <w:bCs/>
          <w:lang w:val="en-US"/>
        </w:rPr>
        <w:t xml:space="preserve">11. Trường hợp Thủ tướng Chính phủ giao Bộ Kế hoạch và Đầu tư thẩm định hoặc có ý kiến về gói thầu bất kỳ nào, thời gian thẩm định tối đa là 30 ngày, thời gian cho ý kiến tối đa là 20 ngày, </w:t>
      </w:r>
      <w:r>
        <w:rPr>
          <w:rFonts w:ascii="Times New Roman" w:hAnsi="Times New Roman"/>
          <w:bCs/>
          <w:lang w:val="vi-VN"/>
        </w:rPr>
        <w:t>kể từ ngày nhận được đầy đủ hồ sơ trình</w:t>
      </w:r>
      <w:r>
        <w:rPr>
          <w:rFonts w:ascii="Times New Roman" w:hAnsi="Times New Roman"/>
          <w:bCs/>
          <w:lang w:val="en-US"/>
        </w:rPr>
        <w:t>.</w:t>
      </w:r>
    </w:p>
    <w:p w:rsidR="00646444" w:rsidRDefault="00B95E1E" w:rsidP="00D96D61">
      <w:pPr>
        <w:pStyle w:val="BodyText"/>
        <w:tabs>
          <w:tab w:val="left" w:pos="720"/>
        </w:tabs>
        <w:spacing w:before="240"/>
        <w:ind w:firstLine="567"/>
        <w:rPr>
          <w:rFonts w:ascii="Times New Roman" w:hAnsi="Times New Roman"/>
          <w:b/>
        </w:rPr>
      </w:pPr>
      <w:bookmarkStart w:id="30" w:name="_Toc11850036"/>
      <w:bookmarkStart w:id="31" w:name="_Toc15398492"/>
      <w:r>
        <w:rPr>
          <w:rFonts w:ascii="Times New Roman" w:hAnsi="Times New Roman"/>
          <w:b/>
          <w:lang w:val="vi-VN"/>
        </w:rPr>
        <w:t>Điều</w:t>
      </w:r>
      <w:r>
        <w:rPr>
          <w:rFonts w:ascii="Times New Roman" w:hAnsi="Times New Roman"/>
          <w:b/>
        </w:rPr>
        <w:t xml:space="preserve"> 14.</w:t>
      </w:r>
      <w:r>
        <w:rPr>
          <w:rFonts w:ascii="Times New Roman" w:hAnsi="Times New Roman"/>
          <w:b/>
          <w:lang w:val="vi-VN"/>
        </w:rPr>
        <w:t xml:space="preserve"> Chi phí trong </w:t>
      </w:r>
      <w:r>
        <w:rPr>
          <w:rFonts w:ascii="Times New Roman" w:hAnsi="Times New Roman"/>
          <w:b/>
        </w:rPr>
        <w:t>lựa chọn nhà</w:t>
      </w:r>
      <w:r>
        <w:rPr>
          <w:rFonts w:ascii="Times New Roman" w:hAnsi="Times New Roman"/>
          <w:b/>
          <w:lang w:val="vi-VN"/>
        </w:rPr>
        <w:t xml:space="preserve"> thầu</w:t>
      </w:r>
      <w:bookmarkEnd w:id="30"/>
      <w:bookmarkEnd w:id="31"/>
      <w:r>
        <w:rPr>
          <w:rFonts w:ascii="Times New Roman" w:hAnsi="Times New Roman"/>
          <w:b/>
        </w:rPr>
        <w:t xml:space="preserve"> </w:t>
      </w:r>
    </w:p>
    <w:p w:rsidR="00646444" w:rsidRDefault="00B95E1E" w:rsidP="00D96D61">
      <w:pPr>
        <w:tabs>
          <w:tab w:val="left" w:pos="720"/>
        </w:tabs>
        <w:autoSpaceDE/>
        <w:autoSpaceDN/>
        <w:spacing w:before="240"/>
        <w:ind w:firstLine="567"/>
        <w:jc w:val="both"/>
        <w:rPr>
          <w:rFonts w:ascii="Times New Roman" w:hAnsi="Times New Roman" w:cs="Times New Roman"/>
          <w:lang w:val="en-US"/>
        </w:rPr>
      </w:pPr>
      <w:r>
        <w:rPr>
          <w:rFonts w:ascii="Times New Roman" w:hAnsi="Times New Roman" w:cs="Times New Roman"/>
          <w:lang w:val="en-US"/>
        </w:rPr>
        <w:t>1. Chi phí trong lựa chọn nhà thầu bao gồm:</w:t>
      </w:r>
    </w:p>
    <w:p w:rsidR="00646444" w:rsidRDefault="00B95E1E" w:rsidP="00D96D61">
      <w:pPr>
        <w:tabs>
          <w:tab w:val="left" w:pos="720"/>
        </w:tabs>
        <w:autoSpaceDE/>
        <w:autoSpaceDN/>
        <w:spacing w:before="240"/>
        <w:ind w:firstLine="567"/>
        <w:jc w:val="both"/>
        <w:rPr>
          <w:rFonts w:ascii="Times New Roman" w:hAnsi="Times New Roman" w:cs="Times New Roman"/>
          <w:lang w:val="en-US"/>
        </w:rPr>
      </w:pPr>
      <w:r>
        <w:rPr>
          <w:rFonts w:ascii="Times New Roman" w:hAnsi="Times New Roman" w:cs="Times New Roman"/>
          <w:lang w:val="en-US"/>
        </w:rPr>
        <w:t>a) Chi phí liên quan đến việc chuẩn bị hồ sơ quan tâm, hồ sơ dự sơ tuyển, hồ sơ dự thầu, hồ sơ đề xuất và tham dự thầu thuộc trách nhiệm của nhà thầu;</w:t>
      </w:r>
    </w:p>
    <w:p w:rsidR="00646444" w:rsidRDefault="00B95E1E" w:rsidP="00D96D61">
      <w:pPr>
        <w:tabs>
          <w:tab w:val="left" w:pos="720"/>
        </w:tabs>
        <w:autoSpaceDE/>
        <w:autoSpaceDN/>
        <w:spacing w:before="240"/>
        <w:ind w:firstLine="567"/>
        <w:jc w:val="both"/>
        <w:rPr>
          <w:rFonts w:ascii="Times New Roman" w:hAnsi="Times New Roman" w:cs="Times New Roman"/>
          <w:lang w:val="en-US"/>
        </w:rPr>
      </w:pPr>
      <w:r>
        <w:rPr>
          <w:rFonts w:ascii="Times New Roman" w:hAnsi="Times New Roman" w:cs="Times New Roman"/>
          <w:lang w:val="en-US"/>
        </w:rPr>
        <w:t>b) Chi phí liên quan đến quá trình lựa chọn nhà thầu của bên mời thầu được xác định trong tổng mức đầu tư hoặc dự toán mua sắm.</w:t>
      </w:r>
    </w:p>
    <w:p w:rsidR="00646444" w:rsidRDefault="00B95E1E" w:rsidP="00D96D61">
      <w:pPr>
        <w:tabs>
          <w:tab w:val="left" w:pos="720"/>
        </w:tabs>
        <w:autoSpaceDE/>
        <w:autoSpaceDN/>
        <w:spacing w:before="240"/>
        <w:ind w:firstLine="567"/>
        <w:jc w:val="both"/>
        <w:rPr>
          <w:rFonts w:ascii="Times New Roman" w:hAnsi="Times New Roman" w:cs="Times New Roman"/>
          <w:lang w:val="en-US"/>
        </w:rPr>
      </w:pPr>
      <w:r>
        <w:rPr>
          <w:rFonts w:ascii="Times New Roman" w:hAnsi="Times New Roman" w:cs="Times New Roman"/>
          <w:lang w:val="en-US"/>
        </w:rPr>
        <w:t xml:space="preserve">2. Hồ sơ mời quan tâm, hồ sơ mời sơ tuyển, hồ sơ mời thầu, hồ sơ yêu cầu được phát hành miễn phí trên Hệ thống mạng đấu thầu quốc gia. </w:t>
      </w:r>
    </w:p>
    <w:p w:rsidR="00646444" w:rsidRDefault="00B95E1E" w:rsidP="00D96D61">
      <w:pPr>
        <w:tabs>
          <w:tab w:val="left" w:pos="720"/>
        </w:tabs>
        <w:autoSpaceDE/>
        <w:autoSpaceDN/>
        <w:spacing w:before="240"/>
        <w:ind w:firstLine="567"/>
        <w:jc w:val="both"/>
        <w:rPr>
          <w:rFonts w:ascii="Times New Roman" w:hAnsi="Times New Roman" w:cs="Times New Roman"/>
          <w:lang w:val="en-US"/>
        </w:rPr>
      </w:pPr>
      <w:r>
        <w:rPr>
          <w:rFonts w:ascii="Times New Roman" w:hAnsi="Times New Roman" w:cs="Times New Roman"/>
          <w:lang w:val="en-US"/>
        </w:rPr>
        <w:t>3. Chi phí nộp hồ sơ dự thầu</w:t>
      </w:r>
    </w:p>
    <w:p w:rsidR="00646444" w:rsidRDefault="00B95E1E" w:rsidP="00D96D61">
      <w:pPr>
        <w:tabs>
          <w:tab w:val="left" w:pos="720"/>
        </w:tabs>
        <w:autoSpaceDE/>
        <w:autoSpaceDN/>
        <w:spacing w:before="240"/>
        <w:ind w:firstLine="567"/>
        <w:jc w:val="both"/>
        <w:rPr>
          <w:rFonts w:ascii="Times New Roman" w:hAnsi="Times New Roman" w:cs="Times New Roman"/>
          <w:lang w:val="it-IT"/>
        </w:rPr>
      </w:pPr>
      <w:r>
        <w:rPr>
          <w:rFonts w:ascii="Times New Roman" w:hAnsi="Times New Roman" w:cs="Times New Roman"/>
          <w:lang w:val="en-US"/>
        </w:rPr>
        <w:t xml:space="preserve">Trường hợp bên mời thầu tiếp nhận hồ sơ dự thầu qua mạng, chi phí nộp hồ sơ dự thầu là </w:t>
      </w:r>
      <w:r>
        <w:rPr>
          <w:rFonts w:ascii="Times New Roman" w:hAnsi="Times New Roman" w:cs="Times New Roman"/>
          <w:lang w:val="it-IT"/>
        </w:rPr>
        <w:t xml:space="preserve">300.000 đồng. Trường hợp bên mời thầu không tiếp nhận hồ sơ dự thầu qua mạng, nhà thầu không mất chi phí </w:t>
      </w:r>
      <w:r>
        <w:rPr>
          <w:rFonts w:ascii="Times New Roman" w:hAnsi="Times New Roman" w:cs="Times New Roman"/>
          <w:lang w:val="en-US"/>
        </w:rPr>
        <w:t>nộp hồ sơ dự thầu</w:t>
      </w:r>
      <w:r>
        <w:rPr>
          <w:rFonts w:ascii="Times New Roman" w:hAnsi="Times New Roman" w:cs="Times New Roman"/>
          <w:lang w:val="it-IT"/>
        </w:rPr>
        <w:t>.</w:t>
      </w:r>
    </w:p>
    <w:p w:rsidR="00646444" w:rsidRDefault="00B95E1E" w:rsidP="00D96D61">
      <w:pPr>
        <w:tabs>
          <w:tab w:val="left" w:pos="720"/>
        </w:tabs>
        <w:autoSpaceDE/>
        <w:autoSpaceDN/>
        <w:spacing w:before="240"/>
        <w:ind w:firstLine="567"/>
        <w:jc w:val="both"/>
        <w:rPr>
          <w:rFonts w:ascii="Times New Roman" w:hAnsi="Times New Roman" w:cs="Times New Roman"/>
          <w:lang w:val="vi-VN"/>
        </w:rPr>
      </w:pPr>
      <w:r>
        <w:rPr>
          <w:rFonts w:ascii="Times New Roman" w:hAnsi="Times New Roman" w:cs="Times New Roman"/>
          <w:lang w:val="en-US"/>
        </w:rPr>
        <w:t>4</w:t>
      </w:r>
      <w:r>
        <w:rPr>
          <w:rFonts w:ascii="Times New Roman" w:hAnsi="Times New Roman" w:cs="Times New Roman"/>
          <w:lang w:val="vi-VN"/>
        </w:rPr>
        <w:t>. Chi phí lập, thẩm định hồ sơ mời quan tâm, hồ sơ mời sơ tuyển:</w:t>
      </w:r>
    </w:p>
    <w:p w:rsidR="00646444" w:rsidRDefault="00646444" w:rsidP="00D96D61">
      <w:pPr>
        <w:tabs>
          <w:tab w:val="left" w:pos="720"/>
        </w:tabs>
        <w:autoSpaceDE/>
        <w:autoSpaceDN/>
        <w:spacing w:before="240"/>
        <w:ind w:firstLine="567"/>
        <w:jc w:val="both"/>
        <w:rPr>
          <w:rFonts w:ascii="Times New Roman" w:hAnsi="Times New Roman" w:cs="Times New Roman"/>
          <w:lang w:val="vi-VN"/>
        </w:rPr>
      </w:pPr>
      <w:r w:rsidRPr="00646444">
        <w:rPr>
          <w:rFonts w:ascii="Times New Roman" w:hAnsi="Times New Roman" w:cs="Times New Roman"/>
          <w:spacing w:val="-8"/>
          <w:lang w:val="vi-VN"/>
        </w:rPr>
        <w:lastRenderedPageBreak/>
        <w:t>a) Chi phí lập hồ sơ mời quan tâm, hồ sơ mời sơ tuyển được tính bằng 0,0</w:t>
      </w:r>
      <w:r w:rsidR="00B95E1E">
        <w:rPr>
          <w:rFonts w:ascii="Times New Roman" w:hAnsi="Times New Roman" w:cs="Times New Roman"/>
          <w:lang w:val="vi-VN"/>
        </w:rPr>
        <w:t>5% giá gói thầu nhưng tối thiểu là 1.000.000 đồng và tối đa là 30.000.000 đồng;</w:t>
      </w:r>
    </w:p>
    <w:p w:rsidR="00646444" w:rsidRDefault="00B95E1E" w:rsidP="00D96D61">
      <w:pPr>
        <w:tabs>
          <w:tab w:val="left" w:pos="720"/>
        </w:tabs>
        <w:autoSpaceDE/>
        <w:autoSpaceDN/>
        <w:spacing w:before="200"/>
        <w:ind w:firstLine="567"/>
        <w:jc w:val="both"/>
        <w:rPr>
          <w:rFonts w:ascii="Times New Roman" w:hAnsi="Times New Roman" w:cs="Times New Roman"/>
          <w:lang w:val="vi-VN"/>
        </w:rPr>
      </w:pPr>
      <w:r>
        <w:rPr>
          <w:rFonts w:ascii="Times New Roman" w:hAnsi="Times New Roman" w:cs="Times New Roman"/>
          <w:lang w:val="vi-VN"/>
        </w:rPr>
        <w:t>b) Chi phí thẩm định hồ sơ mời quan tâm, hồ sơ mời sơ tuyển được tính bằng 0,03% giá gói thầu nhưng tối thiểu là 1.000.000 đồng và tối đa là 30.000.000 đồng.</w:t>
      </w:r>
    </w:p>
    <w:p w:rsidR="00646444" w:rsidRDefault="00B95E1E" w:rsidP="00D96D61">
      <w:pPr>
        <w:tabs>
          <w:tab w:val="left" w:pos="720"/>
        </w:tabs>
        <w:autoSpaceDE/>
        <w:autoSpaceDN/>
        <w:spacing w:before="200"/>
        <w:ind w:firstLine="567"/>
        <w:jc w:val="both"/>
        <w:rPr>
          <w:rFonts w:ascii="Times New Roman" w:hAnsi="Times New Roman" w:cs="Times New Roman"/>
          <w:lang w:val="vi-VN"/>
        </w:rPr>
      </w:pPr>
      <w:r>
        <w:rPr>
          <w:rFonts w:ascii="Times New Roman" w:hAnsi="Times New Roman" w:cs="Times New Roman"/>
          <w:lang w:val="en-US"/>
        </w:rPr>
        <w:t>5</w:t>
      </w:r>
      <w:r>
        <w:rPr>
          <w:rFonts w:ascii="Times New Roman" w:hAnsi="Times New Roman" w:cs="Times New Roman"/>
          <w:lang w:val="vi-VN"/>
        </w:rPr>
        <w:t>. Chi phí lập, thẩm định hồ sơ mời thầu, hồ sơ yêu cầu:</w:t>
      </w:r>
    </w:p>
    <w:p w:rsidR="00646444" w:rsidRDefault="00B95E1E" w:rsidP="00D96D61">
      <w:pPr>
        <w:tabs>
          <w:tab w:val="left" w:pos="720"/>
        </w:tabs>
        <w:autoSpaceDE/>
        <w:autoSpaceDN/>
        <w:spacing w:before="200"/>
        <w:ind w:firstLine="567"/>
        <w:jc w:val="both"/>
        <w:rPr>
          <w:rFonts w:ascii="Times New Roman" w:hAnsi="Times New Roman" w:cs="Times New Roman"/>
          <w:lang w:val="vi-VN"/>
        </w:rPr>
      </w:pPr>
      <w:r>
        <w:rPr>
          <w:rFonts w:ascii="Times New Roman" w:hAnsi="Times New Roman" w:cs="Times New Roman"/>
          <w:lang w:val="vi-VN"/>
        </w:rPr>
        <w:t>a) Chi phí lập hồ sơ mời thầu, hồ sơ yêu cầu được tính bằng 0,1% giá gói thầu nhưng tối thiểu là 1.000.000 đồng và tối đa là 50.000.000 đồng;</w:t>
      </w:r>
    </w:p>
    <w:p w:rsidR="00646444" w:rsidRDefault="00646444" w:rsidP="00D96D61">
      <w:pPr>
        <w:tabs>
          <w:tab w:val="left" w:pos="720"/>
        </w:tabs>
        <w:autoSpaceDE/>
        <w:autoSpaceDN/>
        <w:spacing w:before="200"/>
        <w:ind w:firstLine="567"/>
        <w:jc w:val="both"/>
        <w:rPr>
          <w:rFonts w:ascii="Times New Roman" w:hAnsi="Times New Roman" w:cs="Times New Roman"/>
          <w:lang w:val="vi-VN"/>
        </w:rPr>
      </w:pPr>
      <w:r w:rsidRPr="00646444">
        <w:rPr>
          <w:rFonts w:ascii="Times New Roman" w:hAnsi="Times New Roman" w:cs="Times New Roman"/>
          <w:spacing w:val="-6"/>
          <w:lang w:val="vi-VN"/>
        </w:rPr>
        <w:t>b) Chi phí thẩm định hồ sơ mời thầu, hồ sơ yêu cầu được tính bằng 0,05% giá gói thầu nhưng tối thiểu là 1.000.000 đồng và tối đa là 50.000.000 đồ</w:t>
      </w:r>
      <w:r w:rsidR="00B95E1E">
        <w:rPr>
          <w:rFonts w:ascii="Times New Roman" w:hAnsi="Times New Roman" w:cs="Times New Roman"/>
          <w:lang w:val="vi-VN"/>
        </w:rPr>
        <w:t>ng.</w:t>
      </w:r>
    </w:p>
    <w:p w:rsidR="00646444" w:rsidRDefault="00B95E1E" w:rsidP="00D96D61">
      <w:pPr>
        <w:tabs>
          <w:tab w:val="left" w:pos="720"/>
        </w:tabs>
        <w:autoSpaceDE/>
        <w:autoSpaceDN/>
        <w:spacing w:before="200"/>
        <w:ind w:firstLine="567"/>
        <w:jc w:val="both"/>
        <w:rPr>
          <w:rFonts w:ascii="Times New Roman" w:hAnsi="Times New Roman" w:cs="Times New Roman"/>
          <w:lang w:val="vi-VN"/>
        </w:rPr>
      </w:pPr>
      <w:r>
        <w:rPr>
          <w:rFonts w:ascii="Times New Roman" w:hAnsi="Times New Roman" w:cs="Times New Roman"/>
          <w:lang w:val="en-US"/>
        </w:rPr>
        <w:t>6</w:t>
      </w:r>
      <w:r>
        <w:rPr>
          <w:rFonts w:ascii="Times New Roman" w:hAnsi="Times New Roman" w:cs="Times New Roman"/>
          <w:lang w:val="vi-VN"/>
        </w:rPr>
        <w:t>. Chi phí đánh giá hồ sơ quan tâm, hồ sơ dự sơ tuyển, hồ sơ dự thầu, hồ sơ đề xuất:</w:t>
      </w:r>
    </w:p>
    <w:p w:rsidR="00646444" w:rsidRDefault="00646444" w:rsidP="00D96D61">
      <w:pPr>
        <w:tabs>
          <w:tab w:val="left" w:pos="720"/>
        </w:tabs>
        <w:autoSpaceDE/>
        <w:autoSpaceDN/>
        <w:spacing w:before="200"/>
        <w:ind w:firstLine="567"/>
        <w:jc w:val="both"/>
        <w:rPr>
          <w:rFonts w:ascii="Times New Roman" w:hAnsi="Times New Roman" w:cs="Times New Roman"/>
          <w:lang w:val="vi-VN"/>
        </w:rPr>
      </w:pPr>
      <w:r w:rsidRPr="00646444">
        <w:rPr>
          <w:rFonts w:ascii="Times New Roman" w:hAnsi="Times New Roman" w:cs="Times New Roman"/>
          <w:spacing w:val="-6"/>
          <w:lang w:val="vi-VN"/>
        </w:rPr>
        <w:t>a) Chi phí đánh giá hồ sơ quan tâm, hồ sơ dự sơ tuyển được tính bằng 0,</w:t>
      </w:r>
      <w:r w:rsidR="00B95E1E">
        <w:rPr>
          <w:rFonts w:ascii="Times New Roman" w:hAnsi="Times New Roman" w:cs="Times New Roman"/>
          <w:lang w:val="vi-VN"/>
        </w:rPr>
        <w:t>05% giá gói thầu nhưng tối thiểu là 1.000.000 đồng và tối đa là 30.000.000 đồng;</w:t>
      </w:r>
    </w:p>
    <w:p w:rsidR="00646444" w:rsidRDefault="00B95E1E" w:rsidP="00D96D61">
      <w:pPr>
        <w:tabs>
          <w:tab w:val="left" w:pos="720"/>
        </w:tabs>
        <w:autoSpaceDE/>
        <w:autoSpaceDN/>
        <w:spacing w:before="200"/>
        <w:ind w:firstLine="567"/>
        <w:jc w:val="both"/>
        <w:rPr>
          <w:rFonts w:ascii="Times New Roman" w:hAnsi="Times New Roman" w:cs="Times New Roman"/>
          <w:lang w:val="vi-VN"/>
        </w:rPr>
      </w:pPr>
      <w:r>
        <w:rPr>
          <w:rFonts w:ascii="Times New Roman" w:hAnsi="Times New Roman" w:cs="Times New Roman"/>
          <w:lang w:val="vi-VN"/>
        </w:rPr>
        <w:t>b) Chi phí đánh giá hồ sơ dự thầu, hồ sơ đề xuất được tính bằng 0,1% giá gói thầu nhưng tối thiểu là 1.000.000 đồng và tối đa là 50.000.000 đồng.</w:t>
      </w:r>
    </w:p>
    <w:p w:rsidR="00646444" w:rsidRDefault="00B95E1E" w:rsidP="00D96D61">
      <w:pPr>
        <w:tabs>
          <w:tab w:val="left" w:pos="720"/>
        </w:tabs>
        <w:autoSpaceDE/>
        <w:autoSpaceDN/>
        <w:spacing w:before="200"/>
        <w:ind w:firstLine="567"/>
        <w:jc w:val="both"/>
        <w:rPr>
          <w:rFonts w:ascii="Times New Roman" w:hAnsi="Times New Roman" w:cs="Times New Roman"/>
          <w:lang w:val="vi-VN"/>
        </w:rPr>
      </w:pPr>
      <w:r>
        <w:rPr>
          <w:rFonts w:ascii="Times New Roman" w:hAnsi="Times New Roman" w:cs="Times New Roman"/>
          <w:lang w:val="en-US"/>
        </w:rPr>
        <w:t>7</w:t>
      </w:r>
      <w:r>
        <w:rPr>
          <w:rFonts w:ascii="Times New Roman" w:hAnsi="Times New Roman" w:cs="Times New Roman"/>
          <w:lang w:val="vi-VN"/>
        </w:rPr>
        <w:t>. Chi phí thẩm định kết quả lựa chọn nhà thầu kể cả trường hợp không lựa chọn được nhà thầu được tính bằng 0,05% giá gói thầu nhưng tối thiểu là 1.000.000 đồng và tối đa là 50.000.000 đồng.</w:t>
      </w:r>
    </w:p>
    <w:p w:rsidR="00646444" w:rsidRDefault="00B95E1E" w:rsidP="00D96D61">
      <w:pPr>
        <w:tabs>
          <w:tab w:val="left" w:pos="720"/>
        </w:tabs>
        <w:autoSpaceDE/>
        <w:autoSpaceDN/>
        <w:spacing w:before="200"/>
        <w:ind w:firstLine="567"/>
        <w:jc w:val="both"/>
        <w:rPr>
          <w:rFonts w:ascii="Times New Roman" w:hAnsi="Times New Roman" w:cs="Times New Roman"/>
          <w:lang w:val="vi-VN"/>
        </w:rPr>
      </w:pPr>
      <w:r>
        <w:rPr>
          <w:rFonts w:ascii="Times New Roman" w:hAnsi="Times New Roman" w:cs="Times New Roman"/>
          <w:lang w:val="en-US"/>
        </w:rPr>
        <w:t>8</w:t>
      </w:r>
      <w:r>
        <w:rPr>
          <w:rFonts w:ascii="Times New Roman" w:hAnsi="Times New Roman" w:cs="Times New Roman"/>
          <w:lang w:val="vi-VN"/>
        </w:rPr>
        <w:t>. Đối với các gói thầu có nội dung tương tự nhau thuộc cùng một dự án, dự toán mua sắm</w:t>
      </w:r>
      <w:r>
        <w:rPr>
          <w:rFonts w:ascii="Times New Roman" w:hAnsi="Times New Roman" w:cs="Times New Roman"/>
          <w:lang w:val="en-US"/>
        </w:rPr>
        <w:t xml:space="preserve"> hoặc</w:t>
      </w:r>
      <w:r>
        <w:rPr>
          <w:rFonts w:ascii="Times New Roman" w:hAnsi="Times New Roman" w:cs="Times New Roman"/>
          <w:lang w:val="vi-VN"/>
        </w:rPr>
        <w:t xml:space="preserve"> các gói thầu phải tổ chức lại việc lựa chọn nhà thầu thì các chi phí: Lập, thẩm định hồ sơ mời quan tâm, hồ sơ mời sơ tuyển; lập, thẩm định hồ sơ mời thầu, hồ sơ yêu cầu được tính tối đa là 50% mức chi phí quy định tại </w:t>
      </w:r>
      <w:r>
        <w:rPr>
          <w:rFonts w:ascii="Times New Roman" w:hAnsi="Times New Roman" w:cs="Times New Roman"/>
          <w:lang w:val="en-US"/>
        </w:rPr>
        <w:t>k</w:t>
      </w:r>
      <w:r>
        <w:rPr>
          <w:rFonts w:ascii="Times New Roman" w:hAnsi="Times New Roman" w:cs="Times New Roman"/>
          <w:lang w:val="vi-VN"/>
        </w:rPr>
        <w:t xml:space="preserve">hoản </w:t>
      </w:r>
      <w:r>
        <w:rPr>
          <w:rFonts w:ascii="Times New Roman" w:hAnsi="Times New Roman" w:cs="Times New Roman"/>
          <w:lang w:val="en-US"/>
        </w:rPr>
        <w:t>4</w:t>
      </w:r>
      <w:r>
        <w:rPr>
          <w:rFonts w:ascii="Times New Roman" w:hAnsi="Times New Roman" w:cs="Times New Roman"/>
          <w:lang w:val="vi-VN"/>
        </w:rPr>
        <w:t xml:space="preserve"> và </w:t>
      </w:r>
      <w:r>
        <w:rPr>
          <w:rFonts w:ascii="Times New Roman" w:hAnsi="Times New Roman" w:cs="Times New Roman"/>
          <w:lang w:val="en-US"/>
        </w:rPr>
        <w:t>k</w:t>
      </w:r>
      <w:r>
        <w:rPr>
          <w:rFonts w:ascii="Times New Roman" w:hAnsi="Times New Roman" w:cs="Times New Roman"/>
          <w:lang w:val="vi-VN"/>
        </w:rPr>
        <w:t xml:space="preserve">hoản </w:t>
      </w:r>
      <w:r>
        <w:rPr>
          <w:rFonts w:ascii="Times New Roman" w:hAnsi="Times New Roman" w:cs="Times New Roman"/>
          <w:lang w:val="en-US"/>
        </w:rPr>
        <w:t>5</w:t>
      </w:r>
      <w:r>
        <w:rPr>
          <w:rFonts w:ascii="Times New Roman" w:hAnsi="Times New Roman" w:cs="Times New Roman"/>
          <w:lang w:val="vi-VN"/>
        </w:rPr>
        <w:t xml:space="preserve"> Điều này. Trường hợp tổ chức lại việc lựa chọn nhà thầu thì phải tính toán, bổ sung chi phí lựa chọn nhà thầu vào dự án, dự toán mua sắm phù hợp với thực tế của gói thầu.</w:t>
      </w:r>
    </w:p>
    <w:p w:rsidR="00646444" w:rsidRDefault="00B95E1E" w:rsidP="00D96D61">
      <w:pPr>
        <w:tabs>
          <w:tab w:val="left" w:pos="720"/>
        </w:tabs>
        <w:autoSpaceDE/>
        <w:autoSpaceDN/>
        <w:spacing w:before="200"/>
        <w:ind w:firstLine="567"/>
        <w:jc w:val="both"/>
        <w:rPr>
          <w:rFonts w:ascii="Times New Roman" w:hAnsi="Times New Roman" w:cs="Times New Roman"/>
          <w:lang w:val="vi-VN"/>
        </w:rPr>
      </w:pPr>
      <w:r>
        <w:rPr>
          <w:rFonts w:ascii="Times New Roman" w:hAnsi="Times New Roman" w:cs="Times New Roman"/>
          <w:lang w:val="en-US"/>
        </w:rPr>
        <w:t>9</w:t>
      </w:r>
      <w:r>
        <w:rPr>
          <w:rFonts w:ascii="Times New Roman" w:hAnsi="Times New Roman" w:cs="Times New Roman"/>
          <w:lang w:val="vi-VN"/>
        </w:rPr>
        <w:t xml:space="preserve">. Chi phí quy định tại các </w:t>
      </w:r>
      <w:r>
        <w:rPr>
          <w:rFonts w:ascii="Times New Roman" w:hAnsi="Times New Roman" w:cs="Times New Roman"/>
          <w:lang w:val="en-US"/>
        </w:rPr>
        <w:t>k</w:t>
      </w:r>
      <w:r>
        <w:rPr>
          <w:rFonts w:ascii="Times New Roman" w:hAnsi="Times New Roman" w:cs="Times New Roman"/>
          <w:lang w:val="vi-VN"/>
        </w:rPr>
        <w:t xml:space="preserve">hoản </w:t>
      </w:r>
      <w:r>
        <w:rPr>
          <w:rFonts w:ascii="Times New Roman" w:hAnsi="Times New Roman" w:cs="Times New Roman"/>
          <w:lang w:val="en-US"/>
        </w:rPr>
        <w:t xml:space="preserve">4, </w:t>
      </w:r>
      <w:r>
        <w:rPr>
          <w:rFonts w:ascii="Times New Roman" w:hAnsi="Times New Roman" w:cs="Times New Roman"/>
          <w:lang w:val="vi-VN"/>
        </w:rPr>
        <w:t>5</w:t>
      </w:r>
      <w:r>
        <w:rPr>
          <w:rFonts w:ascii="Times New Roman" w:hAnsi="Times New Roman" w:cs="Times New Roman"/>
          <w:lang w:val="en-US"/>
        </w:rPr>
        <w:t>,</w:t>
      </w:r>
      <w:r>
        <w:rPr>
          <w:rFonts w:ascii="Times New Roman" w:hAnsi="Times New Roman" w:cs="Times New Roman"/>
          <w:lang w:val="vi-VN"/>
        </w:rPr>
        <w:t xml:space="preserve"> 6</w:t>
      </w:r>
      <w:r>
        <w:rPr>
          <w:rFonts w:ascii="Times New Roman" w:hAnsi="Times New Roman" w:cs="Times New Roman"/>
          <w:lang w:val="en-US"/>
        </w:rPr>
        <w:t xml:space="preserve">, 7 và 8 </w:t>
      </w:r>
      <w:r>
        <w:rPr>
          <w:rFonts w:ascii="Times New Roman" w:hAnsi="Times New Roman" w:cs="Times New Roman"/>
          <w:lang w:val="vi-VN"/>
        </w:rPr>
        <w:t xml:space="preserve">Điều này áp dụng đối với trường hợp </w:t>
      </w:r>
      <w:r>
        <w:rPr>
          <w:rFonts w:ascii="Times New Roman" w:hAnsi="Times New Roman" w:cs="Times New Roman"/>
          <w:lang w:val="en-US"/>
        </w:rPr>
        <w:t>chủ đầu tư</w:t>
      </w:r>
      <w:r>
        <w:rPr>
          <w:rFonts w:ascii="Times New Roman" w:hAnsi="Times New Roman" w:cs="Times New Roman"/>
          <w:lang w:val="vi-VN"/>
        </w:rPr>
        <w:t xml:space="preserve">, bên mời thầu trực tiếp thực hiện. Đối với trường hợp thuê tư vấn đấu thầu để thực hiện các công việc nêu tại các </w:t>
      </w:r>
      <w:r>
        <w:rPr>
          <w:rFonts w:ascii="Times New Roman" w:hAnsi="Times New Roman" w:cs="Times New Roman"/>
          <w:lang w:val="en-US"/>
        </w:rPr>
        <w:t>k</w:t>
      </w:r>
      <w:r>
        <w:rPr>
          <w:rFonts w:ascii="Times New Roman" w:hAnsi="Times New Roman" w:cs="Times New Roman"/>
          <w:lang w:val="vi-VN"/>
        </w:rPr>
        <w:t xml:space="preserve">hoản </w:t>
      </w:r>
      <w:r>
        <w:rPr>
          <w:rFonts w:ascii="Times New Roman" w:hAnsi="Times New Roman" w:cs="Times New Roman"/>
          <w:lang w:val="en-US"/>
        </w:rPr>
        <w:t xml:space="preserve">4, </w:t>
      </w:r>
      <w:r>
        <w:rPr>
          <w:rFonts w:ascii="Times New Roman" w:hAnsi="Times New Roman" w:cs="Times New Roman"/>
          <w:lang w:val="vi-VN"/>
        </w:rPr>
        <w:t>5</w:t>
      </w:r>
      <w:r>
        <w:rPr>
          <w:rFonts w:ascii="Times New Roman" w:hAnsi="Times New Roman" w:cs="Times New Roman"/>
          <w:lang w:val="en-US"/>
        </w:rPr>
        <w:t>,</w:t>
      </w:r>
      <w:r>
        <w:rPr>
          <w:rFonts w:ascii="Times New Roman" w:hAnsi="Times New Roman" w:cs="Times New Roman"/>
          <w:lang w:val="vi-VN"/>
        </w:rPr>
        <w:t xml:space="preserve"> 6</w:t>
      </w:r>
      <w:r>
        <w:rPr>
          <w:rFonts w:ascii="Times New Roman" w:hAnsi="Times New Roman" w:cs="Times New Roman"/>
          <w:lang w:val="en-US"/>
        </w:rPr>
        <w:t xml:space="preserve">, 7 và 8 </w:t>
      </w:r>
      <w:r>
        <w:rPr>
          <w:rFonts w:ascii="Times New Roman" w:hAnsi="Times New Roman" w:cs="Times New Roman"/>
          <w:lang w:val="vi-VN"/>
        </w:rPr>
        <w:t xml:space="preserve">Điều này, việc xác định chi phí dựa trên các nội dung và phạm vi công việc, thời gian thực hiện, năng lực kinh nghiệm của chuyên gia tư vấn và các yếu tố khác. </w:t>
      </w:r>
    </w:p>
    <w:p w:rsidR="00646444" w:rsidRDefault="00B95E1E" w:rsidP="00D96D61">
      <w:pPr>
        <w:tabs>
          <w:tab w:val="left" w:pos="720"/>
        </w:tabs>
        <w:autoSpaceDE/>
        <w:autoSpaceDN/>
        <w:spacing w:before="200"/>
        <w:ind w:firstLine="567"/>
        <w:jc w:val="both"/>
        <w:rPr>
          <w:rFonts w:ascii="Times New Roman" w:hAnsi="Times New Roman" w:cs="Times New Roman"/>
          <w:lang w:val="vi-VN"/>
        </w:rPr>
      </w:pPr>
      <w:r>
        <w:rPr>
          <w:rFonts w:ascii="Times New Roman" w:hAnsi="Times New Roman" w:cs="Times New Roman"/>
          <w:lang w:val="en-US"/>
        </w:rPr>
        <w:t>10</w:t>
      </w:r>
      <w:r>
        <w:rPr>
          <w:rFonts w:ascii="Times New Roman" w:hAnsi="Times New Roman" w:cs="Times New Roman"/>
          <w:lang w:val="vi-VN"/>
        </w:rPr>
        <w:t xml:space="preserve">. Chi phí cho Hội đồng tư vấn giải quyết kiến nghị của nhà thầu về kết quả lựa chọn nhà thầu </w:t>
      </w:r>
      <w:r>
        <w:rPr>
          <w:rFonts w:ascii="Times New Roman" w:hAnsi="Times New Roman" w:cs="Times New Roman"/>
          <w:lang w:val="en-US"/>
        </w:rPr>
        <w:t>được tính bằng</w:t>
      </w:r>
      <w:r>
        <w:rPr>
          <w:rFonts w:ascii="Times New Roman" w:hAnsi="Times New Roman" w:cs="Times New Roman"/>
          <w:lang w:val="vi-VN"/>
        </w:rPr>
        <w:t xml:space="preserve"> 0,02% giá dự thầu của nhà thầu có kiến nghị nhưng tối thiểu là 1.000.000 đồng và tối đa là 50.000.000 đồng. </w:t>
      </w:r>
    </w:p>
    <w:p w:rsidR="00646444" w:rsidRPr="00646444" w:rsidRDefault="00646444" w:rsidP="00D96D61">
      <w:pPr>
        <w:spacing w:before="200"/>
        <w:ind w:firstLine="567"/>
        <w:jc w:val="both"/>
        <w:rPr>
          <w:rFonts w:ascii="Times New Roman" w:hAnsi="Times New Roman" w:cs="Times New Roman"/>
          <w:highlight w:val="yellow"/>
          <w:lang w:val="en-US"/>
        </w:rPr>
      </w:pPr>
      <w:r w:rsidRPr="00646444">
        <w:rPr>
          <w:rFonts w:ascii="Times New Roman" w:hAnsi="Times New Roman" w:cs="Times New Roman"/>
          <w:lang w:val="en-US"/>
        </w:rPr>
        <w:lastRenderedPageBreak/>
        <w:t>11. Chi phí đăng tải thông tin về đấu thầu, chi phí tham gia Hệ thống mạng đấu thầu quốc gia và việc quản lý, sử dụng các khoản thu từ bảo đảm dự thầu, bảo đảm thực hiện hợp đồng không được hoàn trả thực hiện theo hướng dẫn của Bộ Kế hoạch và Đầu tư.</w:t>
      </w:r>
    </w:p>
    <w:p w:rsidR="00646444" w:rsidRDefault="00B95E1E" w:rsidP="00D96D61">
      <w:pPr>
        <w:pStyle w:val="BodyText"/>
        <w:tabs>
          <w:tab w:val="left" w:pos="720"/>
        </w:tabs>
        <w:spacing w:before="180"/>
        <w:ind w:firstLine="567"/>
        <w:outlineLvl w:val="2"/>
        <w:rPr>
          <w:rFonts w:ascii="Times New Roman" w:hAnsi="Times New Roman"/>
          <w:b/>
          <w:lang w:val="nl-NL"/>
        </w:rPr>
      </w:pPr>
      <w:bookmarkStart w:id="32" w:name="_Toc11850037"/>
      <w:bookmarkStart w:id="33" w:name="_Toc15398493"/>
      <w:r>
        <w:rPr>
          <w:rFonts w:ascii="Times New Roman" w:hAnsi="Times New Roman"/>
          <w:b/>
          <w:lang w:val="nl-NL"/>
        </w:rPr>
        <w:t>Điều 15. Biện pháp trong thời kỳ chuyển đổi</w:t>
      </w:r>
      <w:bookmarkEnd w:id="32"/>
      <w:bookmarkEnd w:id="33"/>
    </w:p>
    <w:p w:rsidR="00646444" w:rsidRDefault="00B95E1E" w:rsidP="00D96D61">
      <w:pPr>
        <w:tabs>
          <w:tab w:val="left" w:pos="720"/>
        </w:tabs>
        <w:spacing w:before="180"/>
        <w:ind w:firstLine="567"/>
        <w:jc w:val="both"/>
        <w:rPr>
          <w:rFonts w:ascii="Times New Roman" w:hAnsi="Times New Roman" w:cs="Times New Roman"/>
        </w:rPr>
      </w:pPr>
      <w:r>
        <w:rPr>
          <w:rFonts w:ascii="Times New Roman" w:hAnsi="Times New Roman" w:cs="Times New Roman"/>
        </w:rPr>
        <w:t>1. Kể từ ngày 14 tháng 01 năm 2019 đến ngày 13 tháng 01 năm 2026, cơ quan mua sắm quy định thời gian chuẩn bị hồ sơ dự thầu tối thiểu là 25 ngày, kể từ ngày đăng tải thông báo mời thầu trên Hệ thống mạng đấu thầu quốc gia (đối với đấu thầu rộng rãi không lựa chọn danh sách ngắn) hoặc kể từ ngày gửi thư mời thầu đến các nhà thầu có tên trong danh sách ngắn (đối với đấu thầu rộng rãi có lựa chọn danh sách ngắn) đến ngày có thời điểm đóng thầu.</w:t>
      </w:r>
    </w:p>
    <w:p w:rsidR="00646444" w:rsidRDefault="00B95E1E" w:rsidP="00D96D61">
      <w:pPr>
        <w:tabs>
          <w:tab w:val="left" w:pos="720"/>
        </w:tabs>
        <w:spacing w:before="180"/>
        <w:ind w:firstLine="567"/>
        <w:jc w:val="both"/>
        <w:rPr>
          <w:rFonts w:ascii="Times New Roman" w:hAnsi="Times New Roman" w:cs="Times New Roman"/>
        </w:rPr>
      </w:pPr>
      <w:r>
        <w:rPr>
          <w:rFonts w:ascii="Times New Roman" w:hAnsi="Times New Roman" w:cs="Times New Roman"/>
        </w:rPr>
        <w:t xml:space="preserve">2. Kể từ ngày 14 tháng 01 năm 2019 đến ngày 13 tháng 01 năm 2029, cơ quan mua sắm áp dụng các biện pháp ưu đãi trong nước theo quy định tại khoản 6 Điều này. </w:t>
      </w:r>
      <w:r w:rsidR="003333E5">
        <w:rPr>
          <w:rFonts w:ascii="Times New Roman" w:hAnsi="Times New Roman" w:cs="Times New Roman"/>
        </w:rPr>
        <w:t>Người có thẩm quyền</w:t>
      </w:r>
      <w:r>
        <w:rPr>
          <w:rFonts w:ascii="Times New Roman" w:hAnsi="Times New Roman" w:cs="Times New Roman"/>
        </w:rPr>
        <w:t xml:space="preserve"> có trách nhiệm xác định tổng giá trị ưu đãi trong nước trong một năm, không vượt quá 40% tổng giá hợp đồng các gói thầu thuộc phạm vi điều chỉnh của Nghị định này</w:t>
      </w:r>
      <w:r w:rsidR="00113107">
        <w:rPr>
          <w:rFonts w:ascii="Times New Roman" w:hAnsi="Times New Roman" w:cs="Times New Roman"/>
        </w:rPr>
        <w:t xml:space="preserve"> do mình quản lý</w:t>
      </w:r>
      <w:r>
        <w:rPr>
          <w:rFonts w:ascii="Times New Roman" w:hAnsi="Times New Roman" w:cs="Times New Roman"/>
        </w:rPr>
        <w:t>.</w:t>
      </w:r>
    </w:p>
    <w:p w:rsidR="00646444" w:rsidRDefault="00B95E1E" w:rsidP="00D96D61">
      <w:pPr>
        <w:tabs>
          <w:tab w:val="left" w:pos="720"/>
        </w:tabs>
        <w:spacing w:before="180"/>
        <w:ind w:firstLine="567"/>
        <w:jc w:val="both"/>
        <w:rPr>
          <w:rFonts w:ascii="Times New Roman" w:hAnsi="Times New Roman" w:cs="Times New Roman"/>
        </w:rPr>
      </w:pPr>
      <w:r>
        <w:rPr>
          <w:rFonts w:ascii="Times New Roman" w:hAnsi="Times New Roman" w:cs="Times New Roman"/>
        </w:rPr>
        <w:t xml:space="preserve">3. Kể từ ngày 14 tháng 01 năm 2029 đến ngày 13 tháng 01 năm 2044, cơ quan mua sắm áp dụng các biện pháp ưu đãi trong nước theo quy định tại khoản 6 Điều này. </w:t>
      </w:r>
      <w:r w:rsidR="00113107" w:rsidRPr="00113107">
        <w:rPr>
          <w:rFonts w:ascii="Times New Roman" w:hAnsi="Times New Roman" w:cs="Times New Roman"/>
        </w:rPr>
        <w:t>Người có thẩm quyền</w:t>
      </w:r>
      <w:r>
        <w:rPr>
          <w:rFonts w:ascii="Times New Roman" w:hAnsi="Times New Roman" w:cs="Times New Roman"/>
        </w:rPr>
        <w:t xml:space="preserve"> có trách nhiệm xác định tổng giá trị ưu đãi trong nước trong một năm, không vượt quá 30% tổng giá hợp đồng các gói thầu thuộc phạm vi điều chỉnh của Nghị định này</w:t>
      </w:r>
      <w:r w:rsidR="000869BD" w:rsidRPr="000869BD">
        <w:rPr>
          <w:rFonts w:ascii="Times New Roman" w:hAnsi="Times New Roman" w:cs="Times New Roman"/>
        </w:rPr>
        <w:t xml:space="preserve"> do mình quản lý</w:t>
      </w:r>
      <w:r>
        <w:rPr>
          <w:rFonts w:ascii="Times New Roman" w:hAnsi="Times New Roman" w:cs="Times New Roman"/>
        </w:rPr>
        <w:t>.</w:t>
      </w:r>
    </w:p>
    <w:p w:rsidR="00646444" w:rsidRDefault="00B95E1E" w:rsidP="00D96D61">
      <w:pPr>
        <w:tabs>
          <w:tab w:val="left" w:pos="720"/>
        </w:tabs>
        <w:spacing w:before="180"/>
        <w:ind w:firstLine="567"/>
        <w:jc w:val="both"/>
        <w:rPr>
          <w:rFonts w:ascii="Times New Roman" w:hAnsi="Times New Roman" w:cs="Times New Roman"/>
        </w:rPr>
      </w:pPr>
      <w:r>
        <w:rPr>
          <w:rFonts w:ascii="Times New Roman" w:hAnsi="Times New Roman" w:cs="Times New Roman"/>
        </w:rPr>
        <w:t>4. Kể từ ngày 14 tháng 01 năm 2044 trở đi, cơ quan mua sắm không được áp dụng các biện pháp ưu đãi trong nước đối với gói thầu thuộc phạm vi điều chỉnh của Nghị định này.</w:t>
      </w:r>
    </w:p>
    <w:p w:rsidR="00646444" w:rsidRDefault="00B95E1E" w:rsidP="00D96D61">
      <w:pPr>
        <w:tabs>
          <w:tab w:val="left" w:pos="720"/>
        </w:tabs>
        <w:spacing w:before="180"/>
        <w:ind w:firstLine="567"/>
        <w:jc w:val="both"/>
        <w:rPr>
          <w:rFonts w:ascii="Times New Roman" w:hAnsi="Times New Roman" w:cs="Times New Roman"/>
        </w:rPr>
      </w:pPr>
      <w:r>
        <w:rPr>
          <w:rFonts w:ascii="Times New Roman" w:hAnsi="Times New Roman" w:cs="Times New Roman"/>
        </w:rPr>
        <w:t>5. Cơ quan mua sắm chịu trách nhiệm xác định gói thầu được áp dụng các biện pháp ưu đãi trong nước trong phạm vi quản lý của mình, bảo đảm tuân thủ quy định tại khoản 2 và khoản 3 Điều này.</w:t>
      </w:r>
    </w:p>
    <w:p w:rsidR="00646444" w:rsidRDefault="00B95E1E" w:rsidP="00D96D61">
      <w:pPr>
        <w:tabs>
          <w:tab w:val="left" w:pos="720"/>
        </w:tabs>
        <w:spacing w:before="180"/>
        <w:ind w:firstLine="567"/>
        <w:jc w:val="both"/>
        <w:rPr>
          <w:rFonts w:ascii="Times New Roman" w:hAnsi="Times New Roman" w:cs="Times New Roman"/>
        </w:rPr>
      </w:pPr>
      <w:r>
        <w:rPr>
          <w:rFonts w:ascii="Times New Roman" w:hAnsi="Times New Roman" w:cs="Times New Roman"/>
        </w:rPr>
        <w:t>6. Đối với gói thầu áp dụng biện pháp ưu đãi trong nước, cơ quan mua sắm có thể sử dụng một hoặc các biện pháp ưu đãi sau đây:</w:t>
      </w:r>
    </w:p>
    <w:p w:rsidR="00646444" w:rsidRDefault="00B95E1E" w:rsidP="00D96D61">
      <w:pPr>
        <w:tabs>
          <w:tab w:val="left" w:pos="720"/>
        </w:tabs>
        <w:spacing w:before="180"/>
        <w:ind w:firstLine="567"/>
        <w:jc w:val="both"/>
        <w:rPr>
          <w:rFonts w:ascii="Times New Roman" w:hAnsi="Times New Roman" w:cs="Times New Roman"/>
        </w:rPr>
      </w:pPr>
      <w:r>
        <w:rPr>
          <w:rFonts w:ascii="Times New Roman" w:hAnsi="Times New Roman" w:cs="Times New Roman"/>
        </w:rPr>
        <w:t>a) Yêu cầu nhà thầu phải chào thầu và cung cấp hàng hóa xuất xứ trong nước đối với những hàng hóa mà trong nước đã sản xuất được và đáp ứng yêu cầu về kỹ thuật, chất lượng, giá;</w:t>
      </w:r>
    </w:p>
    <w:p w:rsidR="00646444" w:rsidRPr="00BB1C41"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rPr>
        <w:t xml:space="preserve">b) Yêu cầu nhà thầu nước ngoài khi tham dự thầu phải liên danh với nhà thầu trong nước hoặc sử dụng nhà thầu phụ trong nước, trừ trường hợp nhà thầu trong nước không đủ năng lực tham gia vào bất kỳ phần công việc nào của gói thầu hoặc chỉ đủ năng lực để tham gia với tỷ lệ công việc dưới 3%. Trường hợp sử dụng </w:t>
      </w:r>
      <w:r w:rsidR="000869BD">
        <w:rPr>
          <w:rFonts w:ascii="Times New Roman" w:hAnsi="Times New Roman" w:cs="Times New Roman"/>
        </w:rPr>
        <w:t xml:space="preserve">nhà </w:t>
      </w:r>
      <w:r>
        <w:rPr>
          <w:rFonts w:ascii="Times New Roman" w:hAnsi="Times New Roman" w:cs="Times New Roman"/>
        </w:rPr>
        <w:t xml:space="preserve">thầu phụ, yêu cầu nhà thầu nước ngoài phải nộp bản cam kết kèm theo hồ sơ dự thầu, hồ sơ đề xuất với nội dung khi trúng thầu sẽ phải sử dụng </w:t>
      </w:r>
      <w:r>
        <w:rPr>
          <w:rFonts w:ascii="Times New Roman" w:hAnsi="Times New Roman" w:cs="Times New Roman"/>
        </w:rPr>
        <w:lastRenderedPageBreak/>
        <w:t xml:space="preserve">nhà thầu phụ trong nước thực hiện phần công việc đã đề xuất </w:t>
      </w:r>
      <w:r w:rsidRPr="00BB1C41">
        <w:rPr>
          <w:rFonts w:ascii="Times New Roman" w:hAnsi="Times New Roman" w:cs="Times New Roman"/>
          <w:lang w:val="en-US"/>
        </w:rPr>
        <w:t>trong hồ sơ dự thầu, hồ sơ đề xuất;</w:t>
      </w:r>
    </w:p>
    <w:p w:rsidR="00A23D84" w:rsidRDefault="00B95E1E" w:rsidP="00D96D61">
      <w:pPr>
        <w:tabs>
          <w:tab w:val="left" w:pos="720"/>
        </w:tabs>
        <w:spacing w:before="240"/>
        <w:ind w:firstLine="567"/>
        <w:jc w:val="both"/>
        <w:rPr>
          <w:rFonts w:ascii="Times New Roman" w:hAnsi="Times New Roman" w:cs="Times New Roman"/>
          <w:lang w:val="en-US"/>
        </w:rPr>
      </w:pPr>
      <w:r w:rsidRPr="00BB1C41">
        <w:rPr>
          <w:rFonts w:ascii="Times New Roman" w:hAnsi="Times New Roman" w:cs="Times New Roman"/>
          <w:lang w:val="en-US"/>
        </w:rPr>
        <w:t>c) Yêu cầu nhà thầu nước ngoài chuyển giao công nghệ, hỗ trợ nghiên cứu phát triển và các biện pháp ưu đãi khác khi trúng thầu tại Việt Nam;</w:t>
      </w:r>
    </w:p>
    <w:p w:rsidR="00646444" w:rsidRPr="002F4BE6" w:rsidRDefault="00B95E1E" w:rsidP="00D96D61">
      <w:pPr>
        <w:tabs>
          <w:tab w:val="left" w:pos="720"/>
        </w:tabs>
        <w:spacing w:before="240"/>
        <w:ind w:firstLine="567"/>
        <w:jc w:val="both"/>
        <w:rPr>
          <w:rFonts w:ascii="Times New Roman" w:hAnsi="Times New Roman" w:cs="Times New Roman"/>
          <w:lang w:val="en-US"/>
        </w:rPr>
      </w:pPr>
      <w:r w:rsidRPr="002F4BE6">
        <w:rPr>
          <w:rFonts w:ascii="Times New Roman" w:hAnsi="Times New Roman" w:cs="Times New Roman"/>
          <w:lang w:val="en-US"/>
        </w:rPr>
        <w:t>d) Áp dụng ưu đãi theo quy định tại Điều 16 của Nghị định này.</w:t>
      </w:r>
    </w:p>
    <w:p w:rsidR="00646444" w:rsidRDefault="00B95E1E" w:rsidP="00D96D61">
      <w:pPr>
        <w:tabs>
          <w:tab w:val="left" w:pos="720"/>
        </w:tabs>
        <w:spacing w:before="240"/>
        <w:ind w:firstLine="567"/>
        <w:jc w:val="both"/>
        <w:rPr>
          <w:rFonts w:ascii="Times New Roman" w:hAnsi="Times New Roman" w:cs="Times New Roman"/>
        </w:rPr>
      </w:pPr>
      <w:r w:rsidRPr="002F4BE6">
        <w:rPr>
          <w:rFonts w:ascii="Times New Roman" w:hAnsi="Times New Roman" w:cs="Times New Roman"/>
          <w:lang w:val="en-US"/>
        </w:rPr>
        <w:t>7. Trường hợp các quy định khác của Nghị định không thống nhất với</w:t>
      </w:r>
      <w:r>
        <w:rPr>
          <w:rFonts w:ascii="Times New Roman" w:hAnsi="Times New Roman" w:cs="Times New Roman"/>
        </w:rPr>
        <w:t xml:space="preserve"> quy định tại Điều này thì áp dụng Điều này.</w:t>
      </w:r>
    </w:p>
    <w:p w:rsidR="00646444" w:rsidRDefault="00B95E1E" w:rsidP="00D96D61">
      <w:pPr>
        <w:pStyle w:val="Heading3"/>
        <w:spacing w:after="0"/>
        <w:ind w:firstLine="567"/>
        <w:jc w:val="both"/>
        <w:rPr>
          <w:rFonts w:ascii="Times New Roman" w:hAnsi="Times New Roman"/>
          <w:strike/>
          <w:sz w:val="28"/>
        </w:rPr>
      </w:pPr>
      <w:bookmarkStart w:id="34" w:name="_Toc11850038"/>
      <w:bookmarkStart w:id="35" w:name="_Toc15398494"/>
      <w:r>
        <w:rPr>
          <w:rFonts w:ascii="Times New Roman" w:hAnsi="Times New Roman"/>
          <w:sz w:val="28"/>
        </w:rPr>
        <w:t>Điều 16. Ưu đãi</w:t>
      </w:r>
      <w:bookmarkEnd w:id="34"/>
      <w:r>
        <w:rPr>
          <w:rFonts w:ascii="Times New Roman" w:hAnsi="Times New Roman"/>
          <w:sz w:val="28"/>
        </w:rPr>
        <w:t xml:space="preserve"> </w:t>
      </w:r>
      <w:bookmarkEnd w:id="35"/>
      <w:r>
        <w:rPr>
          <w:rFonts w:ascii="Times New Roman" w:hAnsi="Times New Roman"/>
          <w:sz w:val="28"/>
        </w:rPr>
        <w:t>đối với hàng hóa, nhà thầu trong nước</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1. Đối tượng được hưởng ưu đãi:</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a) Đối với gói thầu mua sắm hàng hóa, nhà thầu được hưởng ưu đãi khi tham gia đấu thầu nội khối, đấu thầu quốc tế đối với gói thầu áp dụng biện pháp ưu đãi trong nước theo quy định tại Điều 15 của Nghị định này để cung cấp hàng hóa mà hàng hóa đó có chi phí sản xuất trong nước chiếm tỷ lệ từ 25% trở lên;</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 xml:space="preserve">b) Đối với gói thầu dịch vụ tư vấn, dịch vụ phi tư vấn, dịch vụ xây dựng, hỗn hợp, đối tượng được hưởng ưu đãi khi tham gia đấu thầu nội khối, đấu </w:t>
      </w:r>
      <w:r w:rsidR="00646444" w:rsidRPr="00646444">
        <w:rPr>
          <w:rFonts w:ascii="Times New Roman" w:hAnsi="Times New Roman" w:cs="Times New Roman"/>
          <w:spacing w:val="-6"/>
          <w:lang w:val="en-US"/>
        </w:rPr>
        <w:t>thầu quốc tế được áp dụng biện pháp ưu đãi trong nước theo quy định tại Điều 1</w:t>
      </w:r>
      <w:r>
        <w:rPr>
          <w:rFonts w:ascii="Times New Roman" w:hAnsi="Times New Roman" w:cs="Times New Roman"/>
          <w:lang w:val="en-US"/>
        </w:rPr>
        <w:t>5 của Nghị định này bao gồm: nhà thầu trong nước tham dự thầu với tư cách độc lập hoặc liên danh với nhà thầu trong nước khác; nhà thầu nước ngoài liên danh với nhà thầu trong nước hoặc sử dụng nhà thầu phụ trong nước mà nhà thầu trong nước đảm nhận từ 25% trở lên giá trị công việc của gói thầu.</w:t>
      </w:r>
    </w:p>
    <w:p w:rsidR="00646444" w:rsidRDefault="00B95E1E" w:rsidP="00D96D61">
      <w:pPr>
        <w:tabs>
          <w:tab w:val="left" w:pos="720"/>
        </w:tabs>
        <w:spacing w:before="240"/>
        <w:ind w:firstLine="567"/>
        <w:jc w:val="both"/>
        <w:rPr>
          <w:rFonts w:ascii="Times New Roman" w:hAnsi="Times New Roman" w:cs="Times New Roman"/>
        </w:rPr>
      </w:pPr>
      <w:r>
        <w:rPr>
          <w:rFonts w:ascii="Times New Roman" w:hAnsi="Times New Roman" w:cs="Times New Roman"/>
          <w:lang w:val="en-US"/>
        </w:rPr>
        <w:t xml:space="preserve">2. </w:t>
      </w:r>
      <w:r>
        <w:rPr>
          <w:rFonts w:ascii="Times New Roman" w:hAnsi="Times New Roman" w:cs="Times New Roman"/>
        </w:rPr>
        <w:t>Nguyên tắc ưu đãi:</w:t>
      </w:r>
    </w:p>
    <w:p w:rsidR="00646444" w:rsidRDefault="00B95E1E" w:rsidP="00D96D61">
      <w:pPr>
        <w:tabs>
          <w:tab w:val="left" w:pos="720"/>
        </w:tabs>
        <w:spacing w:before="240"/>
        <w:ind w:firstLine="567"/>
        <w:jc w:val="both"/>
        <w:rPr>
          <w:rFonts w:ascii="Times New Roman" w:hAnsi="Times New Roman" w:cs="Times New Roman"/>
          <w:bCs/>
          <w:lang w:val="en-US"/>
        </w:rPr>
      </w:pPr>
      <w:r>
        <w:rPr>
          <w:rFonts w:ascii="Times New Roman" w:hAnsi="Times New Roman" w:cs="Times New Roman"/>
          <w:bCs/>
          <w:lang w:val="en-US"/>
        </w:rPr>
        <w:t>a)</w:t>
      </w:r>
      <w:r>
        <w:rPr>
          <w:rFonts w:ascii="Times New Roman" w:hAnsi="Times New Roman" w:cs="Times New Roman"/>
          <w:bCs/>
        </w:rPr>
        <w:t xml:space="preserve"> Trường hợp nhà thầu thuộc đối tượng được </w:t>
      </w:r>
      <w:r>
        <w:rPr>
          <w:rFonts w:ascii="Times New Roman" w:hAnsi="Times New Roman" w:cs="Times New Roman"/>
          <w:bCs/>
          <w:lang w:val="en-US"/>
        </w:rPr>
        <w:t>áp dụng</w:t>
      </w:r>
      <w:r>
        <w:rPr>
          <w:rFonts w:ascii="Times New Roman" w:hAnsi="Times New Roman" w:cs="Times New Roman"/>
          <w:bCs/>
        </w:rPr>
        <w:t xml:space="preserve"> </w:t>
      </w:r>
      <w:r>
        <w:rPr>
          <w:rFonts w:ascii="Times New Roman" w:hAnsi="Times New Roman" w:cs="Times New Roman"/>
          <w:bCs/>
          <w:lang w:val="vi-VN"/>
        </w:rPr>
        <w:t>nhiều hơn một loại</w:t>
      </w:r>
      <w:r>
        <w:rPr>
          <w:rFonts w:ascii="Times New Roman" w:hAnsi="Times New Roman" w:cs="Times New Roman"/>
          <w:bCs/>
        </w:rPr>
        <w:t xml:space="preserve"> ưu đãi thì </w:t>
      </w:r>
      <w:r>
        <w:rPr>
          <w:rFonts w:ascii="Times New Roman" w:hAnsi="Times New Roman" w:cs="Times New Roman"/>
          <w:bCs/>
          <w:lang w:val="vi-VN"/>
        </w:rPr>
        <w:t xml:space="preserve">khi tính ưu đãi </w:t>
      </w:r>
      <w:r>
        <w:rPr>
          <w:rFonts w:ascii="Times New Roman" w:hAnsi="Times New Roman" w:cs="Times New Roman"/>
          <w:bCs/>
        </w:rPr>
        <w:t xml:space="preserve">chỉ được hưởng </w:t>
      </w:r>
      <w:r>
        <w:rPr>
          <w:rFonts w:ascii="Times New Roman" w:hAnsi="Times New Roman" w:cs="Times New Roman"/>
          <w:bCs/>
          <w:lang w:val="vi-VN"/>
        </w:rPr>
        <w:t>một loại</w:t>
      </w:r>
      <w:r>
        <w:rPr>
          <w:rFonts w:ascii="Times New Roman" w:hAnsi="Times New Roman" w:cs="Times New Roman"/>
          <w:bCs/>
        </w:rPr>
        <w:t xml:space="preserve"> ưu đãi</w:t>
      </w:r>
      <w:r>
        <w:rPr>
          <w:rFonts w:ascii="Times New Roman" w:hAnsi="Times New Roman" w:cs="Times New Roman"/>
          <w:bCs/>
          <w:lang w:val="vi-VN"/>
        </w:rPr>
        <w:t xml:space="preserve"> cao nhất</w:t>
      </w:r>
      <w:r>
        <w:rPr>
          <w:rFonts w:ascii="Times New Roman" w:hAnsi="Times New Roman" w:cs="Times New Roman"/>
          <w:bCs/>
        </w:rPr>
        <w:t xml:space="preserve"> theo quy định của hồ sơ mời thầu</w:t>
      </w:r>
      <w:r>
        <w:rPr>
          <w:rFonts w:ascii="Times New Roman" w:hAnsi="Times New Roman" w:cs="Times New Roman"/>
          <w:bCs/>
          <w:lang w:val="vi-VN"/>
        </w:rPr>
        <w:t>, hồ sơ yêu cầu</w:t>
      </w:r>
      <w:r>
        <w:rPr>
          <w:rFonts w:ascii="Times New Roman" w:hAnsi="Times New Roman" w:cs="Times New Roman"/>
          <w:bCs/>
          <w:lang w:val="en-US"/>
        </w:rPr>
        <w:t>;</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vi-VN"/>
        </w:rPr>
        <w:t xml:space="preserve"> Đối với gói thầu hỗn hợp, việc tính ưu đãi căn cứ tất cả đề xuất của nhà thầu trong các phần công việc tư vấn, cung cấp hàng hóa, dịch vụ xây dựng. Nhà thầu được hưởng ưu đãi khi có đề xuất</w:t>
      </w:r>
      <w:r>
        <w:rPr>
          <w:rFonts w:ascii="Times New Roman" w:hAnsi="Times New Roman" w:cs="Times New Roman"/>
          <w:lang w:val="en-US"/>
        </w:rPr>
        <w:t xml:space="preserve"> tổng</w:t>
      </w:r>
      <w:r>
        <w:rPr>
          <w:rFonts w:ascii="Times New Roman" w:hAnsi="Times New Roman" w:cs="Times New Roman"/>
          <w:lang w:val="vi-VN"/>
        </w:rPr>
        <w:t xml:space="preserve"> chi phí trong nước (chi phí tư vấn, hàng hóa, dịch vụ xây dựng) từ 25% trở lên giá trị công việc của gói thầu</w:t>
      </w:r>
      <w:r>
        <w:rPr>
          <w:rFonts w:ascii="Times New Roman" w:hAnsi="Times New Roman" w:cs="Times New Roman"/>
          <w:lang w:val="en-US"/>
        </w:rPr>
        <w:t>;</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vi-VN"/>
        </w:rPr>
        <w:t xml:space="preserve"> Trường hợp sau khi tính ưu đãi, nếu các hồ sơ dự thầu, hồ sơ đề xuất xếp hạng ngang nhau thì ưu tiên cho nhà thầu có đề xuất chi phí trong nước cao hơn hoặc sử dụng nhiều lao động địa phương hơn (tính trên giá trị tiền lương, tiền công chi trả)</w:t>
      </w:r>
      <w:r>
        <w:rPr>
          <w:rFonts w:ascii="Times New Roman" w:hAnsi="Times New Roman" w:cs="Times New Roman"/>
          <w:lang w:val="en-US"/>
        </w:rPr>
        <w:t>.</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3. Cách tính ưu đãi đ</w:t>
      </w:r>
      <w:r>
        <w:rPr>
          <w:rFonts w:ascii="Times New Roman" w:hAnsi="Times New Roman" w:cs="Times New Roman"/>
          <w:lang w:val="vi-VN"/>
        </w:rPr>
        <w:t>ối với gói thầu cung cấp dịch vụ tư vấn</w:t>
      </w:r>
      <w:r>
        <w:rPr>
          <w:rFonts w:ascii="Times New Roman" w:hAnsi="Times New Roman" w:cs="Times New Roman"/>
          <w:lang w:val="en-US"/>
        </w:rPr>
        <w:t>:</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lastRenderedPageBreak/>
        <w:t>a</w:t>
      </w:r>
      <w:r>
        <w:rPr>
          <w:rFonts w:ascii="Times New Roman" w:hAnsi="Times New Roman" w:cs="Times New Roman"/>
          <w:lang w:val="vi-VN"/>
        </w:rPr>
        <w:t>) Trường hợp áp dụng phương pháp giá cố định hoặc phương pháp dựa trên kỹ thuật,</w:t>
      </w:r>
      <w:r>
        <w:rPr>
          <w:rFonts w:ascii="Times New Roman" w:hAnsi="Times New Roman" w:cs="Times New Roman"/>
          <w:lang w:val="en-US"/>
        </w:rPr>
        <w:t xml:space="preserve"> khi so sánh, xếp hạng nhà thầu, điểm kỹ thuật của nhà thầu </w:t>
      </w:r>
      <w:r>
        <w:rPr>
          <w:rFonts w:ascii="Times New Roman" w:hAnsi="Times New Roman" w:cs="Times New Roman"/>
          <w:lang w:val="vi-VN"/>
        </w:rPr>
        <w:t xml:space="preserve">thuộc đối tượng </w:t>
      </w:r>
      <w:r>
        <w:rPr>
          <w:rFonts w:ascii="Times New Roman" w:hAnsi="Times New Roman" w:cs="Times New Roman"/>
        </w:rPr>
        <w:t xml:space="preserve">được hưởng </w:t>
      </w:r>
      <w:r>
        <w:rPr>
          <w:rFonts w:ascii="Times New Roman" w:hAnsi="Times New Roman" w:cs="Times New Roman"/>
          <w:lang w:val="vi-VN"/>
        </w:rPr>
        <w:t>ưu đãi</w:t>
      </w:r>
      <w:r>
        <w:rPr>
          <w:rFonts w:ascii="Times New Roman" w:hAnsi="Times New Roman" w:cs="Times New Roman"/>
          <w:lang w:val="en-US"/>
        </w:rPr>
        <w:t xml:space="preserve"> tính theo công thức sau:</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en-US"/>
        </w:rPr>
        <w:t>Đ</w:t>
      </w:r>
      <w:r>
        <w:rPr>
          <w:rFonts w:ascii="Times New Roman" w:hAnsi="Times New Roman" w:cs="Times New Roman"/>
          <w:vertAlign w:val="subscript"/>
          <w:lang w:val="en-US"/>
        </w:rPr>
        <w:t xml:space="preserve">KTSS(X) </w:t>
      </w:r>
      <w:r>
        <w:rPr>
          <w:rFonts w:ascii="Times New Roman" w:hAnsi="Times New Roman" w:cs="Times New Roman"/>
          <w:lang w:val="en-US"/>
        </w:rPr>
        <w:t>= Đ</w:t>
      </w:r>
      <w:r>
        <w:rPr>
          <w:rFonts w:ascii="Times New Roman" w:hAnsi="Times New Roman" w:cs="Times New Roman"/>
          <w:vertAlign w:val="subscript"/>
          <w:lang w:val="en-US"/>
        </w:rPr>
        <w:t xml:space="preserve">KT(X) </w:t>
      </w:r>
      <w:r>
        <w:rPr>
          <w:rFonts w:ascii="Times New Roman" w:hAnsi="Times New Roman" w:cs="Times New Roman"/>
          <w:lang w:val="en-US"/>
        </w:rPr>
        <w:t>+ Đ</w:t>
      </w:r>
      <w:r>
        <w:rPr>
          <w:rFonts w:ascii="Times New Roman" w:hAnsi="Times New Roman" w:cs="Times New Roman"/>
          <w:vertAlign w:val="subscript"/>
          <w:lang w:val="en-US"/>
        </w:rPr>
        <w:t xml:space="preserve">KT(X) </w:t>
      </w:r>
      <w:r>
        <w:rPr>
          <w:rFonts w:ascii="Times New Roman" w:hAnsi="Times New Roman" w:cs="Times New Roman"/>
          <w:lang w:val="en-US"/>
        </w:rPr>
        <w:t>x 7,5%</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en-US"/>
        </w:rPr>
        <w:t>Trong đó:</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en-US"/>
        </w:rPr>
        <w:t>- Đ</w:t>
      </w:r>
      <w:r>
        <w:rPr>
          <w:rFonts w:ascii="Times New Roman" w:hAnsi="Times New Roman" w:cs="Times New Roman"/>
          <w:vertAlign w:val="subscript"/>
          <w:lang w:val="en-US"/>
        </w:rPr>
        <w:t>KTSS(X)</w:t>
      </w:r>
      <w:r>
        <w:rPr>
          <w:rFonts w:ascii="Times New Roman" w:hAnsi="Times New Roman" w:cs="Times New Roman"/>
          <w:lang w:val="en-US"/>
        </w:rPr>
        <w:t>: Là điểm kỹ thuật sau khi tính ưu đãi của nhà thầu X (là nhà thầu thuộc đối tượng được hưởng ưu đãi);</w:t>
      </w:r>
    </w:p>
    <w:p w:rsidR="00646444" w:rsidRDefault="00B95E1E" w:rsidP="00D96D61">
      <w:pPr>
        <w:tabs>
          <w:tab w:val="left" w:pos="720"/>
        </w:tabs>
        <w:spacing w:before="160"/>
        <w:ind w:firstLine="567"/>
        <w:rPr>
          <w:rFonts w:ascii="Times New Roman" w:hAnsi="Times New Roman" w:cs="Times New Roman"/>
          <w:lang w:val="en-US"/>
        </w:rPr>
      </w:pPr>
      <w:r>
        <w:rPr>
          <w:rFonts w:ascii="Times New Roman" w:hAnsi="Times New Roman" w:cs="Times New Roman"/>
          <w:lang w:val="en-US"/>
        </w:rPr>
        <w:t>- Đ</w:t>
      </w:r>
      <w:r>
        <w:rPr>
          <w:rFonts w:ascii="Times New Roman" w:hAnsi="Times New Roman" w:cs="Times New Roman"/>
          <w:vertAlign w:val="subscript"/>
          <w:lang w:val="en-US"/>
        </w:rPr>
        <w:t>KT(X)</w:t>
      </w:r>
      <w:r>
        <w:rPr>
          <w:rFonts w:ascii="Times New Roman" w:hAnsi="Times New Roman" w:cs="Times New Roman"/>
          <w:lang w:val="en-US"/>
        </w:rPr>
        <w:t>: Là điểm kỹ thuật của nhà thầu X.</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vi-VN"/>
        </w:rPr>
        <w:t xml:space="preserve">) Trường hợp áp dụng phương pháp kết hợp giữa kỹ thuật và giá, </w:t>
      </w:r>
      <w:r>
        <w:rPr>
          <w:rFonts w:ascii="Times New Roman" w:hAnsi="Times New Roman" w:cs="Times New Roman"/>
          <w:lang w:val="en-US"/>
        </w:rPr>
        <w:t xml:space="preserve">khi so sánh, xếp hạng nhà thầu, điểm tổng hợp của </w:t>
      </w:r>
      <w:r>
        <w:rPr>
          <w:rFonts w:ascii="Times New Roman" w:hAnsi="Times New Roman" w:cs="Times New Roman"/>
          <w:lang w:val="vi-VN"/>
        </w:rPr>
        <w:t xml:space="preserve">nhà thầu thuộc đối tượng </w:t>
      </w:r>
      <w:r>
        <w:rPr>
          <w:rFonts w:ascii="Times New Roman" w:hAnsi="Times New Roman" w:cs="Times New Roman"/>
        </w:rPr>
        <w:t xml:space="preserve">được hưởng </w:t>
      </w:r>
      <w:r>
        <w:rPr>
          <w:rFonts w:ascii="Times New Roman" w:hAnsi="Times New Roman" w:cs="Times New Roman"/>
          <w:lang w:val="vi-VN"/>
        </w:rPr>
        <w:t xml:space="preserve">ưu đãi </w:t>
      </w:r>
      <w:r>
        <w:rPr>
          <w:rFonts w:ascii="Times New Roman" w:hAnsi="Times New Roman" w:cs="Times New Roman"/>
          <w:lang w:val="en-US"/>
        </w:rPr>
        <w:t>tính theo công thức sau:</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en-US"/>
        </w:rPr>
        <w:t>Đ</w:t>
      </w:r>
      <w:r>
        <w:rPr>
          <w:rFonts w:ascii="Times New Roman" w:hAnsi="Times New Roman" w:cs="Times New Roman"/>
          <w:vertAlign w:val="subscript"/>
          <w:lang w:val="en-US"/>
        </w:rPr>
        <w:t xml:space="preserve">THSS(X) </w:t>
      </w:r>
      <w:r>
        <w:rPr>
          <w:rFonts w:ascii="Times New Roman" w:hAnsi="Times New Roman" w:cs="Times New Roman"/>
          <w:lang w:val="en-US"/>
        </w:rPr>
        <w:t>= Đ</w:t>
      </w:r>
      <w:r>
        <w:rPr>
          <w:rFonts w:ascii="Times New Roman" w:hAnsi="Times New Roman" w:cs="Times New Roman"/>
          <w:vertAlign w:val="subscript"/>
          <w:lang w:val="en-US"/>
        </w:rPr>
        <w:t xml:space="preserve">TH(X) </w:t>
      </w:r>
      <w:r>
        <w:rPr>
          <w:rFonts w:ascii="Times New Roman" w:hAnsi="Times New Roman" w:cs="Times New Roman"/>
          <w:lang w:val="en-US"/>
        </w:rPr>
        <w:t>+ Đ</w:t>
      </w:r>
      <w:r>
        <w:rPr>
          <w:rFonts w:ascii="Times New Roman" w:hAnsi="Times New Roman" w:cs="Times New Roman"/>
          <w:vertAlign w:val="subscript"/>
          <w:lang w:val="en-US"/>
        </w:rPr>
        <w:t xml:space="preserve">TH(X) </w:t>
      </w:r>
      <w:r>
        <w:rPr>
          <w:rFonts w:ascii="Times New Roman" w:hAnsi="Times New Roman" w:cs="Times New Roman"/>
          <w:lang w:val="en-US"/>
        </w:rPr>
        <w:t>x 7,5%</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en-US"/>
        </w:rPr>
        <w:t>Trong đó:</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en-US"/>
        </w:rPr>
        <w:t>- Đ</w:t>
      </w:r>
      <w:r>
        <w:rPr>
          <w:rFonts w:ascii="Times New Roman" w:hAnsi="Times New Roman" w:cs="Times New Roman"/>
          <w:vertAlign w:val="subscript"/>
          <w:lang w:val="en-US"/>
        </w:rPr>
        <w:t>THSS(X)</w:t>
      </w:r>
      <w:r>
        <w:rPr>
          <w:rFonts w:ascii="Times New Roman" w:hAnsi="Times New Roman" w:cs="Times New Roman"/>
          <w:lang w:val="en-US"/>
        </w:rPr>
        <w:t>: Là điểm tổng hợp sau khi tính ưu đãi của nhà thầu X (là nhà thầu thuộc đối tượng được hưởng ưu đãi);</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en-US"/>
        </w:rPr>
        <w:t>- Đ</w:t>
      </w:r>
      <w:r>
        <w:rPr>
          <w:rFonts w:ascii="Times New Roman" w:hAnsi="Times New Roman" w:cs="Times New Roman"/>
          <w:vertAlign w:val="subscript"/>
          <w:lang w:val="en-US"/>
        </w:rPr>
        <w:t>TH(X)</w:t>
      </w:r>
      <w:r>
        <w:rPr>
          <w:rFonts w:ascii="Times New Roman" w:hAnsi="Times New Roman" w:cs="Times New Roman"/>
          <w:lang w:val="en-US"/>
        </w:rPr>
        <w:t>: Là điểm tổng hợp của nhà thầu X.</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vi-VN"/>
        </w:rPr>
        <w:t>) Trường hợp áp dụng phương pháp giá thấp nhất,</w:t>
      </w:r>
      <w:r>
        <w:rPr>
          <w:rFonts w:ascii="Times New Roman" w:hAnsi="Times New Roman" w:cs="Times New Roman"/>
          <w:lang w:val="en-US"/>
        </w:rPr>
        <w:t xml:space="preserve"> khi </w:t>
      </w:r>
      <w:r>
        <w:rPr>
          <w:rFonts w:ascii="Times New Roman" w:hAnsi="Times New Roman" w:cs="Times New Roman"/>
          <w:lang w:val="vi-VN"/>
        </w:rPr>
        <w:t>so sánh, xếp hạng</w:t>
      </w:r>
      <w:r>
        <w:rPr>
          <w:rFonts w:ascii="Times New Roman" w:hAnsi="Times New Roman" w:cs="Times New Roman"/>
          <w:lang w:val="en-US"/>
        </w:rPr>
        <w:t xml:space="preserve"> nhà thầu,</w:t>
      </w:r>
      <w:r>
        <w:rPr>
          <w:rFonts w:ascii="Times New Roman" w:hAnsi="Times New Roman" w:cs="Times New Roman"/>
          <w:lang w:val="vi-VN"/>
        </w:rPr>
        <w:t xml:space="preserve"> </w:t>
      </w:r>
      <w:r>
        <w:rPr>
          <w:rFonts w:ascii="Times New Roman" w:hAnsi="Times New Roman" w:cs="Times New Roman"/>
          <w:lang w:val="en-US"/>
        </w:rPr>
        <w:t xml:space="preserve">giá dự thầu của </w:t>
      </w:r>
      <w:r>
        <w:rPr>
          <w:rFonts w:ascii="Times New Roman" w:hAnsi="Times New Roman" w:cs="Times New Roman"/>
          <w:lang w:val="vi-VN"/>
        </w:rPr>
        <w:t xml:space="preserve">nhà thầu không thuộc đối tượng </w:t>
      </w:r>
      <w:r>
        <w:rPr>
          <w:rFonts w:ascii="Times New Roman" w:hAnsi="Times New Roman" w:cs="Times New Roman"/>
        </w:rPr>
        <w:t xml:space="preserve">được hưởng </w:t>
      </w:r>
      <w:r>
        <w:rPr>
          <w:rFonts w:ascii="Times New Roman" w:hAnsi="Times New Roman" w:cs="Times New Roman"/>
          <w:lang w:val="vi-VN"/>
        </w:rPr>
        <w:t>ưu đãi</w:t>
      </w:r>
      <w:r>
        <w:rPr>
          <w:rFonts w:ascii="Times New Roman" w:hAnsi="Times New Roman" w:cs="Times New Roman"/>
          <w:lang w:val="en-US"/>
        </w:rPr>
        <w:t xml:space="preserve"> tính theo công thức sau:</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en-US"/>
        </w:rPr>
        <w:t>G</w:t>
      </w:r>
      <w:r>
        <w:rPr>
          <w:rFonts w:ascii="Times New Roman" w:hAnsi="Times New Roman" w:cs="Times New Roman"/>
          <w:vertAlign w:val="subscript"/>
          <w:lang w:val="en-US"/>
        </w:rPr>
        <w:t xml:space="preserve">GTSS(Y) </w:t>
      </w:r>
      <w:r>
        <w:rPr>
          <w:rFonts w:ascii="Times New Roman" w:hAnsi="Times New Roman" w:cs="Times New Roman"/>
          <w:lang w:val="en-US"/>
        </w:rPr>
        <w:t>= G</w:t>
      </w:r>
      <w:r>
        <w:rPr>
          <w:rFonts w:ascii="Times New Roman" w:hAnsi="Times New Roman" w:cs="Times New Roman"/>
          <w:vertAlign w:val="subscript"/>
          <w:lang w:val="en-US"/>
        </w:rPr>
        <w:t xml:space="preserve">GT(Y) </w:t>
      </w:r>
      <w:r>
        <w:rPr>
          <w:rFonts w:ascii="Times New Roman" w:hAnsi="Times New Roman" w:cs="Times New Roman"/>
          <w:lang w:val="en-US"/>
        </w:rPr>
        <w:t>+ G</w:t>
      </w:r>
      <w:r>
        <w:rPr>
          <w:rFonts w:ascii="Times New Roman" w:hAnsi="Times New Roman" w:cs="Times New Roman"/>
          <w:vertAlign w:val="subscript"/>
          <w:lang w:val="en-US"/>
        </w:rPr>
        <w:t xml:space="preserve">GT(Y) </w:t>
      </w:r>
      <w:r>
        <w:rPr>
          <w:rFonts w:ascii="Times New Roman" w:hAnsi="Times New Roman" w:cs="Times New Roman"/>
          <w:lang w:val="en-US"/>
        </w:rPr>
        <w:t>x 7,5%</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en-US"/>
        </w:rPr>
        <w:t>Trong đó:</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en-US"/>
        </w:rPr>
        <w:t>- G</w:t>
      </w:r>
      <w:r>
        <w:rPr>
          <w:rFonts w:ascii="Times New Roman" w:hAnsi="Times New Roman" w:cs="Times New Roman"/>
          <w:vertAlign w:val="subscript"/>
          <w:lang w:val="en-US"/>
        </w:rPr>
        <w:t>GTSS(Y)</w:t>
      </w:r>
      <w:r>
        <w:rPr>
          <w:rFonts w:ascii="Times New Roman" w:hAnsi="Times New Roman" w:cs="Times New Roman"/>
          <w:lang w:val="en-US"/>
        </w:rPr>
        <w:t xml:space="preserve">: Là </w:t>
      </w:r>
      <w:r>
        <w:rPr>
          <w:rFonts w:ascii="Times New Roman" w:hAnsi="Times New Roman" w:cs="Times New Roman"/>
        </w:rPr>
        <w:t xml:space="preserve">giá dự thầu </w:t>
      </w:r>
      <w:r>
        <w:rPr>
          <w:rFonts w:ascii="Times New Roman" w:hAnsi="Times New Roman" w:cs="Times New Roman"/>
          <w:lang w:val="en-US"/>
        </w:rPr>
        <w:t>để so sánh</w:t>
      </w:r>
      <w:r w:rsidR="00F25EA7">
        <w:rPr>
          <w:rFonts w:ascii="Times New Roman" w:hAnsi="Times New Roman" w:cs="Times New Roman"/>
          <w:lang w:val="en-US"/>
        </w:rPr>
        <w:t>,</w:t>
      </w:r>
      <w:r>
        <w:rPr>
          <w:rFonts w:ascii="Times New Roman" w:hAnsi="Times New Roman" w:cs="Times New Roman"/>
          <w:lang w:val="en-US"/>
        </w:rPr>
        <w:t xml:space="preserve"> xếp hạng của nhà thầu Y (là nhà thầu không thuộc đối tượng được hưởng ưu đãi);</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en-US"/>
        </w:rPr>
        <w:t>- G</w:t>
      </w:r>
      <w:r>
        <w:rPr>
          <w:rFonts w:ascii="Times New Roman" w:hAnsi="Times New Roman" w:cs="Times New Roman"/>
          <w:vertAlign w:val="subscript"/>
          <w:lang w:val="en-US"/>
        </w:rPr>
        <w:t>GT(Y)</w:t>
      </w:r>
      <w:r>
        <w:rPr>
          <w:rFonts w:ascii="Times New Roman" w:hAnsi="Times New Roman" w:cs="Times New Roman"/>
          <w:lang w:val="en-US"/>
        </w:rPr>
        <w:t xml:space="preserve">: Là </w:t>
      </w:r>
      <w:r>
        <w:rPr>
          <w:rFonts w:ascii="Times New Roman" w:hAnsi="Times New Roman" w:cs="Times New Roman"/>
        </w:rPr>
        <w:t>giá dự thầu sau sửa lỗi</w:t>
      </w:r>
      <w:r>
        <w:rPr>
          <w:rFonts w:ascii="Times New Roman" w:hAnsi="Times New Roman" w:cs="Times New Roman"/>
          <w:lang w:val="vi-VN"/>
        </w:rPr>
        <w:t>,</w:t>
      </w:r>
      <w:r>
        <w:rPr>
          <w:rFonts w:ascii="Times New Roman" w:hAnsi="Times New Roman" w:cs="Times New Roman"/>
        </w:rPr>
        <w:t xml:space="preserve"> hiệu chỉnh sai lệch</w:t>
      </w:r>
      <w:r>
        <w:rPr>
          <w:rFonts w:ascii="Times New Roman" w:hAnsi="Times New Roman" w:cs="Times New Roman"/>
          <w:lang w:val="vi-VN"/>
        </w:rPr>
        <w:t>, trừ đi giá trị giảm giá (nếu có)</w:t>
      </w:r>
      <w:r>
        <w:rPr>
          <w:rFonts w:ascii="Times New Roman" w:hAnsi="Times New Roman" w:cs="Times New Roman"/>
          <w:lang w:val="en-US"/>
        </w:rPr>
        <w:t xml:space="preserve"> của nhà thầu Y</w:t>
      </w:r>
      <w:r w:rsidR="000E1911">
        <w:rPr>
          <w:rFonts w:ascii="Times New Roman" w:hAnsi="Times New Roman" w:cs="Times New Roman"/>
          <w:lang w:val="en-US"/>
        </w:rPr>
        <w:t>.</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vi-VN"/>
        </w:rPr>
        <w:t xml:space="preserve">. </w:t>
      </w:r>
      <w:r>
        <w:rPr>
          <w:rFonts w:ascii="Times New Roman" w:hAnsi="Times New Roman" w:cs="Times New Roman"/>
          <w:lang w:val="en-US"/>
        </w:rPr>
        <w:t>Cách tính ưu đãi đ</w:t>
      </w:r>
      <w:r>
        <w:rPr>
          <w:rFonts w:ascii="Times New Roman" w:hAnsi="Times New Roman" w:cs="Times New Roman"/>
          <w:lang w:val="vi-VN"/>
        </w:rPr>
        <w:t>ối với gói thầu cung cấp dịch vụ phi tư vấn, dịch vụ xây dựng, hỗn hợp</w:t>
      </w:r>
      <w:r>
        <w:rPr>
          <w:rFonts w:ascii="Times New Roman" w:hAnsi="Times New Roman" w:cs="Times New Roman"/>
          <w:lang w:val="en-US"/>
        </w:rPr>
        <w:t>:</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vi-VN"/>
        </w:rPr>
        <w:t>a) Trường hợp áp dụng phương pháp giá thấp nhất,</w:t>
      </w:r>
      <w:r>
        <w:rPr>
          <w:rFonts w:ascii="Times New Roman" w:hAnsi="Times New Roman" w:cs="Times New Roman"/>
          <w:lang w:val="en-US"/>
        </w:rPr>
        <w:t xml:space="preserve"> khi so sánh, xếp hạng nhà thầu,</w:t>
      </w:r>
      <w:r>
        <w:rPr>
          <w:rFonts w:ascii="Times New Roman" w:hAnsi="Times New Roman" w:cs="Times New Roman"/>
          <w:lang w:val="vi-VN"/>
        </w:rPr>
        <w:t xml:space="preserve"> </w:t>
      </w:r>
      <w:r>
        <w:rPr>
          <w:rFonts w:ascii="Times New Roman" w:hAnsi="Times New Roman" w:cs="Times New Roman"/>
          <w:lang w:val="en-US"/>
        </w:rPr>
        <w:t xml:space="preserve">giá dự thầu của </w:t>
      </w:r>
      <w:r>
        <w:rPr>
          <w:rFonts w:ascii="Times New Roman" w:hAnsi="Times New Roman" w:cs="Times New Roman"/>
          <w:lang w:val="vi-VN"/>
        </w:rPr>
        <w:t xml:space="preserve">nhà thầu không thuộc đối tượng </w:t>
      </w:r>
      <w:r>
        <w:rPr>
          <w:rFonts w:ascii="Times New Roman" w:hAnsi="Times New Roman" w:cs="Times New Roman"/>
        </w:rPr>
        <w:t xml:space="preserve">được hưởng </w:t>
      </w:r>
      <w:r>
        <w:rPr>
          <w:rFonts w:ascii="Times New Roman" w:hAnsi="Times New Roman" w:cs="Times New Roman"/>
          <w:lang w:val="vi-VN"/>
        </w:rPr>
        <w:t>ưu đãi</w:t>
      </w:r>
      <w:r>
        <w:rPr>
          <w:rFonts w:ascii="Times New Roman" w:hAnsi="Times New Roman" w:cs="Times New Roman"/>
          <w:lang w:val="en-US"/>
        </w:rPr>
        <w:t xml:space="preserve"> tính theo công thức sau:</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en-US"/>
        </w:rPr>
        <w:t>G</w:t>
      </w:r>
      <w:r>
        <w:rPr>
          <w:rFonts w:ascii="Times New Roman" w:hAnsi="Times New Roman" w:cs="Times New Roman"/>
          <w:vertAlign w:val="subscript"/>
          <w:lang w:val="en-US"/>
        </w:rPr>
        <w:t xml:space="preserve">GTSS(Y) </w:t>
      </w:r>
      <w:r>
        <w:rPr>
          <w:rFonts w:ascii="Times New Roman" w:hAnsi="Times New Roman" w:cs="Times New Roman"/>
          <w:lang w:val="en-US"/>
        </w:rPr>
        <w:t>= G</w:t>
      </w:r>
      <w:r>
        <w:rPr>
          <w:rFonts w:ascii="Times New Roman" w:hAnsi="Times New Roman" w:cs="Times New Roman"/>
          <w:vertAlign w:val="subscript"/>
          <w:lang w:val="en-US"/>
        </w:rPr>
        <w:t xml:space="preserve">GT(Y) </w:t>
      </w:r>
      <w:r>
        <w:rPr>
          <w:rFonts w:ascii="Times New Roman" w:hAnsi="Times New Roman" w:cs="Times New Roman"/>
          <w:lang w:val="en-US"/>
        </w:rPr>
        <w:t>+ G</w:t>
      </w:r>
      <w:r>
        <w:rPr>
          <w:rFonts w:ascii="Times New Roman" w:hAnsi="Times New Roman" w:cs="Times New Roman"/>
          <w:vertAlign w:val="subscript"/>
          <w:lang w:val="en-US"/>
        </w:rPr>
        <w:t xml:space="preserve">GT(Y) </w:t>
      </w:r>
      <w:r>
        <w:rPr>
          <w:rFonts w:ascii="Times New Roman" w:hAnsi="Times New Roman" w:cs="Times New Roman"/>
          <w:lang w:val="en-US"/>
        </w:rPr>
        <w:t>x 7,5%</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en-US"/>
        </w:rPr>
        <w:t>Trong đó:</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en-US"/>
        </w:rPr>
        <w:t>- G</w:t>
      </w:r>
      <w:r>
        <w:rPr>
          <w:rFonts w:ascii="Times New Roman" w:hAnsi="Times New Roman" w:cs="Times New Roman"/>
          <w:vertAlign w:val="subscript"/>
          <w:lang w:val="en-US"/>
        </w:rPr>
        <w:t>GTSS(Y)</w:t>
      </w:r>
      <w:r>
        <w:rPr>
          <w:rFonts w:ascii="Times New Roman" w:hAnsi="Times New Roman" w:cs="Times New Roman"/>
          <w:lang w:val="en-US"/>
        </w:rPr>
        <w:t xml:space="preserve">: Là </w:t>
      </w:r>
      <w:r>
        <w:rPr>
          <w:rFonts w:ascii="Times New Roman" w:hAnsi="Times New Roman" w:cs="Times New Roman"/>
        </w:rPr>
        <w:t xml:space="preserve">giá dự thầu </w:t>
      </w:r>
      <w:r>
        <w:rPr>
          <w:rFonts w:ascii="Times New Roman" w:hAnsi="Times New Roman" w:cs="Times New Roman"/>
          <w:lang w:val="en-US"/>
        </w:rPr>
        <w:t>để so sánh</w:t>
      </w:r>
      <w:r w:rsidR="00F25EA7">
        <w:rPr>
          <w:rFonts w:ascii="Times New Roman" w:hAnsi="Times New Roman" w:cs="Times New Roman"/>
          <w:lang w:val="en-US"/>
        </w:rPr>
        <w:t>,</w:t>
      </w:r>
      <w:r>
        <w:rPr>
          <w:rFonts w:ascii="Times New Roman" w:hAnsi="Times New Roman" w:cs="Times New Roman"/>
          <w:lang w:val="en-US"/>
        </w:rPr>
        <w:t xml:space="preserve"> xếp hạng của nhà thầu Y (là nhà thầu không thuộc đối tượng được hưởng ưu đãi);</w:t>
      </w:r>
    </w:p>
    <w:p w:rsidR="00646444" w:rsidRDefault="00B95E1E" w:rsidP="00D96D61">
      <w:pPr>
        <w:tabs>
          <w:tab w:val="left" w:pos="720"/>
        </w:tabs>
        <w:spacing w:before="160"/>
        <w:ind w:firstLine="567"/>
        <w:jc w:val="both"/>
        <w:rPr>
          <w:rFonts w:ascii="Times New Roman" w:hAnsi="Times New Roman" w:cs="Times New Roman"/>
          <w:lang w:val="en-US"/>
        </w:rPr>
      </w:pPr>
      <w:r>
        <w:rPr>
          <w:rFonts w:ascii="Times New Roman" w:hAnsi="Times New Roman" w:cs="Times New Roman"/>
          <w:lang w:val="en-US"/>
        </w:rPr>
        <w:lastRenderedPageBreak/>
        <w:t>- G</w:t>
      </w:r>
      <w:r>
        <w:rPr>
          <w:rFonts w:ascii="Times New Roman" w:hAnsi="Times New Roman" w:cs="Times New Roman"/>
          <w:vertAlign w:val="subscript"/>
          <w:lang w:val="en-US"/>
        </w:rPr>
        <w:t>GT(Y)</w:t>
      </w:r>
      <w:r>
        <w:rPr>
          <w:rFonts w:ascii="Times New Roman" w:hAnsi="Times New Roman" w:cs="Times New Roman"/>
          <w:lang w:val="en-US"/>
        </w:rPr>
        <w:t xml:space="preserve">: Là </w:t>
      </w:r>
      <w:r>
        <w:rPr>
          <w:rFonts w:ascii="Times New Roman" w:hAnsi="Times New Roman" w:cs="Times New Roman"/>
        </w:rPr>
        <w:t>giá dự thầu sau sửa lỗi</w:t>
      </w:r>
      <w:r>
        <w:rPr>
          <w:rFonts w:ascii="Times New Roman" w:hAnsi="Times New Roman" w:cs="Times New Roman"/>
          <w:lang w:val="vi-VN"/>
        </w:rPr>
        <w:t>,</w:t>
      </w:r>
      <w:r>
        <w:rPr>
          <w:rFonts w:ascii="Times New Roman" w:hAnsi="Times New Roman" w:cs="Times New Roman"/>
        </w:rPr>
        <w:t xml:space="preserve"> hiệu chỉnh sai lệch</w:t>
      </w:r>
      <w:r>
        <w:rPr>
          <w:rFonts w:ascii="Times New Roman" w:hAnsi="Times New Roman" w:cs="Times New Roman"/>
          <w:lang w:val="vi-VN"/>
        </w:rPr>
        <w:t>, trừ đi giá trị giảm giá (nếu có)</w:t>
      </w:r>
      <w:r>
        <w:rPr>
          <w:rFonts w:ascii="Times New Roman" w:hAnsi="Times New Roman" w:cs="Times New Roman"/>
          <w:lang w:val="en-US"/>
        </w:rPr>
        <w:t xml:space="preserve"> của nhà thầu Y;</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vi-VN"/>
        </w:rPr>
        <w:t>b) Trường hợp áp dụng phương pháp giá đánh giá,</w:t>
      </w:r>
      <w:r>
        <w:rPr>
          <w:rFonts w:ascii="Times New Roman" w:hAnsi="Times New Roman" w:cs="Times New Roman"/>
          <w:lang w:val="en-US"/>
        </w:rPr>
        <w:t xml:space="preserve"> khi so sánh, xếp hạng nhà thầu,</w:t>
      </w:r>
      <w:r>
        <w:rPr>
          <w:rFonts w:ascii="Times New Roman" w:hAnsi="Times New Roman" w:cs="Times New Roman"/>
          <w:lang w:val="vi-VN"/>
        </w:rPr>
        <w:t xml:space="preserve"> </w:t>
      </w:r>
      <w:r>
        <w:rPr>
          <w:rFonts w:ascii="Times New Roman" w:hAnsi="Times New Roman" w:cs="Times New Roman"/>
          <w:lang w:val="en-US"/>
        </w:rPr>
        <w:t xml:space="preserve">giá đánh giá của </w:t>
      </w:r>
      <w:r>
        <w:rPr>
          <w:rFonts w:ascii="Times New Roman" w:hAnsi="Times New Roman" w:cs="Times New Roman"/>
          <w:lang w:val="vi-VN"/>
        </w:rPr>
        <w:t xml:space="preserve">nhà thầu không thuộc đối tượng </w:t>
      </w:r>
      <w:r>
        <w:rPr>
          <w:rFonts w:ascii="Times New Roman" w:hAnsi="Times New Roman" w:cs="Times New Roman"/>
        </w:rPr>
        <w:t xml:space="preserve">được hưởng </w:t>
      </w:r>
      <w:r>
        <w:rPr>
          <w:rFonts w:ascii="Times New Roman" w:hAnsi="Times New Roman" w:cs="Times New Roman"/>
          <w:lang w:val="vi-VN"/>
        </w:rPr>
        <w:t>ưu đãi</w:t>
      </w:r>
      <w:r>
        <w:rPr>
          <w:rFonts w:ascii="Times New Roman" w:hAnsi="Times New Roman" w:cs="Times New Roman"/>
          <w:lang w:val="en-US"/>
        </w:rPr>
        <w:t xml:space="preserve"> tính theo công thức sau:</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G</w:t>
      </w:r>
      <w:r>
        <w:rPr>
          <w:rFonts w:ascii="Times New Roman" w:hAnsi="Times New Roman" w:cs="Times New Roman"/>
          <w:vertAlign w:val="subscript"/>
          <w:lang w:val="en-US"/>
        </w:rPr>
        <w:t xml:space="preserve">ĐGSS(Y) </w:t>
      </w:r>
      <w:r>
        <w:rPr>
          <w:rFonts w:ascii="Times New Roman" w:hAnsi="Times New Roman" w:cs="Times New Roman"/>
          <w:lang w:val="en-US"/>
        </w:rPr>
        <w:t>= G</w:t>
      </w:r>
      <w:r>
        <w:rPr>
          <w:rFonts w:ascii="Times New Roman" w:hAnsi="Times New Roman" w:cs="Times New Roman"/>
          <w:vertAlign w:val="subscript"/>
          <w:lang w:val="en-US"/>
        </w:rPr>
        <w:t xml:space="preserve">ĐG(Y) </w:t>
      </w:r>
      <w:r>
        <w:rPr>
          <w:rFonts w:ascii="Times New Roman" w:hAnsi="Times New Roman" w:cs="Times New Roman"/>
          <w:lang w:val="en-US"/>
        </w:rPr>
        <w:t>+ G</w:t>
      </w:r>
      <w:r>
        <w:rPr>
          <w:rFonts w:ascii="Times New Roman" w:hAnsi="Times New Roman" w:cs="Times New Roman"/>
          <w:vertAlign w:val="subscript"/>
          <w:lang w:val="en-US"/>
        </w:rPr>
        <w:t xml:space="preserve">ĐG(Y) </w:t>
      </w:r>
      <w:r>
        <w:rPr>
          <w:rFonts w:ascii="Times New Roman" w:hAnsi="Times New Roman" w:cs="Times New Roman"/>
          <w:lang w:val="en-US"/>
        </w:rPr>
        <w:t>x 7,5%</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Trong đó:</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 G</w:t>
      </w:r>
      <w:r>
        <w:rPr>
          <w:rFonts w:ascii="Times New Roman" w:hAnsi="Times New Roman" w:cs="Times New Roman"/>
          <w:vertAlign w:val="subscript"/>
          <w:lang w:val="en-US"/>
        </w:rPr>
        <w:t>ĐGSS(Y)</w:t>
      </w:r>
      <w:r>
        <w:rPr>
          <w:rFonts w:ascii="Times New Roman" w:hAnsi="Times New Roman" w:cs="Times New Roman"/>
          <w:lang w:val="en-US"/>
        </w:rPr>
        <w:t xml:space="preserve">: Là </w:t>
      </w:r>
      <w:r>
        <w:rPr>
          <w:rFonts w:ascii="Times New Roman" w:hAnsi="Times New Roman" w:cs="Times New Roman"/>
        </w:rPr>
        <w:t xml:space="preserve">giá </w:t>
      </w:r>
      <w:r>
        <w:rPr>
          <w:rFonts w:ascii="Times New Roman" w:hAnsi="Times New Roman" w:cs="Times New Roman"/>
          <w:lang w:val="en-US"/>
        </w:rPr>
        <w:t>đánh giá</w:t>
      </w:r>
      <w:r>
        <w:rPr>
          <w:rFonts w:ascii="Times New Roman" w:hAnsi="Times New Roman" w:cs="Times New Roman"/>
        </w:rPr>
        <w:t xml:space="preserve"> </w:t>
      </w:r>
      <w:r>
        <w:rPr>
          <w:rFonts w:ascii="Times New Roman" w:hAnsi="Times New Roman" w:cs="Times New Roman"/>
          <w:lang w:val="en-US"/>
        </w:rPr>
        <w:t>để so sánh</w:t>
      </w:r>
      <w:r w:rsidR="00282704">
        <w:rPr>
          <w:rFonts w:ascii="Times New Roman" w:hAnsi="Times New Roman" w:cs="Times New Roman"/>
          <w:lang w:val="en-US"/>
        </w:rPr>
        <w:t>,</w:t>
      </w:r>
      <w:r>
        <w:rPr>
          <w:rFonts w:ascii="Times New Roman" w:hAnsi="Times New Roman" w:cs="Times New Roman"/>
          <w:lang w:val="en-US"/>
        </w:rPr>
        <w:t xml:space="preserve"> xếp hạng của nhà thầu Y (là nhà thầu không thuộc đối tượng được hưởng ưu đãi);</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 G</w:t>
      </w:r>
      <w:r>
        <w:rPr>
          <w:rFonts w:ascii="Times New Roman" w:hAnsi="Times New Roman" w:cs="Times New Roman"/>
          <w:vertAlign w:val="subscript"/>
          <w:lang w:val="en-US"/>
        </w:rPr>
        <w:t>ĐG(Y)</w:t>
      </w:r>
      <w:r>
        <w:rPr>
          <w:rFonts w:ascii="Times New Roman" w:hAnsi="Times New Roman" w:cs="Times New Roman"/>
          <w:lang w:val="en-US"/>
        </w:rPr>
        <w:t xml:space="preserve">: Là </w:t>
      </w:r>
      <w:r>
        <w:rPr>
          <w:rFonts w:ascii="Times New Roman" w:hAnsi="Times New Roman" w:cs="Times New Roman"/>
        </w:rPr>
        <w:t xml:space="preserve">giá </w:t>
      </w:r>
      <w:r>
        <w:rPr>
          <w:rFonts w:ascii="Times New Roman" w:hAnsi="Times New Roman" w:cs="Times New Roman"/>
          <w:lang w:val="en-US"/>
        </w:rPr>
        <w:t>đánh giá của nhà thầu Y;</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vi-VN"/>
        </w:rPr>
        <w:t xml:space="preserve">c) Trường hợp áp dụng phương pháp kết hợp giữa kỹ thuật và giá, </w:t>
      </w:r>
      <w:r>
        <w:rPr>
          <w:rFonts w:ascii="Times New Roman" w:hAnsi="Times New Roman" w:cs="Times New Roman"/>
          <w:lang w:val="en-US"/>
        </w:rPr>
        <w:t xml:space="preserve">khi so sánh, xếp hạng nhà thầu, điểm tổng hợp của </w:t>
      </w:r>
      <w:r>
        <w:rPr>
          <w:rFonts w:ascii="Times New Roman" w:hAnsi="Times New Roman" w:cs="Times New Roman"/>
          <w:lang w:val="vi-VN"/>
        </w:rPr>
        <w:t xml:space="preserve">nhà thầu thuộc đối tượng </w:t>
      </w:r>
      <w:r>
        <w:rPr>
          <w:rFonts w:ascii="Times New Roman" w:hAnsi="Times New Roman" w:cs="Times New Roman"/>
        </w:rPr>
        <w:t xml:space="preserve">được hưởng </w:t>
      </w:r>
      <w:r>
        <w:rPr>
          <w:rFonts w:ascii="Times New Roman" w:hAnsi="Times New Roman" w:cs="Times New Roman"/>
          <w:lang w:val="vi-VN"/>
        </w:rPr>
        <w:t xml:space="preserve">ưu đãi </w:t>
      </w:r>
      <w:r>
        <w:rPr>
          <w:rFonts w:ascii="Times New Roman" w:hAnsi="Times New Roman" w:cs="Times New Roman"/>
          <w:lang w:val="en-US"/>
        </w:rPr>
        <w:t>tính theo công thức sau:</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Đ</w:t>
      </w:r>
      <w:r>
        <w:rPr>
          <w:rFonts w:ascii="Times New Roman" w:hAnsi="Times New Roman" w:cs="Times New Roman"/>
          <w:vertAlign w:val="subscript"/>
          <w:lang w:val="en-US"/>
        </w:rPr>
        <w:t xml:space="preserve">THSS(X) </w:t>
      </w:r>
      <w:r>
        <w:rPr>
          <w:rFonts w:ascii="Times New Roman" w:hAnsi="Times New Roman" w:cs="Times New Roman"/>
          <w:lang w:val="en-US"/>
        </w:rPr>
        <w:t>= Đ</w:t>
      </w:r>
      <w:r>
        <w:rPr>
          <w:rFonts w:ascii="Times New Roman" w:hAnsi="Times New Roman" w:cs="Times New Roman"/>
          <w:vertAlign w:val="subscript"/>
          <w:lang w:val="en-US"/>
        </w:rPr>
        <w:t xml:space="preserve">TH(X) </w:t>
      </w:r>
      <w:r>
        <w:rPr>
          <w:rFonts w:ascii="Times New Roman" w:hAnsi="Times New Roman" w:cs="Times New Roman"/>
          <w:lang w:val="en-US"/>
        </w:rPr>
        <w:t>+ Đ</w:t>
      </w:r>
      <w:r>
        <w:rPr>
          <w:rFonts w:ascii="Times New Roman" w:hAnsi="Times New Roman" w:cs="Times New Roman"/>
          <w:vertAlign w:val="subscript"/>
          <w:lang w:val="en-US"/>
        </w:rPr>
        <w:t xml:space="preserve">TH(X) </w:t>
      </w:r>
      <w:r>
        <w:rPr>
          <w:rFonts w:ascii="Times New Roman" w:hAnsi="Times New Roman" w:cs="Times New Roman"/>
          <w:lang w:val="en-US"/>
        </w:rPr>
        <w:t>x 7,5%</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Trong đó:</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 Đ</w:t>
      </w:r>
      <w:r>
        <w:rPr>
          <w:rFonts w:ascii="Times New Roman" w:hAnsi="Times New Roman" w:cs="Times New Roman"/>
          <w:vertAlign w:val="subscript"/>
          <w:lang w:val="en-US"/>
        </w:rPr>
        <w:t>THSS(X)</w:t>
      </w:r>
      <w:r>
        <w:rPr>
          <w:rFonts w:ascii="Times New Roman" w:hAnsi="Times New Roman" w:cs="Times New Roman"/>
          <w:lang w:val="en-US"/>
        </w:rPr>
        <w:t>: Là điểm tổng hợp sau khi tính ưu đãi của nhà thầu X (là nhà thầu thuộc đối tượng được hưởng ưu đãi);</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 Đ</w:t>
      </w:r>
      <w:r>
        <w:rPr>
          <w:rFonts w:ascii="Times New Roman" w:hAnsi="Times New Roman" w:cs="Times New Roman"/>
          <w:vertAlign w:val="subscript"/>
          <w:lang w:val="en-US"/>
        </w:rPr>
        <w:t>TH(X)</w:t>
      </w:r>
      <w:r>
        <w:rPr>
          <w:rFonts w:ascii="Times New Roman" w:hAnsi="Times New Roman" w:cs="Times New Roman"/>
          <w:lang w:val="en-US"/>
        </w:rPr>
        <w:t>: Là điểm tổng hợp của nhà thầu X.</w:t>
      </w:r>
    </w:p>
    <w:p w:rsidR="00646444" w:rsidRDefault="00B95E1E" w:rsidP="00D96D61">
      <w:pPr>
        <w:tabs>
          <w:tab w:val="left" w:pos="720"/>
        </w:tabs>
        <w:spacing w:before="240"/>
        <w:ind w:firstLine="567"/>
        <w:jc w:val="both"/>
        <w:rPr>
          <w:rFonts w:ascii="Times New Roman" w:hAnsi="Times New Roman" w:cs="Times New Roman"/>
          <w:lang w:val="en-US"/>
        </w:rPr>
      </w:pPr>
      <w:bookmarkStart w:id="36" w:name="_Toc393448674"/>
      <w:r>
        <w:rPr>
          <w:rFonts w:ascii="Times New Roman" w:hAnsi="Times New Roman" w:cs="Times New Roman"/>
          <w:lang w:val="vi-VN"/>
        </w:rPr>
        <w:t>5. Ưu đãi đối với hàng hóa trong nước</w:t>
      </w:r>
      <w:bookmarkEnd w:id="36"/>
      <w:r>
        <w:rPr>
          <w:rFonts w:ascii="Times New Roman" w:hAnsi="Times New Roman" w:cs="Times New Roman"/>
          <w:lang w:val="en-US"/>
        </w:rPr>
        <w:t>:</w:t>
      </w:r>
    </w:p>
    <w:p w:rsidR="00646444" w:rsidRDefault="00B95E1E" w:rsidP="00D96D61">
      <w:pPr>
        <w:tabs>
          <w:tab w:val="left" w:pos="720"/>
        </w:tabs>
        <w:spacing w:before="240"/>
        <w:ind w:firstLine="567"/>
        <w:jc w:val="both"/>
        <w:rPr>
          <w:rFonts w:ascii="Times New Roman" w:hAnsi="Times New Roman" w:cs="Times New Roman"/>
          <w:lang w:val="vi-VN"/>
        </w:rPr>
      </w:pPr>
      <w:r>
        <w:rPr>
          <w:rFonts w:ascii="Times New Roman" w:hAnsi="Times New Roman" w:cs="Times New Roman"/>
          <w:lang w:val="en-US"/>
        </w:rPr>
        <w:t>a)</w:t>
      </w:r>
      <w:r>
        <w:rPr>
          <w:rFonts w:ascii="Times New Roman" w:hAnsi="Times New Roman" w:cs="Times New Roman"/>
          <w:lang w:val="vi-VN"/>
        </w:rPr>
        <w:t xml:space="preserve"> Hàng hóa chỉ được hưởng ưu đãi khi nhà thầu chứng minh được hàng hóa đó có chi phí sản xuất trong nước chiếm tỷ lệ từ 25% trở lên trong giá hàng hóa. Tỷ lệ % chi phí sản xuất trong nước của hàng hóa được tính theo công thức sau đây:</w:t>
      </w:r>
    </w:p>
    <w:p w:rsidR="00646444" w:rsidRDefault="00B95E1E" w:rsidP="00D96D61">
      <w:pPr>
        <w:tabs>
          <w:tab w:val="left" w:pos="720"/>
        </w:tabs>
        <w:spacing w:before="240"/>
        <w:ind w:firstLine="567"/>
        <w:jc w:val="center"/>
        <w:rPr>
          <w:rFonts w:ascii="Times New Roman" w:hAnsi="Times New Roman" w:cs="Times New Roman"/>
          <w:lang w:val="en-US"/>
        </w:rPr>
      </w:pPr>
      <w:r>
        <w:rPr>
          <w:rFonts w:ascii="Times New Roman" w:hAnsi="Times New Roman" w:cs="Times New Roman"/>
          <w:lang w:val="en-US"/>
        </w:rPr>
        <w:t>D (%) = G</w:t>
      </w:r>
      <w:r>
        <w:rPr>
          <w:rFonts w:ascii="Times New Roman" w:hAnsi="Times New Roman" w:cs="Times New Roman"/>
          <w:vertAlign w:val="superscript"/>
          <w:lang w:val="en-US"/>
        </w:rPr>
        <w:t>*</w:t>
      </w:r>
      <w:r>
        <w:rPr>
          <w:rFonts w:ascii="Times New Roman" w:hAnsi="Times New Roman" w:cs="Times New Roman"/>
          <w:lang w:val="en-US"/>
        </w:rPr>
        <w:t>/G (%)</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Trong đó:</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 G</w:t>
      </w:r>
      <w:r>
        <w:rPr>
          <w:rFonts w:ascii="Times New Roman" w:hAnsi="Times New Roman" w:cs="Times New Roman"/>
          <w:vertAlign w:val="superscript"/>
          <w:lang w:val="en-US"/>
        </w:rPr>
        <w:t>*</w:t>
      </w:r>
      <w:r>
        <w:rPr>
          <w:rFonts w:ascii="Times New Roman" w:hAnsi="Times New Roman" w:cs="Times New Roman"/>
          <w:lang w:val="en-US"/>
        </w:rPr>
        <w:t>: Là chi phí sản xuất trong nước được tính bằng cách lấy giá chào của hàng hóa trong hồ sơ dự thầu, hồ sơ đề xuất trừ đi các chi phí nhập ngoại bao gồm cả giá trị thuế, phí, lệ phí;</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 G: Là giá chào của hàng hóa trong hồ sơ dự thầu, hồ sơ đề xuất trừ đi giá trị thuế;</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lastRenderedPageBreak/>
        <w:t>- D: Là tỷ lệ % chi phí sản xuất trong nước của hàng hóa. D ≥ 25% thì hàng hóa đó được hưởng ưu đãi theo quy định tại điểm b khoản này;</w:t>
      </w:r>
    </w:p>
    <w:p w:rsidR="00646444" w:rsidRDefault="00B95E1E" w:rsidP="00D96D61">
      <w:pPr>
        <w:tabs>
          <w:tab w:val="left" w:pos="720"/>
        </w:tabs>
        <w:spacing w:before="240"/>
        <w:ind w:firstLine="567"/>
        <w:jc w:val="both"/>
        <w:rPr>
          <w:rFonts w:ascii="Times New Roman" w:hAnsi="Times New Roman" w:cs="Times New Roman"/>
        </w:rPr>
      </w:pPr>
      <w:r>
        <w:rPr>
          <w:rFonts w:ascii="Times New Roman" w:hAnsi="Times New Roman" w:cs="Times New Roman"/>
          <w:lang w:val="en-US"/>
        </w:rPr>
        <w:t>b)</w:t>
      </w:r>
      <w:r>
        <w:rPr>
          <w:rFonts w:ascii="Times New Roman" w:hAnsi="Times New Roman" w:cs="Times New Roman"/>
          <w:lang w:val="vi-VN"/>
        </w:rPr>
        <w:t xml:space="preserve"> </w:t>
      </w:r>
      <w:r>
        <w:rPr>
          <w:rFonts w:ascii="Times New Roman" w:hAnsi="Times New Roman" w:cs="Times New Roman"/>
        </w:rPr>
        <w:t>Cách tính ưu đãi:</w:t>
      </w:r>
    </w:p>
    <w:p w:rsidR="00646444" w:rsidRDefault="00B95E1E" w:rsidP="00D96D61">
      <w:pPr>
        <w:tabs>
          <w:tab w:val="left" w:pos="720"/>
        </w:tabs>
        <w:spacing w:before="240"/>
        <w:ind w:firstLine="567"/>
        <w:jc w:val="both"/>
        <w:rPr>
          <w:rFonts w:ascii="Times New Roman" w:hAnsi="Times New Roman" w:cs="Times New Roman"/>
          <w:lang w:val="vi-VN"/>
        </w:rPr>
      </w:pPr>
      <w:r>
        <w:rPr>
          <w:rFonts w:ascii="Times New Roman" w:hAnsi="Times New Roman" w:cs="Times New Roman"/>
          <w:lang w:val="en-US"/>
        </w:rPr>
        <w:t xml:space="preserve">- Trường hợp </w:t>
      </w:r>
      <w:r>
        <w:rPr>
          <w:rFonts w:ascii="Times New Roman" w:hAnsi="Times New Roman" w:cs="Times New Roman"/>
          <w:lang w:val="vi-VN"/>
        </w:rPr>
        <w:t>áp dụng phương pháp giá thấp nhất</w:t>
      </w:r>
      <w:r>
        <w:rPr>
          <w:rFonts w:ascii="Times New Roman" w:hAnsi="Times New Roman" w:cs="Times New Roman"/>
          <w:lang w:val="en-US"/>
        </w:rPr>
        <w:t>, khi so sánh, xếp hạng nhà thầu, h</w:t>
      </w:r>
      <w:r>
        <w:rPr>
          <w:rFonts w:ascii="Times New Roman" w:hAnsi="Times New Roman" w:cs="Times New Roman"/>
          <w:lang w:val="vi-VN"/>
        </w:rPr>
        <w:t>àng h</w:t>
      </w:r>
      <w:r>
        <w:rPr>
          <w:rFonts w:ascii="Times New Roman" w:hAnsi="Times New Roman" w:cs="Times New Roman"/>
          <w:lang w:val="en-US"/>
        </w:rPr>
        <w:t>óa</w:t>
      </w:r>
      <w:r>
        <w:rPr>
          <w:rFonts w:ascii="Times New Roman" w:hAnsi="Times New Roman" w:cs="Times New Roman"/>
          <w:lang w:val="vi-VN"/>
        </w:rPr>
        <w:t xml:space="preserve"> </w:t>
      </w:r>
      <w:r>
        <w:rPr>
          <w:rFonts w:ascii="Times New Roman" w:hAnsi="Times New Roman" w:cs="Times New Roman"/>
          <w:lang w:val="en-US"/>
        </w:rPr>
        <w:t>không thuộc đối tượng được hưởng ưu đãi</w:t>
      </w:r>
      <w:r>
        <w:rPr>
          <w:rFonts w:ascii="Times New Roman" w:hAnsi="Times New Roman" w:cs="Times New Roman"/>
          <w:lang w:val="vi-VN"/>
        </w:rPr>
        <w:t xml:space="preserve"> phải cộng thêm một khoản tiền bằng 7,5% giá </w:t>
      </w:r>
      <w:r>
        <w:rPr>
          <w:rFonts w:ascii="Times New Roman" w:hAnsi="Times New Roman" w:cs="Times New Roman"/>
          <w:lang w:val="en-US"/>
        </w:rPr>
        <w:t>dự thầu</w:t>
      </w:r>
      <w:r>
        <w:rPr>
          <w:rFonts w:ascii="Times New Roman" w:hAnsi="Times New Roman" w:cs="Times New Roman"/>
          <w:lang w:val="vi-VN"/>
        </w:rPr>
        <w:t xml:space="preserve"> sau sửa lỗi, hiệu chỉnh sai lệch, trừ đi giá trị giảm giá (nếu có)</w:t>
      </w:r>
      <w:r>
        <w:rPr>
          <w:rFonts w:ascii="Times New Roman" w:hAnsi="Times New Roman" w:cs="Times New Roman"/>
          <w:lang w:val="en-US"/>
        </w:rPr>
        <w:t xml:space="preserve"> của hàng hóa đó vào </w:t>
      </w:r>
      <w:r>
        <w:rPr>
          <w:rFonts w:ascii="Times New Roman" w:hAnsi="Times New Roman" w:cs="Times New Roman"/>
          <w:lang w:val="vi-VN"/>
        </w:rPr>
        <w:t xml:space="preserve">giá </w:t>
      </w:r>
      <w:r>
        <w:rPr>
          <w:rFonts w:ascii="Times New Roman" w:hAnsi="Times New Roman" w:cs="Times New Roman"/>
          <w:lang w:val="en-US"/>
        </w:rPr>
        <w:t>dự thầu</w:t>
      </w:r>
      <w:r>
        <w:rPr>
          <w:rFonts w:ascii="Times New Roman" w:hAnsi="Times New Roman" w:cs="Times New Roman"/>
          <w:lang w:val="vi-VN"/>
        </w:rPr>
        <w:t xml:space="preserve"> sau sửa lỗi, hiệu chỉnh sai lệch, trừ đi giá trị giảm giá (nếu có)</w:t>
      </w:r>
      <w:r>
        <w:rPr>
          <w:rFonts w:ascii="Times New Roman" w:hAnsi="Times New Roman" w:cs="Times New Roman"/>
          <w:lang w:val="en-US"/>
        </w:rPr>
        <w:t xml:space="preserve"> của nhà thầu</w:t>
      </w:r>
      <w:r>
        <w:rPr>
          <w:rFonts w:ascii="Times New Roman" w:hAnsi="Times New Roman" w:cs="Times New Roman"/>
          <w:lang w:val="vi-VN"/>
        </w:rPr>
        <w:t xml:space="preserve">; </w:t>
      </w:r>
    </w:p>
    <w:p w:rsidR="00646444" w:rsidRDefault="00B95E1E" w:rsidP="00D96D61">
      <w:pPr>
        <w:tabs>
          <w:tab w:val="left" w:pos="720"/>
        </w:tabs>
        <w:spacing w:before="240"/>
        <w:ind w:firstLine="567"/>
        <w:jc w:val="both"/>
        <w:rPr>
          <w:rFonts w:ascii="Times New Roman" w:hAnsi="Times New Roman" w:cs="Times New Roman"/>
          <w:lang w:val="vi-VN"/>
        </w:rPr>
      </w:pPr>
      <w:r>
        <w:rPr>
          <w:rFonts w:ascii="Times New Roman" w:hAnsi="Times New Roman" w:cs="Times New Roman"/>
          <w:lang w:val="en-US"/>
        </w:rPr>
        <w:t>-</w:t>
      </w:r>
      <w:r>
        <w:rPr>
          <w:rFonts w:ascii="Times New Roman" w:hAnsi="Times New Roman" w:cs="Times New Roman"/>
          <w:lang w:val="vi-VN"/>
        </w:rPr>
        <w:t xml:space="preserve"> Trường hợp áp dụng phương pháp giá đánh giá, </w:t>
      </w:r>
      <w:r>
        <w:rPr>
          <w:rFonts w:ascii="Times New Roman" w:hAnsi="Times New Roman" w:cs="Times New Roman"/>
          <w:lang w:val="en-US"/>
        </w:rPr>
        <w:t xml:space="preserve">khi so sánh, xếp hạng nhà thầu, </w:t>
      </w:r>
      <w:r>
        <w:rPr>
          <w:rFonts w:ascii="Times New Roman" w:hAnsi="Times New Roman" w:cs="Times New Roman"/>
          <w:lang w:val="vi-VN"/>
        </w:rPr>
        <w:t xml:space="preserve">hàng hóa không thuộc đối tượng được hưởng ưu đãi phải cộng thêm một khoản tiền bằng 7,5% giá dự thầu sau sửa lỗi, hiệu chỉnh sai lệch, trừ đi giá trị giảm giá (nếu có) của hàng hóa đó vào giá đánh giá của nhà thầu; </w:t>
      </w:r>
    </w:p>
    <w:p w:rsidR="00646444" w:rsidRDefault="00B95E1E" w:rsidP="00D96D61">
      <w:pPr>
        <w:tabs>
          <w:tab w:val="left" w:pos="720"/>
        </w:tabs>
        <w:spacing w:before="240"/>
        <w:ind w:firstLine="567"/>
        <w:jc w:val="both"/>
        <w:rPr>
          <w:rFonts w:ascii="Times New Roman" w:hAnsi="Times New Roman" w:cs="Times New Roman"/>
          <w:lang w:val="vi-VN"/>
        </w:rPr>
      </w:pPr>
      <w:r>
        <w:rPr>
          <w:rFonts w:ascii="Times New Roman" w:hAnsi="Times New Roman" w:cs="Times New Roman"/>
          <w:lang w:val="en-US"/>
        </w:rPr>
        <w:t>-</w:t>
      </w:r>
      <w:r>
        <w:rPr>
          <w:rFonts w:ascii="Times New Roman" w:hAnsi="Times New Roman" w:cs="Times New Roman"/>
          <w:lang w:val="vi-VN"/>
        </w:rPr>
        <w:t xml:space="preserve"> Trường hợp áp dụng phương pháp kết hợp giữa kỹ thuật và giá, hàng hóa thuộc đối tượng được hưởng ưu đãi được cộng điểm ưu đãi vào điểm tổng hợp theo công thức sau đây:</w:t>
      </w:r>
    </w:p>
    <w:p w:rsidR="00646444" w:rsidRPr="00646444" w:rsidRDefault="00646444" w:rsidP="00D96D61">
      <w:pPr>
        <w:tabs>
          <w:tab w:val="left" w:pos="720"/>
        </w:tabs>
        <w:spacing w:before="240"/>
        <w:ind w:firstLine="567"/>
        <w:jc w:val="both"/>
        <w:rPr>
          <w:rFonts w:ascii="Times New Roman" w:hAnsi="Times New Roman" w:cs="Times New Roman"/>
          <w:spacing w:val="-4"/>
          <w:lang w:val="vi-VN"/>
        </w:rPr>
      </w:pPr>
      <w:r w:rsidRPr="00646444">
        <w:rPr>
          <w:rFonts w:ascii="Times New Roman" w:hAnsi="Times New Roman" w:cs="Times New Roman"/>
          <w:spacing w:val="-4"/>
          <w:lang w:val="vi-VN"/>
        </w:rPr>
        <w:t>Điểm ưu đãi = 0,075 × (giá hàng hóa ưu đãi</w:t>
      </w:r>
      <w:r w:rsidRPr="00646444">
        <w:rPr>
          <w:rFonts w:ascii="Times New Roman" w:hAnsi="Times New Roman" w:cs="Times New Roman"/>
          <w:spacing w:val="-4"/>
          <w:vertAlign w:val="subscript"/>
          <w:lang w:val="vi-VN"/>
        </w:rPr>
        <w:t xml:space="preserve"> </w:t>
      </w:r>
      <w:r w:rsidRPr="00646444">
        <w:rPr>
          <w:rFonts w:ascii="Times New Roman" w:hAnsi="Times New Roman" w:cs="Times New Roman"/>
          <w:spacing w:val="-4"/>
          <w:lang w:val="vi-VN"/>
        </w:rPr>
        <w:t>/giá gói thầu) × điểm tổng hợp</w:t>
      </w:r>
    </w:p>
    <w:p w:rsidR="00646444" w:rsidRDefault="00B95E1E" w:rsidP="00D96D61">
      <w:pPr>
        <w:tabs>
          <w:tab w:val="left" w:pos="720"/>
        </w:tabs>
        <w:spacing w:before="240"/>
        <w:ind w:firstLine="567"/>
        <w:jc w:val="both"/>
        <w:rPr>
          <w:rFonts w:ascii="Times New Roman" w:hAnsi="Times New Roman" w:cs="Times New Roman"/>
          <w:lang w:val="vi-VN"/>
        </w:rPr>
      </w:pPr>
      <w:r>
        <w:rPr>
          <w:rFonts w:ascii="Times New Roman" w:hAnsi="Times New Roman" w:cs="Times New Roman"/>
          <w:lang w:val="vi-VN"/>
        </w:rPr>
        <w:t>Trong đó: Giá hàng hóa ưu đãi</w:t>
      </w:r>
      <w:r>
        <w:rPr>
          <w:rFonts w:ascii="Times New Roman" w:hAnsi="Times New Roman" w:cs="Times New Roman"/>
          <w:vertAlign w:val="subscript"/>
          <w:lang w:val="vi-VN"/>
        </w:rPr>
        <w:t xml:space="preserve"> </w:t>
      </w:r>
      <w:r>
        <w:rPr>
          <w:rFonts w:ascii="Times New Roman" w:hAnsi="Times New Roman" w:cs="Times New Roman"/>
          <w:lang w:val="vi-VN"/>
        </w:rPr>
        <w:t>là giá dự thầu sau sửa lỗi, hiệu chỉnh sai lệch, trừ đi giá trị giảm giá (nếu có) của hàng hóa thuộc đối tượng được hưởng ưu đãi.</w:t>
      </w:r>
    </w:p>
    <w:p w:rsidR="00646444" w:rsidRDefault="00B95E1E" w:rsidP="00D96D61">
      <w:pPr>
        <w:pStyle w:val="Heading3"/>
        <w:spacing w:after="0"/>
        <w:ind w:firstLine="567"/>
        <w:jc w:val="both"/>
        <w:rPr>
          <w:rFonts w:ascii="Times New Roman" w:hAnsi="Times New Roman"/>
          <w:sz w:val="28"/>
          <w:lang w:val="en-US"/>
        </w:rPr>
      </w:pPr>
      <w:bookmarkStart w:id="37" w:name="_Toc15398495"/>
      <w:r>
        <w:rPr>
          <w:rFonts w:ascii="Times New Roman" w:hAnsi="Times New Roman"/>
          <w:sz w:val="28"/>
          <w:lang w:val="en-US"/>
        </w:rPr>
        <w:t xml:space="preserve">Điều 17. Ưu đãi </w:t>
      </w:r>
      <w:bookmarkEnd w:id="37"/>
      <w:r>
        <w:rPr>
          <w:rFonts w:ascii="Times New Roman" w:hAnsi="Times New Roman"/>
          <w:sz w:val="28"/>
          <w:lang w:val="en-US"/>
        </w:rPr>
        <w:t>đối với hàng hóa, nhà thầu nội khối khi đấu thầu quốc tế</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1. Cơ quan mua sắm xem xét, quyết định việc áp dụng ưu đãi đối với nhà thầu nội khối</w:t>
      </w:r>
      <w:r>
        <w:rPr>
          <w:rFonts w:ascii="Times New Roman" w:hAnsi="Times New Roman" w:cs="Times New Roman"/>
          <w:lang w:val="vi-VN"/>
        </w:rPr>
        <w:t xml:space="preserve"> </w:t>
      </w:r>
      <w:r>
        <w:rPr>
          <w:rFonts w:ascii="Times New Roman" w:hAnsi="Times New Roman" w:cs="Times New Roman"/>
          <w:lang w:val="en-US"/>
        </w:rPr>
        <w:t>và hàng hóa có xuất xứ từ các Nước thành viên đối với các gói thầu không áp dụng ưu đãi trong nước quy định tại Điều 15 và Điều 16 của Nghị định này. Trường hợp áp dụng ưu đãi thì thực hiện theo quy định tại các khoản 2, 3 và 4 Điều này.</w:t>
      </w:r>
    </w:p>
    <w:p w:rsidR="00646444" w:rsidRDefault="00B95E1E" w:rsidP="00D96D6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2. Đối tượng được hưởng ưu đãi:</w:t>
      </w:r>
    </w:p>
    <w:p w:rsidR="00646444" w:rsidRDefault="00B95E1E" w:rsidP="00D96D61">
      <w:pPr>
        <w:tabs>
          <w:tab w:val="left" w:pos="720"/>
        </w:tabs>
        <w:spacing w:before="250"/>
        <w:ind w:firstLine="567"/>
        <w:jc w:val="both"/>
        <w:rPr>
          <w:rFonts w:ascii="Times New Roman" w:hAnsi="Times New Roman" w:cs="Times New Roman"/>
          <w:lang w:val="en-US"/>
        </w:rPr>
      </w:pPr>
      <w:r>
        <w:rPr>
          <w:rFonts w:ascii="Times New Roman" w:hAnsi="Times New Roman" w:cs="Times New Roman"/>
          <w:lang w:val="en-US"/>
        </w:rPr>
        <w:t>a) Đối với gói thầu mua sắm hàng hóa, nhà thầu được hưởng ưu đãi khi tham gia đấu thầu quốc tế để cung cấp hàng hóa mà hàng hóa đó có chi phí sản xuất tại các Nước thành viên chiếm tỷ lệ từ 50% trở lên;</w:t>
      </w:r>
    </w:p>
    <w:p w:rsidR="00646444" w:rsidRDefault="00B95E1E" w:rsidP="00D96D61">
      <w:pPr>
        <w:tabs>
          <w:tab w:val="left" w:pos="720"/>
        </w:tabs>
        <w:spacing w:before="250"/>
        <w:ind w:firstLine="567"/>
        <w:jc w:val="both"/>
        <w:rPr>
          <w:rFonts w:ascii="Times New Roman" w:hAnsi="Times New Roman" w:cs="Times New Roman"/>
          <w:lang w:val="en-US"/>
        </w:rPr>
      </w:pPr>
      <w:r>
        <w:rPr>
          <w:rFonts w:ascii="Times New Roman" w:hAnsi="Times New Roman" w:cs="Times New Roman"/>
          <w:lang w:val="en-US"/>
        </w:rPr>
        <w:t>b) Đối với gói thầu dịch vụ tư vấn, dịch vụ phi tư vấn, dịch vụ xây dựng, hỗn hợp, đối tượng được hưởng ưu đãi khi tham gia đấu thầu quốc tế bao gồm: nhà thầu nội khối tham dự thầu với tư cách độc lập hoặc liên danh với nhà thầu nội khối khác; nhà thầu liên danh trong đó có thành viên liên danh là nhà thầu nội khối và thành viên này đảm nhận từ 50% trở lên giá trị công việc của gói thầu.</w:t>
      </w:r>
    </w:p>
    <w:p w:rsidR="00646444" w:rsidRDefault="00B95E1E" w:rsidP="00D96D61">
      <w:pPr>
        <w:tabs>
          <w:tab w:val="left" w:pos="720"/>
        </w:tabs>
        <w:spacing w:before="250"/>
        <w:ind w:firstLine="567"/>
        <w:jc w:val="both"/>
        <w:rPr>
          <w:rFonts w:ascii="Times New Roman" w:hAnsi="Times New Roman" w:cs="Times New Roman"/>
          <w:lang w:val="en-US"/>
        </w:rPr>
      </w:pPr>
      <w:r>
        <w:rPr>
          <w:rFonts w:ascii="Times New Roman" w:hAnsi="Times New Roman" w:cs="Times New Roman"/>
          <w:lang w:val="en-US"/>
        </w:rPr>
        <w:lastRenderedPageBreak/>
        <w:t>3. Nguyên tắc ưu đãi:</w:t>
      </w:r>
    </w:p>
    <w:p w:rsidR="00646444" w:rsidRDefault="00B95E1E" w:rsidP="00D96D61">
      <w:pPr>
        <w:tabs>
          <w:tab w:val="left" w:pos="720"/>
        </w:tabs>
        <w:spacing w:before="250"/>
        <w:ind w:firstLine="567"/>
        <w:jc w:val="both"/>
        <w:rPr>
          <w:rFonts w:ascii="Times New Roman" w:hAnsi="Times New Roman" w:cs="Times New Roman"/>
          <w:bCs/>
          <w:lang w:val="en-US"/>
        </w:rPr>
      </w:pPr>
      <w:r>
        <w:rPr>
          <w:rFonts w:ascii="Times New Roman" w:hAnsi="Times New Roman" w:cs="Times New Roman"/>
          <w:lang w:val="en-US"/>
        </w:rPr>
        <w:t>a</w:t>
      </w:r>
      <w:r>
        <w:rPr>
          <w:rFonts w:ascii="Times New Roman" w:hAnsi="Times New Roman" w:cs="Times New Roman"/>
          <w:bCs/>
          <w:lang w:val="en-US"/>
        </w:rPr>
        <w:t>)</w:t>
      </w:r>
      <w:r>
        <w:rPr>
          <w:rFonts w:ascii="Times New Roman" w:hAnsi="Times New Roman" w:cs="Times New Roman"/>
          <w:bCs/>
        </w:rPr>
        <w:t xml:space="preserve"> Trường hợp nhà thầu thuộc đối tượng được </w:t>
      </w:r>
      <w:r>
        <w:rPr>
          <w:rFonts w:ascii="Times New Roman" w:hAnsi="Times New Roman" w:cs="Times New Roman"/>
          <w:bCs/>
          <w:lang w:val="en-US"/>
        </w:rPr>
        <w:t>áp dụng</w:t>
      </w:r>
      <w:r>
        <w:rPr>
          <w:rFonts w:ascii="Times New Roman" w:hAnsi="Times New Roman" w:cs="Times New Roman"/>
          <w:bCs/>
        </w:rPr>
        <w:t xml:space="preserve"> </w:t>
      </w:r>
      <w:r>
        <w:rPr>
          <w:rFonts w:ascii="Times New Roman" w:hAnsi="Times New Roman" w:cs="Times New Roman"/>
          <w:bCs/>
          <w:lang w:val="vi-VN"/>
        </w:rPr>
        <w:t>nhiều hơn một loại</w:t>
      </w:r>
      <w:r>
        <w:rPr>
          <w:rFonts w:ascii="Times New Roman" w:hAnsi="Times New Roman" w:cs="Times New Roman"/>
          <w:bCs/>
        </w:rPr>
        <w:t xml:space="preserve"> ưu đãi thì </w:t>
      </w:r>
      <w:r>
        <w:rPr>
          <w:rFonts w:ascii="Times New Roman" w:hAnsi="Times New Roman" w:cs="Times New Roman"/>
          <w:bCs/>
          <w:lang w:val="vi-VN"/>
        </w:rPr>
        <w:t xml:space="preserve">khi tính ưu đãi </w:t>
      </w:r>
      <w:r>
        <w:rPr>
          <w:rFonts w:ascii="Times New Roman" w:hAnsi="Times New Roman" w:cs="Times New Roman"/>
          <w:bCs/>
        </w:rPr>
        <w:t xml:space="preserve">chỉ được hưởng </w:t>
      </w:r>
      <w:r>
        <w:rPr>
          <w:rFonts w:ascii="Times New Roman" w:hAnsi="Times New Roman" w:cs="Times New Roman"/>
          <w:bCs/>
          <w:lang w:val="vi-VN"/>
        </w:rPr>
        <w:t>một loại</w:t>
      </w:r>
      <w:r>
        <w:rPr>
          <w:rFonts w:ascii="Times New Roman" w:hAnsi="Times New Roman" w:cs="Times New Roman"/>
          <w:bCs/>
        </w:rPr>
        <w:t xml:space="preserve"> ưu đãi</w:t>
      </w:r>
      <w:r>
        <w:rPr>
          <w:rFonts w:ascii="Times New Roman" w:hAnsi="Times New Roman" w:cs="Times New Roman"/>
          <w:bCs/>
          <w:lang w:val="vi-VN"/>
        </w:rPr>
        <w:t xml:space="preserve"> cao nhất</w:t>
      </w:r>
      <w:r>
        <w:rPr>
          <w:rFonts w:ascii="Times New Roman" w:hAnsi="Times New Roman" w:cs="Times New Roman"/>
          <w:bCs/>
        </w:rPr>
        <w:t xml:space="preserve"> theo quy định của hồ sơ mời thầu</w:t>
      </w:r>
      <w:r>
        <w:rPr>
          <w:rFonts w:ascii="Times New Roman" w:hAnsi="Times New Roman" w:cs="Times New Roman"/>
          <w:bCs/>
          <w:lang w:val="vi-VN"/>
        </w:rPr>
        <w:t>, hồ sơ yêu cầu</w:t>
      </w:r>
      <w:r>
        <w:rPr>
          <w:rFonts w:ascii="Times New Roman" w:hAnsi="Times New Roman" w:cs="Times New Roman"/>
          <w:bCs/>
          <w:lang w:val="en-US"/>
        </w:rPr>
        <w:t>;</w:t>
      </w:r>
    </w:p>
    <w:p w:rsidR="00646444" w:rsidRDefault="00B95E1E" w:rsidP="00D96D61">
      <w:pPr>
        <w:tabs>
          <w:tab w:val="left" w:pos="720"/>
        </w:tabs>
        <w:spacing w:before="250"/>
        <w:ind w:firstLine="567"/>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vi-VN"/>
        </w:rPr>
        <w:t xml:space="preserve">) Đối với gói thầu hỗn hợp, việc tính ưu đãi căn cứ </w:t>
      </w:r>
      <w:r>
        <w:rPr>
          <w:rFonts w:ascii="Times New Roman" w:hAnsi="Times New Roman" w:cs="Times New Roman"/>
          <w:lang w:val="en-US"/>
        </w:rPr>
        <w:t xml:space="preserve">vào </w:t>
      </w:r>
      <w:r>
        <w:rPr>
          <w:rFonts w:ascii="Times New Roman" w:hAnsi="Times New Roman" w:cs="Times New Roman"/>
          <w:lang w:val="vi-VN"/>
        </w:rPr>
        <w:t xml:space="preserve">tất cả các đề xuất của nhà thầu trong các phần công việc tư vấn, cung cấp hàng hóa, dịch vụ xây dựng. Nhà thầu được hưởng ưu đãi khi có đề xuất </w:t>
      </w:r>
      <w:r>
        <w:rPr>
          <w:rFonts w:ascii="Times New Roman" w:hAnsi="Times New Roman" w:cs="Times New Roman"/>
          <w:lang w:val="en-US"/>
        </w:rPr>
        <w:t xml:space="preserve">tổng </w:t>
      </w:r>
      <w:r>
        <w:rPr>
          <w:rFonts w:ascii="Times New Roman" w:hAnsi="Times New Roman" w:cs="Times New Roman"/>
          <w:lang w:val="vi-VN"/>
        </w:rPr>
        <w:t xml:space="preserve">chi phí </w:t>
      </w:r>
      <w:r w:rsidR="00646444" w:rsidRPr="00646444">
        <w:rPr>
          <w:rFonts w:ascii="Times New Roman" w:hAnsi="Times New Roman" w:cs="Times New Roman"/>
          <w:lang w:val="en-US"/>
        </w:rPr>
        <w:t>tại các Nước thành viên</w:t>
      </w:r>
      <w:r>
        <w:rPr>
          <w:rFonts w:ascii="Times New Roman" w:hAnsi="Times New Roman" w:cs="Times New Roman"/>
          <w:lang w:val="vi-VN"/>
        </w:rPr>
        <w:t xml:space="preserve"> (chi phí tư vấn, hàng hóa, dịch vụ xây dựng) từ 5</w:t>
      </w:r>
      <w:r>
        <w:rPr>
          <w:rFonts w:ascii="Times New Roman" w:hAnsi="Times New Roman" w:cs="Times New Roman"/>
          <w:lang w:val="en-US"/>
        </w:rPr>
        <w:t>0</w:t>
      </w:r>
      <w:r>
        <w:rPr>
          <w:rFonts w:ascii="Times New Roman" w:hAnsi="Times New Roman" w:cs="Times New Roman"/>
          <w:lang w:val="vi-VN"/>
        </w:rPr>
        <w:t>% trở lên giá trị công việc của gói thầu</w:t>
      </w:r>
      <w:r>
        <w:rPr>
          <w:rFonts w:ascii="Times New Roman" w:hAnsi="Times New Roman" w:cs="Times New Roman"/>
          <w:lang w:val="en-US"/>
        </w:rPr>
        <w:t>;</w:t>
      </w:r>
    </w:p>
    <w:p w:rsidR="00646444" w:rsidRDefault="00B95E1E" w:rsidP="00D96D61">
      <w:pPr>
        <w:tabs>
          <w:tab w:val="left" w:pos="720"/>
        </w:tabs>
        <w:spacing w:before="250"/>
        <w:ind w:firstLine="567"/>
        <w:jc w:val="both"/>
        <w:rPr>
          <w:rFonts w:ascii="Times New Roman" w:hAnsi="Times New Roman" w:cs="Times New Roman"/>
          <w:lang w:val="en-US"/>
        </w:rPr>
      </w:pPr>
      <w:r>
        <w:rPr>
          <w:rFonts w:ascii="Times New Roman" w:hAnsi="Times New Roman" w:cs="Times New Roman"/>
          <w:lang w:val="en-US"/>
        </w:rPr>
        <w:t xml:space="preserve">c) </w:t>
      </w:r>
      <w:r>
        <w:rPr>
          <w:rFonts w:ascii="Times New Roman" w:hAnsi="Times New Roman" w:cs="Times New Roman"/>
          <w:lang w:val="vi-VN"/>
        </w:rPr>
        <w:t xml:space="preserve">Trường hợp sau khi tính ưu đãi, nếu các hồ sơ dự thầu, hồ sơ đề xuất xếp hạng ngang nhau thì ưu tiên cho nhà thầu có đề xuất chi phí </w:t>
      </w:r>
      <w:r>
        <w:rPr>
          <w:rFonts w:ascii="Times New Roman" w:hAnsi="Times New Roman" w:cs="Times New Roman"/>
          <w:lang w:val="en-US"/>
        </w:rPr>
        <w:t>nội</w:t>
      </w:r>
      <w:r>
        <w:rPr>
          <w:rFonts w:ascii="Times New Roman" w:hAnsi="Times New Roman" w:cs="Times New Roman"/>
          <w:lang w:val="vi-VN"/>
        </w:rPr>
        <w:t xml:space="preserve"> </w:t>
      </w:r>
      <w:r>
        <w:rPr>
          <w:rFonts w:ascii="Times New Roman" w:hAnsi="Times New Roman" w:cs="Times New Roman"/>
          <w:lang w:val="en-US"/>
        </w:rPr>
        <w:t>khối</w:t>
      </w:r>
      <w:r>
        <w:rPr>
          <w:rFonts w:ascii="Times New Roman" w:hAnsi="Times New Roman" w:cs="Times New Roman"/>
          <w:lang w:val="vi-VN"/>
        </w:rPr>
        <w:t xml:space="preserve"> cao hơn hoặc sử dụng nhiều lao động </w:t>
      </w:r>
      <w:r>
        <w:rPr>
          <w:rFonts w:ascii="Times New Roman" w:hAnsi="Times New Roman" w:cs="Times New Roman"/>
          <w:lang w:val="en-US"/>
        </w:rPr>
        <w:t>nội khối</w:t>
      </w:r>
      <w:r>
        <w:rPr>
          <w:rFonts w:ascii="Times New Roman" w:hAnsi="Times New Roman" w:cs="Times New Roman"/>
          <w:lang w:val="vi-VN"/>
        </w:rPr>
        <w:t xml:space="preserve"> hơn (tính trên giá trị tiền lương, tiền công chi trả)</w:t>
      </w:r>
      <w:r>
        <w:rPr>
          <w:rFonts w:ascii="Times New Roman" w:hAnsi="Times New Roman" w:cs="Times New Roman"/>
          <w:lang w:val="en-US"/>
        </w:rPr>
        <w:t>.</w:t>
      </w:r>
    </w:p>
    <w:p w:rsidR="00646444" w:rsidRPr="00646444" w:rsidRDefault="00646444" w:rsidP="00D96D61">
      <w:pPr>
        <w:spacing w:before="250"/>
        <w:ind w:firstLine="567"/>
        <w:jc w:val="both"/>
        <w:rPr>
          <w:rFonts w:ascii="Times New Roman" w:hAnsi="Times New Roman" w:cs="Times New Roman"/>
          <w:lang w:val="vi-VN"/>
        </w:rPr>
      </w:pPr>
      <w:r w:rsidRPr="00646444">
        <w:rPr>
          <w:rFonts w:ascii="Times New Roman" w:hAnsi="Times New Roman" w:cs="Times New Roman"/>
          <w:lang w:val="en-US"/>
        </w:rPr>
        <w:t xml:space="preserve">4. </w:t>
      </w:r>
      <w:r w:rsidRPr="00646444">
        <w:rPr>
          <w:rFonts w:ascii="Times New Roman" w:hAnsi="Times New Roman" w:cs="Times New Roman"/>
          <w:lang w:val="vi-VN"/>
        </w:rPr>
        <w:t xml:space="preserve">Việc tính ưu đãi </w:t>
      </w:r>
      <w:r w:rsidRPr="00646444">
        <w:rPr>
          <w:rFonts w:ascii="Times New Roman" w:hAnsi="Times New Roman" w:cs="Times New Roman"/>
          <w:lang w:val="en-US"/>
        </w:rPr>
        <w:t>làm cơ sở</w:t>
      </w:r>
      <w:r w:rsidRPr="00646444">
        <w:rPr>
          <w:rFonts w:ascii="Times New Roman" w:hAnsi="Times New Roman" w:cs="Times New Roman"/>
          <w:lang w:val="vi-VN"/>
        </w:rPr>
        <w:t xml:space="preserve"> đánh giá</w:t>
      </w:r>
      <w:r w:rsidRPr="00646444">
        <w:rPr>
          <w:rFonts w:ascii="Times New Roman" w:hAnsi="Times New Roman" w:cs="Times New Roman"/>
          <w:lang w:val="en-US"/>
        </w:rPr>
        <w:t>, so sánh, xếp hạng</w:t>
      </w:r>
      <w:r w:rsidRPr="00646444">
        <w:rPr>
          <w:rFonts w:ascii="Times New Roman" w:hAnsi="Times New Roman" w:cs="Times New Roman"/>
          <w:lang w:val="vi-VN"/>
        </w:rPr>
        <w:t xml:space="preserve"> hồ sơ dự thầu, hồ sơ đề xuất thực hiện theo quy định tại </w:t>
      </w:r>
      <w:r w:rsidRPr="00646444">
        <w:rPr>
          <w:rFonts w:ascii="Times New Roman" w:hAnsi="Times New Roman" w:cs="Times New Roman"/>
          <w:lang w:val="en-US"/>
        </w:rPr>
        <w:t>các k</w:t>
      </w:r>
      <w:r w:rsidRPr="00646444">
        <w:rPr>
          <w:rFonts w:ascii="Times New Roman" w:hAnsi="Times New Roman" w:cs="Times New Roman"/>
          <w:lang w:val="vi-VN"/>
        </w:rPr>
        <w:t>hoản 3, 4 và 5 Điều 1</w:t>
      </w:r>
      <w:r w:rsidRPr="00646444">
        <w:rPr>
          <w:rFonts w:ascii="Times New Roman" w:hAnsi="Times New Roman" w:cs="Times New Roman"/>
          <w:lang w:val="en-US"/>
        </w:rPr>
        <w:t>6</w:t>
      </w:r>
      <w:r w:rsidRPr="00646444">
        <w:rPr>
          <w:rFonts w:ascii="Times New Roman" w:hAnsi="Times New Roman" w:cs="Times New Roman"/>
          <w:lang w:val="vi-VN"/>
        </w:rPr>
        <w:t xml:space="preserve"> của Nghị định này.</w:t>
      </w:r>
    </w:p>
    <w:p w:rsidR="00646444" w:rsidRDefault="00B95E1E" w:rsidP="00D96D61">
      <w:pPr>
        <w:pStyle w:val="Heading3"/>
        <w:spacing w:before="250" w:after="0"/>
        <w:ind w:firstLine="567"/>
        <w:rPr>
          <w:rFonts w:ascii="Times New Roman" w:hAnsi="Times New Roman"/>
          <w:sz w:val="28"/>
          <w:szCs w:val="28"/>
          <w:lang w:val="vi-VN"/>
        </w:rPr>
      </w:pPr>
      <w:bookmarkStart w:id="38" w:name="_Toc11850039"/>
      <w:bookmarkStart w:id="39" w:name="_Toc15398496"/>
      <w:r>
        <w:rPr>
          <w:rFonts w:ascii="Times New Roman" w:hAnsi="Times New Roman"/>
          <w:sz w:val="28"/>
          <w:szCs w:val="28"/>
          <w:lang w:val="vi-VN"/>
        </w:rPr>
        <w:t xml:space="preserve">Điều </w:t>
      </w:r>
      <w:r>
        <w:rPr>
          <w:rFonts w:ascii="Times New Roman" w:hAnsi="Times New Roman"/>
          <w:sz w:val="28"/>
          <w:szCs w:val="28"/>
          <w:lang w:val="en-US"/>
        </w:rPr>
        <w:t>18</w:t>
      </w:r>
      <w:r>
        <w:rPr>
          <w:rFonts w:ascii="Times New Roman" w:hAnsi="Times New Roman"/>
          <w:sz w:val="28"/>
          <w:szCs w:val="28"/>
          <w:lang w:val="vi-VN"/>
        </w:rPr>
        <w:t>. Lưu trữ hồ sơ</w:t>
      </w:r>
      <w:bookmarkEnd w:id="38"/>
      <w:bookmarkEnd w:id="39"/>
    </w:p>
    <w:p w:rsidR="00646444" w:rsidRDefault="00B95E1E" w:rsidP="00D96D61">
      <w:pPr>
        <w:tabs>
          <w:tab w:val="left" w:pos="720"/>
        </w:tabs>
        <w:spacing w:before="250"/>
        <w:ind w:firstLine="567"/>
        <w:jc w:val="both"/>
        <w:rPr>
          <w:rFonts w:ascii="Times New Roman" w:hAnsi="Times New Roman" w:cs="Times New Roman"/>
          <w:lang w:val="vi-VN"/>
        </w:rPr>
      </w:pPr>
      <w:r>
        <w:rPr>
          <w:rFonts w:ascii="Times New Roman" w:hAnsi="Times New Roman" w:cs="Times New Roman"/>
          <w:lang w:val="vi-VN"/>
        </w:rPr>
        <w:t>1.</w:t>
      </w:r>
      <w:r>
        <w:rPr>
          <w:rFonts w:ascii="Times New Roman" w:hAnsi="Times New Roman" w:cs="Times New Roman"/>
          <w:lang w:val="en-US"/>
        </w:rPr>
        <w:t xml:space="preserve"> </w:t>
      </w:r>
      <w:r>
        <w:rPr>
          <w:rFonts w:ascii="Times New Roman" w:hAnsi="Times New Roman" w:cs="Times New Roman"/>
          <w:lang w:val="vi-VN"/>
        </w:rPr>
        <w:t xml:space="preserve">Toàn bộ tài liệu, hồ sơ và báo cáo liên quan đến quá trình lựa chọn nhà thầu được lưu </w:t>
      </w:r>
      <w:r>
        <w:rPr>
          <w:rFonts w:ascii="Times New Roman" w:hAnsi="Times New Roman" w:cs="Times New Roman"/>
          <w:lang w:val="en-US"/>
        </w:rPr>
        <w:t>trữ</w:t>
      </w:r>
      <w:r>
        <w:rPr>
          <w:rFonts w:ascii="Times New Roman" w:hAnsi="Times New Roman" w:cs="Times New Roman"/>
          <w:lang w:val="vi-VN"/>
        </w:rPr>
        <w:t xml:space="preserve"> tối thiểu là 03 năm sau khi </w:t>
      </w:r>
      <w:r>
        <w:rPr>
          <w:rFonts w:ascii="Times New Roman" w:hAnsi="Times New Roman" w:cs="Times New Roman"/>
          <w:lang w:val="en-US"/>
        </w:rPr>
        <w:t>quyết toán hợp đồng</w:t>
      </w:r>
      <w:r>
        <w:rPr>
          <w:rFonts w:ascii="Times New Roman" w:hAnsi="Times New Roman" w:cs="Times New Roman"/>
          <w:lang w:val="vi-VN"/>
        </w:rPr>
        <w:t xml:space="preserve">, trừ hồ sơ quy định tại các </w:t>
      </w:r>
      <w:r>
        <w:rPr>
          <w:rFonts w:ascii="Times New Roman" w:hAnsi="Times New Roman" w:cs="Times New Roman"/>
          <w:lang w:val="en-US"/>
        </w:rPr>
        <w:t>k</w:t>
      </w:r>
      <w:r>
        <w:rPr>
          <w:rFonts w:ascii="Times New Roman" w:hAnsi="Times New Roman" w:cs="Times New Roman"/>
          <w:lang w:val="vi-VN"/>
        </w:rPr>
        <w:t>hoản 2, 3</w:t>
      </w:r>
      <w:r>
        <w:rPr>
          <w:rFonts w:ascii="Times New Roman" w:hAnsi="Times New Roman" w:cs="Times New Roman"/>
          <w:lang w:val="en-US"/>
        </w:rPr>
        <w:t>, 4</w:t>
      </w:r>
      <w:r>
        <w:rPr>
          <w:rFonts w:ascii="Times New Roman" w:hAnsi="Times New Roman" w:cs="Times New Roman"/>
          <w:lang w:val="vi-VN"/>
        </w:rPr>
        <w:t xml:space="preserve"> và </w:t>
      </w:r>
      <w:r>
        <w:rPr>
          <w:rFonts w:ascii="Times New Roman" w:hAnsi="Times New Roman" w:cs="Times New Roman"/>
          <w:lang w:val="en-US"/>
        </w:rPr>
        <w:t>5</w:t>
      </w:r>
      <w:r>
        <w:rPr>
          <w:rFonts w:ascii="Times New Roman" w:hAnsi="Times New Roman" w:cs="Times New Roman"/>
          <w:lang w:val="vi-VN"/>
        </w:rPr>
        <w:t xml:space="preserve"> Điều này.</w:t>
      </w:r>
    </w:p>
    <w:p w:rsidR="00646444" w:rsidRDefault="00B95E1E" w:rsidP="00D96D61">
      <w:pPr>
        <w:widowControl w:val="0"/>
        <w:tabs>
          <w:tab w:val="left" w:pos="720"/>
        </w:tabs>
        <w:spacing w:before="250"/>
        <w:ind w:firstLine="567"/>
        <w:jc w:val="both"/>
        <w:rPr>
          <w:rFonts w:ascii="Times New Roman" w:hAnsi="Times New Roman" w:cs="Times New Roman"/>
          <w:strike/>
        </w:rPr>
      </w:pPr>
      <w:r>
        <w:rPr>
          <w:rFonts w:ascii="Times New Roman" w:hAnsi="Times New Roman" w:cs="Times New Roman"/>
        </w:rPr>
        <w:t xml:space="preserve">2. Hồ sơ đề xuất về tài chính của các nhà thầu không vượt qua bước đánh giá về kỹ thuật được trả lại nguyên trạng cho nhà thầu trong vòng 10 ngày, kể từ ngày ký hợp đồng với nhà thầu được lựa chọn. </w:t>
      </w:r>
    </w:p>
    <w:p w:rsidR="00646444" w:rsidRDefault="00B95E1E" w:rsidP="00D96D61">
      <w:pPr>
        <w:widowControl w:val="0"/>
        <w:tabs>
          <w:tab w:val="left" w:pos="720"/>
        </w:tabs>
        <w:spacing w:before="250"/>
        <w:ind w:firstLine="567"/>
        <w:jc w:val="both"/>
        <w:rPr>
          <w:rFonts w:ascii="Times New Roman" w:hAnsi="Times New Roman" w:cs="Times New Roman"/>
        </w:rPr>
      </w:pPr>
      <w:r>
        <w:rPr>
          <w:rFonts w:ascii="Times New Roman" w:hAnsi="Times New Roman" w:cs="Times New Roman"/>
        </w:rPr>
        <w:t>Trường hợp trong thời hạn quy định tại khoản này, nhà thầu không nhận lại hồ sơ đề xuất về tài chính của mình thì bên mời thầu xem xét, quyết định việc hủy hồ sơ đề xuất về tài chính nhưng phải bảo đảm thông tin trong hồ sơ đề xuất về tài chính của nhà thầu không bị tiết lộ.</w:t>
      </w:r>
    </w:p>
    <w:p w:rsidR="00646444" w:rsidRDefault="00B95E1E" w:rsidP="00D96D61">
      <w:pPr>
        <w:widowControl w:val="0"/>
        <w:tabs>
          <w:tab w:val="left" w:pos="720"/>
        </w:tabs>
        <w:spacing w:before="250"/>
        <w:ind w:firstLine="567"/>
        <w:jc w:val="both"/>
        <w:rPr>
          <w:rFonts w:ascii="Times New Roman" w:hAnsi="Times New Roman" w:cs="Times New Roman"/>
        </w:rPr>
      </w:pPr>
      <w:r>
        <w:rPr>
          <w:rFonts w:ascii="Times New Roman" w:hAnsi="Times New Roman" w:cs="Times New Roman"/>
        </w:rPr>
        <w:t>3. Trường hợp hủy thầu, hồ sơ liên quan được lưu trữ trong khoảng thời gian 12 tháng, kể từ khi ban hành quyết định hủy thầu.</w:t>
      </w:r>
    </w:p>
    <w:p w:rsidR="00646444" w:rsidRDefault="00B95E1E" w:rsidP="00D96D61">
      <w:pPr>
        <w:widowControl w:val="0"/>
        <w:tabs>
          <w:tab w:val="left" w:pos="720"/>
        </w:tabs>
        <w:spacing w:before="250"/>
        <w:ind w:firstLine="567"/>
        <w:jc w:val="both"/>
        <w:rPr>
          <w:rFonts w:ascii="Times New Roman" w:hAnsi="Times New Roman" w:cs="Times New Roman"/>
        </w:rPr>
      </w:pPr>
      <w:r>
        <w:rPr>
          <w:rFonts w:ascii="Times New Roman" w:hAnsi="Times New Roman" w:cs="Times New Roman"/>
        </w:rPr>
        <w:t xml:space="preserve">4. Trường hợp có kiến nghị của nhà thầu thì hồ sơ liên quan được lưu trữ cho đến khi các bên liên quan hoàn thành việc giải quyết kiến nghị nhưng đảm bảo thời gian lưu trữ tối thiểu là 12 tháng. </w:t>
      </w:r>
    </w:p>
    <w:p w:rsidR="00646444" w:rsidRDefault="00B95E1E" w:rsidP="00D96D61">
      <w:pPr>
        <w:pStyle w:val="BodyText"/>
        <w:tabs>
          <w:tab w:val="left" w:pos="720"/>
        </w:tabs>
        <w:spacing w:before="250"/>
        <w:ind w:firstLine="567"/>
        <w:rPr>
          <w:rFonts w:ascii="Times New Roman" w:hAnsi="Times New Roman"/>
        </w:rPr>
      </w:pPr>
      <w:r>
        <w:rPr>
          <w:rFonts w:ascii="Times New Roman" w:hAnsi="Times New Roman"/>
        </w:rPr>
        <w:t xml:space="preserve">5. Hồ sơ quyết toán, hồ sơ hoàn công và các tài liệu liên quan đến </w:t>
      </w:r>
      <w:r w:rsidR="00A85363">
        <w:rPr>
          <w:rFonts w:ascii="Times New Roman" w:hAnsi="Times New Roman"/>
        </w:rPr>
        <w:t xml:space="preserve">            </w:t>
      </w:r>
      <w:r>
        <w:rPr>
          <w:rFonts w:ascii="Times New Roman" w:hAnsi="Times New Roman"/>
        </w:rPr>
        <w:t>nhà thầu trúng thầu của gói thầu được lưu trữ theo quy định của pháp luật về lưu trữ.</w:t>
      </w:r>
    </w:p>
    <w:p w:rsidR="00646444" w:rsidRDefault="00B95E1E" w:rsidP="00D96D61">
      <w:pPr>
        <w:pStyle w:val="3"/>
        <w:tabs>
          <w:tab w:val="clear" w:pos="851"/>
        </w:tabs>
        <w:spacing w:before="250"/>
        <w:rPr>
          <w:sz w:val="28"/>
          <w:szCs w:val="28"/>
        </w:rPr>
      </w:pPr>
      <w:bookmarkStart w:id="40" w:name="_Toc393448559"/>
      <w:bookmarkStart w:id="41" w:name="_Toc11850040"/>
      <w:bookmarkStart w:id="42" w:name="_Toc15398497"/>
      <w:r>
        <w:rPr>
          <w:sz w:val="28"/>
          <w:szCs w:val="28"/>
        </w:rPr>
        <w:lastRenderedPageBreak/>
        <w:t xml:space="preserve">Điều </w:t>
      </w:r>
      <w:r>
        <w:rPr>
          <w:sz w:val="28"/>
          <w:szCs w:val="28"/>
          <w:lang w:val="en-US"/>
        </w:rPr>
        <w:t>19</w:t>
      </w:r>
      <w:r>
        <w:rPr>
          <w:sz w:val="28"/>
          <w:szCs w:val="28"/>
        </w:rPr>
        <w:t xml:space="preserve">. </w:t>
      </w:r>
      <w:r>
        <w:rPr>
          <w:sz w:val="28"/>
          <w:szCs w:val="28"/>
          <w:lang w:val="en-US"/>
        </w:rPr>
        <w:t>H</w:t>
      </w:r>
      <w:r>
        <w:rPr>
          <w:sz w:val="28"/>
          <w:szCs w:val="28"/>
        </w:rPr>
        <w:t>ủy thầu</w:t>
      </w:r>
      <w:bookmarkEnd w:id="40"/>
      <w:bookmarkEnd w:id="41"/>
      <w:bookmarkEnd w:id="42"/>
      <w:r>
        <w:rPr>
          <w:sz w:val="28"/>
          <w:szCs w:val="28"/>
        </w:rPr>
        <w:t xml:space="preserve"> </w:t>
      </w:r>
    </w:p>
    <w:p w:rsidR="00646444" w:rsidRDefault="00B95E1E" w:rsidP="00D96D61">
      <w:pPr>
        <w:widowControl w:val="0"/>
        <w:tabs>
          <w:tab w:val="left" w:pos="720"/>
        </w:tabs>
        <w:spacing w:before="250"/>
        <w:ind w:firstLine="567"/>
        <w:jc w:val="both"/>
        <w:rPr>
          <w:rFonts w:ascii="Times New Roman" w:hAnsi="Times New Roman" w:cs="Times New Roman"/>
        </w:rPr>
      </w:pPr>
      <w:r>
        <w:rPr>
          <w:rFonts w:ascii="Times New Roman" w:hAnsi="Times New Roman" w:cs="Times New Roman"/>
        </w:rPr>
        <w:t>1. Các trường hợp hủy thầu:</w:t>
      </w:r>
    </w:p>
    <w:p w:rsidR="00646444" w:rsidRDefault="00B95E1E" w:rsidP="00D96D61">
      <w:pPr>
        <w:widowControl w:val="0"/>
        <w:tabs>
          <w:tab w:val="left" w:pos="720"/>
        </w:tabs>
        <w:spacing w:before="250"/>
        <w:ind w:firstLine="567"/>
        <w:jc w:val="both"/>
        <w:rPr>
          <w:rFonts w:ascii="Times New Roman" w:hAnsi="Times New Roman" w:cs="Times New Roman"/>
        </w:rPr>
      </w:pPr>
      <w:r>
        <w:rPr>
          <w:rFonts w:ascii="Times New Roman" w:hAnsi="Times New Roman" w:cs="Times New Roman"/>
        </w:rPr>
        <w:t>a) Tất cả hồ sơ dự thầu, hồ sơ đề xuất không đáp ứng được các yêu cầu cơ bản của hồ sơ mời thầu, hồ sơ yêu cầu. Trường hợp tất cả hồ sơ dự thầu không đáp ứng các yêu cầu cơ bản của hồ sơ mời thầu, được áp dụng chỉ định thầu theo quy định tại điểm i khoản 2 Điều 21 của Nghị định này;</w:t>
      </w:r>
    </w:p>
    <w:p w:rsidR="00646444" w:rsidRDefault="00B95E1E" w:rsidP="00D96D61">
      <w:pPr>
        <w:widowControl w:val="0"/>
        <w:tabs>
          <w:tab w:val="left" w:pos="720"/>
        </w:tabs>
        <w:spacing w:before="250"/>
        <w:ind w:firstLine="567"/>
        <w:jc w:val="both"/>
        <w:rPr>
          <w:rFonts w:ascii="Times New Roman" w:hAnsi="Times New Roman" w:cs="Times New Roman"/>
        </w:rPr>
      </w:pPr>
      <w:r>
        <w:rPr>
          <w:rFonts w:ascii="Times New Roman" w:hAnsi="Times New Roman" w:cs="Times New Roman"/>
        </w:rPr>
        <w:t xml:space="preserve">b) </w:t>
      </w:r>
      <w:r w:rsidR="00A9698A">
        <w:rPr>
          <w:rFonts w:ascii="Times New Roman" w:hAnsi="Times New Roman" w:cs="Times New Roman"/>
        </w:rPr>
        <w:t xml:space="preserve">Thay đổi </w:t>
      </w:r>
      <w:r>
        <w:rPr>
          <w:rFonts w:ascii="Times New Roman" w:hAnsi="Times New Roman" w:cs="Times New Roman"/>
        </w:rPr>
        <w:t>mục tiêu, phạm vi đầu tư đã phê duyệt trong báo cáo nghiên cứu khả thi,</w:t>
      </w:r>
      <w:r w:rsidR="00BB6E80">
        <w:rPr>
          <w:rFonts w:ascii="Times New Roman" w:hAnsi="Times New Roman" w:cs="Times New Roman"/>
        </w:rPr>
        <w:t xml:space="preserve"> Quyết định đầu tư ảnh hưởng tới</w:t>
      </w:r>
      <w:r>
        <w:rPr>
          <w:rFonts w:ascii="Times New Roman" w:hAnsi="Times New Roman" w:cs="Times New Roman"/>
        </w:rPr>
        <w:t xml:space="preserve"> </w:t>
      </w:r>
      <w:r w:rsidR="00BB6E80">
        <w:rPr>
          <w:rFonts w:ascii="Times New Roman" w:hAnsi="Times New Roman" w:cs="Times New Roman"/>
        </w:rPr>
        <w:t xml:space="preserve">hồ sơ mời thầu; </w:t>
      </w:r>
    </w:p>
    <w:p w:rsidR="00646444" w:rsidRDefault="00B95E1E" w:rsidP="00D96D61">
      <w:pPr>
        <w:widowControl w:val="0"/>
        <w:tabs>
          <w:tab w:val="left" w:pos="720"/>
        </w:tabs>
        <w:spacing w:before="250"/>
        <w:ind w:firstLine="567"/>
        <w:jc w:val="both"/>
        <w:rPr>
          <w:rFonts w:ascii="Times New Roman" w:hAnsi="Times New Roman" w:cs="Times New Roman"/>
        </w:rPr>
      </w:pPr>
      <w:r>
        <w:rPr>
          <w:rFonts w:ascii="Times New Roman" w:hAnsi="Times New Roman" w:cs="Times New Roman"/>
        </w:rPr>
        <w:t>c) Hồ sơ mời thầu, hồ sơ yêu cầu không tuân thủ quy định của pháp luật về đấu thầu hoặc quy định khác của pháp luật có liên quan dẫn đến nhà thầu được lựa chọn không đáp ứng yêu cầu để thực hiện gói thầu, dự án; hồ sơ mời thầu, hồ sơ yêu cầu hoặc việc tổ chức lựa chọn nhà thầu không tuân thủ quy định của pháp luật về đấu thầu hoặc quy định khác của pháp luật dẫn đến làm hạn chế sự cạnh tranh giữa các nhà thầu và không bảo đảm mục tiêu hiệu quả kinh tế của gói thầu;</w:t>
      </w:r>
    </w:p>
    <w:p w:rsidR="00646444" w:rsidRDefault="00B95E1E" w:rsidP="00D96D61">
      <w:pPr>
        <w:widowControl w:val="0"/>
        <w:tabs>
          <w:tab w:val="left" w:pos="720"/>
        </w:tabs>
        <w:spacing w:before="250"/>
        <w:ind w:firstLine="567"/>
        <w:jc w:val="both"/>
        <w:rPr>
          <w:rFonts w:ascii="Times New Roman" w:hAnsi="Times New Roman" w:cs="Times New Roman"/>
        </w:rPr>
      </w:pPr>
      <w:r>
        <w:rPr>
          <w:rFonts w:ascii="Times New Roman" w:hAnsi="Times New Roman" w:cs="Times New Roman"/>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rsidR="00646444" w:rsidRDefault="00B95E1E" w:rsidP="00D96D61">
      <w:pPr>
        <w:widowControl w:val="0"/>
        <w:tabs>
          <w:tab w:val="left" w:pos="720"/>
        </w:tabs>
        <w:spacing w:before="250"/>
        <w:ind w:firstLine="567"/>
        <w:jc w:val="both"/>
        <w:rPr>
          <w:rFonts w:ascii="Times New Roman" w:hAnsi="Times New Roman" w:cs="Times New Roman"/>
        </w:rPr>
      </w:pPr>
      <w:bookmarkStart w:id="43" w:name="_Toc393448560"/>
      <w:r>
        <w:rPr>
          <w:rFonts w:ascii="Times New Roman" w:hAnsi="Times New Roman" w:cs="Times New Roman"/>
        </w:rPr>
        <w:t>2. Trách nhiệm khi hủy thầu</w:t>
      </w:r>
      <w:bookmarkEnd w:id="43"/>
      <w:r>
        <w:rPr>
          <w:rFonts w:ascii="Times New Roman" w:hAnsi="Times New Roman" w:cs="Times New Roman"/>
        </w:rPr>
        <w:t xml:space="preserve">: </w:t>
      </w:r>
    </w:p>
    <w:p w:rsidR="00646444" w:rsidRDefault="00B95E1E" w:rsidP="00D96D61">
      <w:pPr>
        <w:widowControl w:val="0"/>
        <w:tabs>
          <w:tab w:val="left" w:pos="720"/>
        </w:tabs>
        <w:spacing w:before="250"/>
        <w:ind w:firstLine="567"/>
        <w:jc w:val="both"/>
        <w:rPr>
          <w:rFonts w:ascii="Times New Roman" w:hAnsi="Times New Roman" w:cs="Times New Roman"/>
        </w:rPr>
      </w:pPr>
      <w:r>
        <w:rPr>
          <w:rFonts w:ascii="Times New Roman" w:hAnsi="Times New Roman" w:cs="Times New Roman"/>
        </w:rPr>
        <w:t>Tổ chức, cá nhân vi phạm quy định pháp luật về đấu thầu dẫn đến hủy thầu theo quy định tại điểm c và điểm d khoản 1 Điều này phải đền bù chi phí cho các bên liên quan để bù đắp chi phí tổ chức đấu thầu lại và bị xử lý theo quy định của pháp luật.</w:t>
      </w:r>
    </w:p>
    <w:p w:rsidR="00646444" w:rsidRDefault="00646444" w:rsidP="00D8291C">
      <w:pPr>
        <w:pStyle w:val="BodyText"/>
        <w:spacing w:line="243" w:lineRule="auto"/>
        <w:jc w:val="center"/>
        <w:outlineLvl w:val="0"/>
        <w:rPr>
          <w:rFonts w:ascii="Times New Roman" w:hAnsi="Times New Roman"/>
        </w:rPr>
      </w:pPr>
    </w:p>
    <w:p w:rsidR="00646444" w:rsidRDefault="00B95E1E" w:rsidP="00D8291C">
      <w:pPr>
        <w:pStyle w:val="BodyText"/>
        <w:spacing w:line="243" w:lineRule="auto"/>
        <w:jc w:val="center"/>
        <w:outlineLvl w:val="0"/>
        <w:rPr>
          <w:rFonts w:ascii="Times New Roman" w:hAnsi="Times New Roman"/>
          <w:b/>
        </w:rPr>
      </w:pPr>
      <w:bookmarkStart w:id="44" w:name="_Toc11850041"/>
      <w:bookmarkStart w:id="45" w:name="_Toc15398498"/>
      <w:r>
        <w:rPr>
          <w:rFonts w:ascii="Times New Roman" w:hAnsi="Times New Roman"/>
          <w:b/>
        </w:rPr>
        <w:t>Chương II</w:t>
      </w:r>
      <w:bookmarkEnd w:id="44"/>
      <w:bookmarkEnd w:id="45"/>
    </w:p>
    <w:p w:rsidR="00646444" w:rsidRDefault="00B95E1E" w:rsidP="00D8291C">
      <w:pPr>
        <w:spacing w:line="243" w:lineRule="auto"/>
        <w:jc w:val="center"/>
        <w:outlineLvl w:val="0"/>
        <w:rPr>
          <w:rFonts w:ascii="Times New Roman" w:hAnsi="Times New Roman" w:cs="Times New Roman"/>
          <w:b/>
        </w:rPr>
      </w:pPr>
      <w:bookmarkStart w:id="46" w:name="_Toc11850042"/>
      <w:bookmarkStart w:id="47" w:name="_Toc15398499"/>
      <w:r>
        <w:rPr>
          <w:rFonts w:ascii="Times New Roman" w:hAnsi="Times New Roman" w:cs="Times New Roman"/>
          <w:b/>
        </w:rPr>
        <w:t>HÌNH THỨC, PHƯƠNG THỨC LỰA CHỌN NHÀ THẦU</w:t>
      </w:r>
      <w:bookmarkEnd w:id="46"/>
      <w:bookmarkEnd w:id="47"/>
    </w:p>
    <w:p w:rsidR="00646444" w:rsidRDefault="00646444" w:rsidP="00D8291C">
      <w:pPr>
        <w:pStyle w:val="Heading2"/>
        <w:spacing w:after="0" w:line="243" w:lineRule="auto"/>
        <w:jc w:val="center"/>
        <w:rPr>
          <w:rFonts w:ascii="Times New Roman" w:hAnsi="Times New Roman"/>
        </w:rPr>
      </w:pPr>
      <w:bookmarkStart w:id="48" w:name="_Toc11850043"/>
      <w:bookmarkStart w:id="49" w:name="_Toc15398500"/>
    </w:p>
    <w:p w:rsidR="00646444" w:rsidRPr="00646444" w:rsidRDefault="00646444" w:rsidP="00D8291C">
      <w:pPr>
        <w:pStyle w:val="Heading2"/>
        <w:spacing w:after="0" w:line="243" w:lineRule="auto"/>
        <w:jc w:val="center"/>
        <w:rPr>
          <w:rFonts w:ascii="Times New Roman" w:hAnsi="Times New Roman"/>
        </w:rPr>
      </w:pPr>
      <w:r w:rsidRPr="00646444">
        <w:rPr>
          <w:rFonts w:ascii="Times New Roman" w:hAnsi="Times New Roman"/>
        </w:rPr>
        <w:t>Mục 1</w:t>
      </w:r>
      <w:bookmarkEnd w:id="48"/>
      <w:bookmarkEnd w:id="49"/>
    </w:p>
    <w:p w:rsidR="00646444" w:rsidRPr="00646444" w:rsidRDefault="00646444" w:rsidP="00D8291C">
      <w:pPr>
        <w:pStyle w:val="Heading2"/>
        <w:spacing w:after="0" w:line="243" w:lineRule="auto"/>
        <w:jc w:val="center"/>
        <w:rPr>
          <w:rFonts w:ascii="Times New Roman" w:hAnsi="Times New Roman"/>
        </w:rPr>
      </w:pPr>
      <w:bookmarkStart w:id="50" w:name="_Toc11850044"/>
      <w:bookmarkStart w:id="51" w:name="_Toc15398501"/>
      <w:r w:rsidRPr="00646444">
        <w:rPr>
          <w:rFonts w:ascii="Times New Roman" w:hAnsi="Times New Roman"/>
        </w:rPr>
        <w:t>HÌNH THỨC LỰA CHỌN NHÀ THẦU</w:t>
      </w:r>
      <w:bookmarkEnd w:id="50"/>
      <w:bookmarkEnd w:id="51"/>
    </w:p>
    <w:p w:rsidR="00646444" w:rsidRDefault="00B95E1E" w:rsidP="00D8291C">
      <w:pPr>
        <w:pStyle w:val="Heading3"/>
        <w:spacing w:after="0" w:line="243" w:lineRule="auto"/>
        <w:ind w:firstLine="567"/>
        <w:jc w:val="both"/>
        <w:rPr>
          <w:rFonts w:ascii="Times New Roman" w:hAnsi="Times New Roman"/>
          <w:sz w:val="28"/>
        </w:rPr>
      </w:pPr>
      <w:bookmarkStart w:id="52" w:name="_Toc11850045"/>
      <w:bookmarkStart w:id="53" w:name="_Toc15398502"/>
      <w:r>
        <w:rPr>
          <w:rFonts w:ascii="Times New Roman" w:hAnsi="Times New Roman"/>
          <w:sz w:val="28"/>
        </w:rPr>
        <w:t>Điều 20. Đấu thầu rộng rãi</w:t>
      </w:r>
      <w:bookmarkEnd w:id="52"/>
      <w:bookmarkEnd w:id="53"/>
      <w:r>
        <w:rPr>
          <w:rFonts w:ascii="Times New Roman" w:hAnsi="Times New Roman"/>
          <w:sz w:val="28"/>
        </w:rPr>
        <w:tab/>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 xml:space="preserve">1. </w:t>
      </w:r>
      <w:r>
        <w:rPr>
          <w:rFonts w:ascii="Times New Roman" w:hAnsi="Times New Roman" w:cs="Times New Roman"/>
          <w:lang w:val="vi-VN"/>
        </w:rPr>
        <w:t>Đấu thầu rộng rãi là hình thức trong đó không hạn chế số lượng nhà thầ</w:t>
      </w:r>
      <w:r>
        <w:rPr>
          <w:rFonts w:ascii="Times New Roman" w:hAnsi="Times New Roman" w:cs="Times New Roman"/>
        </w:rPr>
        <w:t xml:space="preserve">u </w:t>
      </w:r>
      <w:r>
        <w:rPr>
          <w:rFonts w:ascii="Times New Roman" w:hAnsi="Times New Roman" w:cs="Times New Roman"/>
          <w:lang w:val="vi-VN"/>
        </w:rPr>
        <w:t>tham dự.</w:t>
      </w:r>
    </w:p>
    <w:p w:rsidR="00646444" w:rsidRPr="00646444" w:rsidRDefault="00646444" w:rsidP="00D8291C">
      <w:pPr>
        <w:tabs>
          <w:tab w:val="left" w:pos="720"/>
        </w:tabs>
        <w:spacing w:before="240" w:line="243" w:lineRule="auto"/>
        <w:ind w:firstLine="567"/>
        <w:jc w:val="both"/>
        <w:rPr>
          <w:rFonts w:ascii="Times New Roman" w:hAnsi="Times New Roman" w:cs="Times New Roman"/>
        </w:rPr>
      </w:pPr>
      <w:r w:rsidRPr="00646444">
        <w:rPr>
          <w:rFonts w:ascii="Times New Roman" w:hAnsi="Times New Roman" w:cs="Times New Roman"/>
          <w:lang w:val="en-US"/>
        </w:rPr>
        <w:t xml:space="preserve">2. </w:t>
      </w:r>
      <w:r w:rsidRPr="00646444">
        <w:rPr>
          <w:rFonts w:ascii="Times New Roman" w:hAnsi="Times New Roman" w:cs="Times New Roman"/>
          <w:lang w:val="vi-VN"/>
        </w:rPr>
        <w:t xml:space="preserve">Đấu thầu rộng rãi được áp dụng cho các gói thầu thuộc phạm vi </w:t>
      </w:r>
      <w:r w:rsidR="00A85363">
        <w:rPr>
          <w:rFonts w:ascii="Times New Roman" w:hAnsi="Times New Roman" w:cs="Times New Roman"/>
          <w:lang w:val="en-US"/>
        </w:rPr>
        <w:t xml:space="preserve">            </w:t>
      </w:r>
      <w:r w:rsidRPr="00646444">
        <w:rPr>
          <w:rFonts w:ascii="Times New Roman" w:hAnsi="Times New Roman" w:cs="Times New Roman"/>
          <w:lang w:val="vi-VN"/>
        </w:rPr>
        <w:t xml:space="preserve">điều chỉnh của </w:t>
      </w:r>
      <w:r w:rsidRPr="00646444">
        <w:rPr>
          <w:rFonts w:ascii="Times New Roman" w:hAnsi="Times New Roman" w:cs="Times New Roman"/>
        </w:rPr>
        <w:t xml:space="preserve">Nghị định </w:t>
      </w:r>
      <w:r w:rsidRPr="00646444">
        <w:rPr>
          <w:rFonts w:ascii="Times New Roman" w:hAnsi="Times New Roman" w:cs="Times New Roman"/>
          <w:lang w:val="vi-VN"/>
        </w:rPr>
        <w:t xml:space="preserve">này, trừ trường hợp quy định tại </w:t>
      </w:r>
      <w:r w:rsidRPr="00646444">
        <w:rPr>
          <w:rFonts w:ascii="Times New Roman" w:hAnsi="Times New Roman" w:cs="Times New Roman"/>
          <w:lang w:val="en-US"/>
        </w:rPr>
        <w:t>Đ</w:t>
      </w:r>
      <w:r w:rsidRPr="00646444">
        <w:rPr>
          <w:rFonts w:ascii="Times New Roman" w:hAnsi="Times New Roman" w:cs="Times New Roman"/>
          <w:lang w:val="vi-VN"/>
        </w:rPr>
        <w:t xml:space="preserve">iều </w:t>
      </w:r>
      <w:r w:rsidRPr="00646444">
        <w:rPr>
          <w:rFonts w:ascii="Times New Roman" w:hAnsi="Times New Roman" w:cs="Times New Roman"/>
        </w:rPr>
        <w:t xml:space="preserve">21 </w:t>
      </w:r>
      <w:r w:rsidRPr="00646444">
        <w:rPr>
          <w:rFonts w:ascii="Times New Roman" w:hAnsi="Times New Roman" w:cs="Times New Roman"/>
          <w:lang w:val="vi-VN"/>
        </w:rPr>
        <w:t xml:space="preserve">của </w:t>
      </w:r>
      <w:r w:rsidRPr="00646444">
        <w:rPr>
          <w:rFonts w:ascii="Times New Roman" w:hAnsi="Times New Roman" w:cs="Times New Roman"/>
        </w:rPr>
        <w:t>Nghị định</w:t>
      </w:r>
      <w:r w:rsidRPr="00646444">
        <w:rPr>
          <w:rFonts w:ascii="Times New Roman" w:hAnsi="Times New Roman" w:cs="Times New Roman"/>
          <w:lang w:val="vi-VN"/>
        </w:rPr>
        <w:t xml:space="preserve"> này</w:t>
      </w:r>
      <w:r w:rsidRPr="00646444">
        <w:rPr>
          <w:rFonts w:ascii="Times New Roman" w:hAnsi="Times New Roman" w:cs="Times New Roman"/>
        </w:rPr>
        <w:t>.</w:t>
      </w:r>
    </w:p>
    <w:p w:rsidR="00646444" w:rsidRDefault="00B95E1E" w:rsidP="00D8291C">
      <w:pPr>
        <w:pStyle w:val="Heading3"/>
        <w:spacing w:after="0" w:line="243" w:lineRule="auto"/>
        <w:ind w:firstLine="567"/>
        <w:jc w:val="both"/>
        <w:rPr>
          <w:rFonts w:ascii="Times New Roman" w:hAnsi="Times New Roman"/>
          <w:sz w:val="28"/>
        </w:rPr>
      </w:pPr>
      <w:bookmarkStart w:id="54" w:name="_Toc11850046"/>
      <w:bookmarkStart w:id="55" w:name="_Toc15398503"/>
      <w:r>
        <w:rPr>
          <w:rFonts w:ascii="Times New Roman" w:hAnsi="Times New Roman"/>
          <w:sz w:val="28"/>
        </w:rPr>
        <w:lastRenderedPageBreak/>
        <w:t>Điều 21. Chỉ định thầu</w:t>
      </w:r>
      <w:bookmarkEnd w:id="54"/>
      <w:bookmarkEnd w:id="55"/>
      <w:r>
        <w:rPr>
          <w:rFonts w:ascii="Times New Roman" w:hAnsi="Times New Roman"/>
          <w:sz w:val="28"/>
        </w:rPr>
        <w:t xml:space="preserve"> </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1. </w:t>
      </w:r>
      <w:r>
        <w:rPr>
          <w:rFonts w:ascii="Times New Roman" w:eastAsia="Calibri" w:hAnsi="Times New Roman" w:cs="Times New Roman"/>
          <w:lang w:eastAsia="ja-JP"/>
        </w:rPr>
        <w:t>Chỉ định thầu là hình thức trong đó cơ quan mua sắm phát hành hồ sơ yêu cầu cho một hoặc một số nhà thầu hoặc gửi dự thảo hợp đồng cho nhà thầu có đủ năng lực, kinh nghiệm để thực hiện gói thầu.</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lang w:eastAsia="ja-JP"/>
        </w:rPr>
      </w:pPr>
      <w:r>
        <w:rPr>
          <w:rFonts w:ascii="Times New Roman" w:hAnsi="Times New Roman" w:cs="Times New Roman"/>
          <w:color w:val="000000"/>
          <w:shd w:val="clear" w:color="auto" w:fill="FFFFFF"/>
        </w:rPr>
        <w:t>2. Chỉ định thầu được áp dụng trong các trường hợp sau đây:</w:t>
      </w:r>
    </w:p>
    <w:p w:rsidR="00646444" w:rsidRPr="00646444" w:rsidRDefault="00646444" w:rsidP="00D8291C">
      <w:pPr>
        <w:shd w:val="clear" w:color="auto" w:fill="FFFFFF"/>
        <w:tabs>
          <w:tab w:val="left" w:pos="720"/>
        </w:tabs>
        <w:spacing w:before="240" w:line="243" w:lineRule="auto"/>
        <w:ind w:firstLine="567"/>
        <w:jc w:val="both"/>
        <w:rPr>
          <w:rFonts w:ascii="Times New Roman" w:eastAsia="Calibri" w:hAnsi="Times New Roman" w:cs="Times New Roman"/>
          <w:lang w:eastAsia="ja-JP"/>
        </w:rPr>
      </w:pPr>
      <w:r w:rsidRPr="00646444">
        <w:rPr>
          <w:rFonts w:ascii="Times New Roman" w:eastAsia="Calibri" w:hAnsi="Times New Roman" w:cs="Times New Roman"/>
          <w:lang w:eastAsia="ja-JP"/>
        </w:rPr>
        <w:t xml:space="preserve">a) Hàng hoá, dịch vụ thuộc gói thầu chỉ có thể được cung cấp từ một nhà thầu và không có hàng hoá, dịch vụ thay thế phù hợp </w:t>
      </w:r>
      <w:r w:rsidR="00584A79">
        <w:rPr>
          <w:rFonts w:ascii="Times New Roman" w:eastAsia="Calibri" w:hAnsi="Times New Roman" w:cs="Times New Roman"/>
          <w:lang w:eastAsia="ja-JP"/>
        </w:rPr>
        <w:t>vì</w:t>
      </w:r>
      <w:r w:rsidRPr="00646444">
        <w:rPr>
          <w:rFonts w:ascii="Times New Roman" w:eastAsia="Calibri" w:hAnsi="Times New Roman" w:cs="Times New Roman"/>
          <w:lang w:eastAsia="ja-JP"/>
        </w:rPr>
        <w:t xml:space="preserve"> một trong các lý do sau đây:</w:t>
      </w:r>
    </w:p>
    <w:p w:rsidR="00646444" w:rsidRDefault="00646444" w:rsidP="00D8291C">
      <w:pPr>
        <w:shd w:val="clear" w:color="auto" w:fill="FFFFFF"/>
        <w:tabs>
          <w:tab w:val="left" w:pos="720"/>
        </w:tabs>
        <w:spacing w:before="240" w:line="243" w:lineRule="auto"/>
        <w:ind w:firstLine="567"/>
        <w:jc w:val="both"/>
        <w:rPr>
          <w:rFonts w:ascii="Times New Roman" w:eastAsia="Calibri" w:hAnsi="Times New Roman" w:cs="Times New Roman"/>
          <w:lang w:val="en-US" w:eastAsia="ja-JP"/>
        </w:rPr>
      </w:pPr>
      <w:r w:rsidRPr="00646444">
        <w:rPr>
          <w:rFonts w:ascii="Times New Roman" w:eastAsia="Calibri" w:hAnsi="Times New Roman" w:cs="Times New Roman"/>
          <w:lang w:eastAsia="ja-JP"/>
        </w:rPr>
        <w:t xml:space="preserve">- </w:t>
      </w:r>
      <w:r w:rsidR="00B95E1E">
        <w:rPr>
          <w:rFonts w:ascii="Times New Roman" w:eastAsia="Calibri" w:hAnsi="Times New Roman" w:cs="Times New Roman"/>
          <w:lang w:val="en-US" w:eastAsia="ja-JP"/>
        </w:rPr>
        <w:t xml:space="preserve">Yêu cầu đối với một tác phẩm nghệ thuật; </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lang w:val="en-US" w:eastAsia="ja-JP"/>
        </w:rPr>
      </w:pPr>
      <w:r>
        <w:rPr>
          <w:rFonts w:ascii="Times New Roman" w:eastAsia="Calibri" w:hAnsi="Times New Roman" w:cs="Times New Roman"/>
          <w:lang w:val="en-US" w:eastAsia="ja-JP"/>
        </w:rPr>
        <w:t>- Bảo hộ quyền đối với sáng chế, bảo hộ quyền tác giả hoặc các hình thức bảo hộ độc quyền khác;</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lang w:val="en-US" w:eastAsia="ja-JP"/>
        </w:rPr>
      </w:pPr>
      <w:r>
        <w:rPr>
          <w:rFonts w:ascii="Times New Roman" w:eastAsia="Calibri" w:hAnsi="Times New Roman" w:cs="Times New Roman"/>
          <w:lang w:val="en-US" w:eastAsia="ja-JP"/>
        </w:rPr>
        <w:t>- Không có sự cạnh tranh vì lý do về mặt kỹ thuật của gói thầu;</w:t>
      </w:r>
      <w:r w:rsidR="00646444" w:rsidRPr="00646444">
        <w:rPr>
          <w:rFonts w:ascii="Times New Roman" w:eastAsia="Calibri" w:hAnsi="Times New Roman" w:cs="Times New Roman"/>
          <w:lang w:eastAsia="ja-JP"/>
        </w:rPr>
        <w:t xml:space="preserve"> </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lang w:val="en-US" w:eastAsia="ja-JP"/>
        </w:rPr>
      </w:pPr>
      <w:r>
        <w:rPr>
          <w:rFonts w:ascii="Times New Roman" w:eastAsia="Calibri" w:hAnsi="Times New Roman" w:cs="Times New Roman"/>
          <w:lang w:val="en-US" w:eastAsia="ja-JP"/>
        </w:rPr>
        <w:t xml:space="preserve">b) Cung cấp bổ sung hàng hoá, dịch vụ </w:t>
      </w:r>
      <w:r w:rsidR="00805253">
        <w:rPr>
          <w:rFonts w:ascii="Times New Roman" w:eastAsia="Calibri" w:hAnsi="Times New Roman" w:cs="Times New Roman"/>
          <w:lang w:val="en-US" w:eastAsia="ja-JP"/>
        </w:rPr>
        <w:t>từ</w:t>
      </w:r>
      <w:r>
        <w:rPr>
          <w:rFonts w:ascii="Times New Roman" w:eastAsia="Calibri" w:hAnsi="Times New Roman" w:cs="Times New Roman"/>
          <w:lang w:val="en-US" w:eastAsia="ja-JP"/>
        </w:rPr>
        <w:t xml:space="preserve"> nhà thầu đã trúng thầu hoặc các đại lý được ủy quyền của nhà thầu đó mà hàng hoá, dịch vụ bổ sung không nằm trong phạm vi của gói thầu ban đầu và việc thay đổi nhà thầu khác không thể thực hiện được vì làm phát sinh đáng kể chi phí cho cơ quan mua sắm và phải đáp ứng một hoặc các yêu cầu sau:</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lang w:val="en-US" w:eastAsia="ja-JP"/>
        </w:rPr>
      </w:pPr>
      <w:r>
        <w:rPr>
          <w:rFonts w:ascii="Times New Roman" w:eastAsia="Calibri" w:hAnsi="Times New Roman" w:cs="Times New Roman"/>
          <w:lang w:val="en-US" w:eastAsia="ja-JP"/>
        </w:rPr>
        <w:t xml:space="preserve">- Yêu cầu về tính đồng bộ, tương thích với các thiết bị, phần mềm, dịch vụ sẵn có; </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lang w:val="en-US" w:eastAsia="ja-JP"/>
        </w:rPr>
      </w:pPr>
      <w:r>
        <w:rPr>
          <w:rFonts w:ascii="Times New Roman" w:eastAsia="Calibri" w:hAnsi="Times New Roman" w:cs="Times New Roman"/>
          <w:lang w:val="en-US" w:eastAsia="ja-JP"/>
        </w:rPr>
        <w:t xml:space="preserve">- Yêu cầu về dịch vụ lắp đặt đã mua trong gói thầu trước; </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lang w:val="en-US" w:eastAsia="ja-JP"/>
        </w:rPr>
      </w:pPr>
      <w:r>
        <w:rPr>
          <w:rFonts w:ascii="Times New Roman" w:eastAsia="Calibri" w:hAnsi="Times New Roman" w:cs="Times New Roman"/>
          <w:lang w:val="en-US" w:eastAsia="ja-JP"/>
        </w:rPr>
        <w:t xml:space="preserve">- Do các điều kiện bảo hành của nhà thầu ban đầu; </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lang w:val="vi-VN" w:eastAsia="ja-JP"/>
        </w:rPr>
      </w:pPr>
      <w:r>
        <w:rPr>
          <w:rFonts w:ascii="Times New Roman" w:eastAsia="Calibri" w:hAnsi="Times New Roman" w:cs="Times New Roman"/>
          <w:lang w:val="en-US" w:eastAsia="ja-JP"/>
        </w:rPr>
        <w:t>c)</w:t>
      </w:r>
      <w:r>
        <w:rPr>
          <w:rFonts w:ascii="Times New Roman" w:eastAsia="Calibri" w:hAnsi="Times New Roman" w:cs="Times New Roman"/>
          <w:lang w:val="vi-VN" w:eastAsia="ja-JP"/>
        </w:rPr>
        <w:t xml:space="preserve"> Hàng hoá được mua trên sàn giao dịch hàng hóa;</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lang w:val="en-US" w:eastAsia="ja-JP"/>
        </w:rPr>
      </w:pPr>
      <w:r>
        <w:rPr>
          <w:rFonts w:ascii="Times New Roman" w:eastAsia="Calibri" w:hAnsi="Times New Roman" w:cs="Times New Roman"/>
          <w:lang w:val="en-US" w:eastAsia="ja-JP"/>
        </w:rPr>
        <w:t xml:space="preserve">d) </w:t>
      </w:r>
      <w:r w:rsidR="00646444" w:rsidRPr="00646444">
        <w:rPr>
          <w:rFonts w:ascii="Times New Roman" w:hAnsi="Times New Roman" w:cs="Times New Roman"/>
        </w:rPr>
        <w:t xml:space="preserve">Mua một nguyên mẫu hoặc một hàng hoá hay dịch vụ đầu tiên dự kiến để thử nghiệm một cách giới hạn hoặc được sản xuất theo yêu cầu của cơ quan mua sắm theo một hợp đồng cụ thể để nghiên cứu, thử nghiệm hay phát triển nguyên bản. Phát triển nguyên bản một nguyên mẫu hoặc một hàng hoá hay dịch vụ đầu tiên có thể bao gồm việc sản xuất hoặc cung ứng hạn chế để kết hợp kết quả thử nghiệm và </w:t>
      </w:r>
      <w:r w:rsidR="00805253">
        <w:rPr>
          <w:rFonts w:ascii="Times New Roman" w:hAnsi="Times New Roman" w:cs="Times New Roman"/>
        </w:rPr>
        <w:t>nhằm</w:t>
      </w:r>
      <w:r w:rsidR="00646444" w:rsidRPr="00646444">
        <w:rPr>
          <w:rFonts w:ascii="Times New Roman" w:hAnsi="Times New Roman" w:cs="Times New Roman"/>
        </w:rPr>
        <w:t xml:space="preserve"> chứng minh rằng nguyên mẫu</w:t>
      </w:r>
      <w:r w:rsidR="00805253">
        <w:rPr>
          <w:rFonts w:ascii="Times New Roman" w:hAnsi="Times New Roman" w:cs="Times New Roman"/>
        </w:rPr>
        <w:t>,</w:t>
      </w:r>
      <w:r w:rsidR="00646444" w:rsidRPr="00646444">
        <w:rPr>
          <w:rFonts w:ascii="Times New Roman" w:hAnsi="Times New Roman" w:cs="Times New Roman"/>
        </w:rPr>
        <w:t xml:space="preserve"> hàng hoá hay dịch vụ đầu tiên đó</w:t>
      </w:r>
      <w:r w:rsidR="00646444" w:rsidRPr="00646444">
        <w:rPr>
          <w:rFonts w:ascii="Times New Roman" w:hAnsi="Times New Roman" w:cs="Times New Roman"/>
          <w:lang w:val="vi-VN"/>
        </w:rPr>
        <w:t xml:space="preserve"> phù hợp </w:t>
      </w:r>
      <w:r w:rsidR="00805253">
        <w:rPr>
          <w:rFonts w:ascii="Times New Roman" w:hAnsi="Times New Roman" w:cs="Times New Roman"/>
        </w:rPr>
        <w:t>cho mục đích</w:t>
      </w:r>
      <w:r w:rsidR="00805253" w:rsidRPr="00646444">
        <w:rPr>
          <w:rFonts w:ascii="Times New Roman" w:hAnsi="Times New Roman" w:cs="Times New Roman"/>
        </w:rPr>
        <w:t xml:space="preserve"> </w:t>
      </w:r>
      <w:r w:rsidR="00646444" w:rsidRPr="00646444">
        <w:rPr>
          <w:rFonts w:ascii="Times New Roman" w:hAnsi="Times New Roman" w:cs="Times New Roman"/>
          <w:lang w:val="vi-VN"/>
        </w:rPr>
        <w:t>sản xuất h</w:t>
      </w:r>
      <w:r w:rsidR="00646444" w:rsidRPr="00646444">
        <w:rPr>
          <w:rFonts w:ascii="Times New Roman" w:hAnsi="Times New Roman" w:cs="Times New Roman"/>
        </w:rPr>
        <w:t>oặc</w:t>
      </w:r>
      <w:r w:rsidR="00646444" w:rsidRPr="00646444">
        <w:rPr>
          <w:rFonts w:ascii="Times New Roman" w:hAnsi="Times New Roman" w:cs="Times New Roman"/>
          <w:lang w:val="vi-VN"/>
        </w:rPr>
        <w:t xml:space="preserve"> cung </w:t>
      </w:r>
      <w:r w:rsidR="00646444" w:rsidRPr="00646444">
        <w:rPr>
          <w:rFonts w:ascii="Times New Roman" w:hAnsi="Times New Roman" w:cs="Times New Roman"/>
        </w:rPr>
        <w:t>cấp với số lượng lớn</w:t>
      </w:r>
      <w:r w:rsidR="00646444" w:rsidRPr="00646444">
        <w:rPr>
          <w:rFonts w:ascii="Times New Roman" w:hAnsi="Times New Roman" w:cs="Times New Roman"/>
          <w:lang w:val="vi-VN"/>
        </w:rPr>
        <w:t xml:space="preserve"> </w:t>
      </w:r>
      <w:r w:rsidR="00646444" w:rsidRPr="00646444">
        <w:rPr>
          <w:rFonts w:ascii="Times New Roman" w:hAnsi="Times New Roman" w:cs="Times New Roman"/>
        </w:rPr>
        <w:t>theo</w:t>
      </w:r>
      <w:r w:rsidR="00646444" w:rsidRPr="00646444">
        <w:rPr>
          <w:rFonts w:ascii="Times New Roman" w:hAnsi="Times New Roman" w:cs="Times New Roman"/>
          <w:lang w:val="vi-VN"/>
        </w:rPr>
        <w:t xml:space="preserve"> các</w:t>
      </w:r>
      <w:r w:rsidR="00646444" w:rsidRPr="00646444">
        <w:rPr>
          <w:rFonts w:ascii="Times New Roman" w:hAnsi="Times New Roman" w:cs="Times New Roman"/>
        </w:rPr>
        <w:t xml:space="preserve"> tiêu</w:t>
      </w:r>
      <w:r w:rsidR="00646444" w:rsidRPr="00646444">
        <w:rPr>
          <w:rFonts w:ascii="Times New Roman" w:hAnsi="Times New Roman" w:cs="Times New Roman"/>
          <w:lang w:val="vi-VN"/>
        </w:rPr>
        <w:t xml:space="preserve"> chuẩn chất lượng </w:t>
      </w:r>
      <w:r w:rsidR="00646444" w:rsidRPr="00646444">
        <w:rPr>
          <w:rFonts w:ascii="Times New Roman" w:hAnsi="Times New Roman" w:cs="Times New Roman"/>
        </w:rPr>
        <w:t xml:space="preserve">có thể </w:t>
      </w:r>
      <w:r w:rsidR="00646444" w:rsidRPr="00646444">
        <w:rPr>
          <w:rFonts w:ascii="Times New Roman" w:hAnsi="Times New Roman" w:cs="Times New Roman"/>
          <w:lang w:val="vi-VN"/>
        </w:rPr>
        <w:t>chấp nhận được</w:t>
      </w:r>
      <w:r w:rsidR="00646444" w:rsidRPr="00646444">
        <w:rPr>
          <w:rFonts w:ascii="Times New Roman" w:hAnsi="Times New Roman" w:cs="Times New Roman"/>
        </w:rPr>
        <w:t>. Tuy nhiên, hoạt động sản xuất</w:t>
      </w:r>
      <w:r w:rsidR="00805253">
        <w:rPr>
          <w:rFonts w:ascii="Times New Roman" w:hAnsi="Times New Roman" w:cs="Times New Roman"/>
        </w:rPr>
        <w:t>,</w:t>
      </w:r>
      <w:r w:rsidR="00646444" w:rsidRPr="00646444">
        <w:rPr>
          <w:rFonts w:ascii="Times New Roman" w:hAnsi="Times New Roman" w:cs="Times New Roman"/>
        </w:rPr>
        <w:t xml:space="preserve"> cung cấp nêu trên</w:t>
      </w:r>
      <w:r w:rsidR="00646444" w:rsidRPr="00646444">
        <w:rPr>
          <w:rFonts w:ascii="Times New Roman" w:hAnsi="Times New Roman" w:cs="Times New Roman"/>
          <w:lang w:val="vi-VN"/>
        </w:rPr>
        <w:t xml:space="preserve"> không bao gồm </w:t>
      </w:r>
      <w:r w:rsidR="00646444" w:rsidRPr="00646444">
        <w:rPr>
          <w:rFonts w:ascii="Times New Roman" w:hAnsi="Times New Roman" w:cs="Times New Roman"/>
        </w:rPr>
        <w:t xml:space="preserve">việc </w:t>
      </w:r>
      <w:r w:rsidR="00646444" w:rsidRPr="00646444">
        <w:rPr>
          <w:rFonts w:ascii="Times New Roman" w:hAnsi="Times New Roman" w:cs="Times New Roman"/>
          <w:lang w:val="vi-VN"/>
        </w:rPr>
        <w:t xml:space="preserve">sản xuất hay cung </w:t>
      </w:r>
      <w:r w:rsidR="00646444" w:rsidRPr="00646444">
        <w:rPr>
          <w:rFonts w:ascii="Times New Roman" w:hAnsi="Times New Roman" w:cs="Times New Roman"/>
        </w:rPr>
        <w:t xml:space="preserve">cấp nhằm mục đích thương mại </w:t>
      </w:r>
      <w:r w:rsidR="00646444" w:rsidRPr="00646444">
        <w:rPr>
          <w:rFonts w:ascii="Times New Roman" w:hAnsi="Times New Roman" w:cs="Times New Roman"/>
          <w:lang w:val="vi-VN"/>
        </w:rPr>
        <w:t>h</w:t>
      </w:r>
      <w:r w:rsidR="00646444" w:rsidRPr="00646444">
        <w:rPr>
          <w:rFonts w:ascii="Times New Roman" w:hAnsi="Times New Roman" w:cs="Times New Roman"/>
        </w:rPr>
        <w:t>oặc</w:t>
      </w:r>
      <w:r w:rsidR="00646444" w:rsidRPr="00646444">
        <w:rPr>
          <w:rFonts w:ascii="Times New Roman" w:hAnsi="Times New Roman" w:cs="Times New Roman"/>
          <w:lang w:val="vi-VN"/>
        </w:rPr>
        <w:t xml:space="preserve"> </w:t>
      </w:r>
      <w:r w:rsidR="00646444" w:rsidRPr="00646444">
        <w:rPr>
          <w:rFonts w:ascii="Times New Roman" w:hAnsi="Times New Roman" w:cs="Times New Roman"/>
        </w:rPr>
        <w:t>bù đắp</w:t>
      </w:r>
      <w:r w:rsidR="00646444" w:rsidRPr="00646444">
        <w:rPr>
          <w:rFonts w:ascii="Times New Roman" w:hAnsi="Times New Roman" w:cs="Times New Roman"/>
          <w:lang w:val="vi-VN"/>
        </w:rPr>
        <w:t xml:space="preserve"> chi phí nghiên cứu và phát triển</w:t>
      </w:r>
      <w:r w:rsidR="00646444" w:rsidRPr="00646444">
        <w:rPr>
          <w:rFonts w:ascii="Times New Roman" w:hAnsi="Times New Roman" w:cs="Times New Roman"/>
        </w:rPr>
        <w:t>. C</w:t>
      </w:r>
      <w:r w:rsidR="00646444" w:rsidRPr="00646444">
        <w:rPr>
          <w:rFonts w:ascii="Times New Roman" w:hAnsi="Times New Roman" w:cs="Times New Roman"/>
          <w:lang w:val="vi-VN"/>
        </w:rPr>
        <w:t xml:space="preserve">ác gói thầu tiếp theo </w:t>
      </w:r>
      <w:r w:rsidR="00646444" w:rsidRPr="00646444">
        <w:rPr>
          <w:rFonts w:ascii="Times New Roman" w:hAnsi="Times New Roman" w:cs="Times New Roman"/>
        </w:rPr>
        <w:t>mua sắm</w:t>
      </w:r>
      <w:r w:rsidR="00646444" w:rsidRPr="00646444">
        <w:rPr>
          <w:rFonts w:ascii="Times New Roman" w:hAnsi="Times New Roman" w:cs="Times New Roman"/>
          <w:lang w:val="vi-VN"/>
        </w:rPr>
        <w:t xml:space="preserve"> </w:t>
      </w:r>
      <w:r w:rsidR="00646444" w:rsidRPr="00646444">
        <w:rPr>
          <w:rFonts w:ascii="Times New Roman" w:hAnsi="Times New Roman" w:cs="Times New Roman"/>
        </w:rPr>
        <w:t>những</w:t>
      </w:r>
      <w:r w:rsidR="00646444" w:rsidRPr="00646444">
        <w:rPr>
          <w:rFonts w:ascii="Times New Roman" w:hAnsi="Times New Roman" w:cs="Times New Roman"/>
          <w:lang w:val="vi-VN"/>
        </w:rPr>
        <w:t xml:space="preserve"> hàng hoá </w:t>
      </w:r>
      <w:r w:rsidR="00646444" w:rsidRPr="00646444">
        <w:rPr>
          <w:rFonts w:ascii="Times New Roman" w:hAnsi="Times New Roman" w:cs="Times New Roman"/>
        </w:rPr>
        <w:t>hay</w:t>
      </w:r>
      <w:r w:rsidR="00646444" w:rsidRPr="00646444">
        <w:rPr>
          <w:rFonts w:ascii="Times New Roman" w:hAnsi="Times New Roman" w:cs="Times New Roman"/>
          <w:lang w:val="vi-VN"/>
        </w:rPr>
        <w:t xml:space="preserve"> dịch vụ </w:t>
      </w:r>
      <w:r w:rsidR="00646444" w:rsidRPr="00646444">
        <w:rPr>
          <w:rFonts w:ascii="Times New Roman" w:hAnsi="Times New Roman" w:cs="Times New Roman"/>
        </w:rPr>
        <w:t>mới sản xuất</w:t>
      </w:r>
      <w:r w:rsidR="00646444" w:rsidRPr="00646444">
        <w:rPr>
          <w:rFonts w:ascii="Times New Roman" w:hAnsi="Times New Roman" w:cs="Times New Roman"/>
          <w:lang w:val="vi-VN"/>
        </w:rPr>
        <w:t xml:space="preserve"> này sẽ </w:t>
      </w:r>
      <w:r w:rsidR="00646444" w:rsidRPr="00646444">
        <w:rPr>
          <w:rFonts w:ascii="Times New Roman" w:hAnsi="Times New Roman" w:cs="Times New Roman"/>
        </w:rPr>
        <w:t>thuộc phạm vi</w:t>
      </w:r>
      <w:r w:rsidR="00646444" w:rsidRPr="00646444">
        <w:rPr>
          <w:rFonts w:ascii="Times New Roman" w:hAnsi="Times New Roman" w:cs="Times New Roman"/>
          <w:lang w:val="vi-VN"/>
        </w:rPr>
        <w:t xml:space="preserve"> điều chỉnh của </w:t>
      </w:r>
      <w:r w:rsidR="00646444" w:rsidRPr="00646444">
        <w:rPr>
          <w:rFonts w:ascii="Times New Roman" w:hAnsi="Times New Roman" w:cs="Times New Roman"/>
          <w:lang w:val="en-US"/>
        </w:rPr>
        <w:t>Nghị định</w:t>
      </w:r>
      <w:r w:rsidR="00646444" w:rsidRPr="00646444">
        <w:rPr>
          <w:rFonts w:ascii="Times New Roman" w:hAnsi="Times New Roman" w:cs="Times New Roman"/>
          <w:lang w:val="vi-VN"/>
        </w:rPr>
        <w:t xml:space="preserve"> này</w:t>
      </w:r>
      <w:r w:rsidR="00646444" w:rsidRPr="00646444">
        <w:rPr>
          <w:rFonts w:ascii="Times New Roman" w:hAnsi="Times New Roman" w:cs="Times New Roman"/>
        </w:rPr>
        <w:t>;</w:t>
      </w:r>
    </w:p>
    <w:p w:rsidR="00646444" w:rsidRDefault="00B95E1E" w:rsidP="00D8291C">
      <w:pPr>
        <w:shd w:val="clear" w:color="auto" w:fill="FFFFFF"/>
        <w:tabs>
          <w:tab w:val="left" w:pos="720"/>
        </w:tabs>
        <w:spacing w:before="200" w:line="243" w:lineRule="auto"/>
        <w:ind w:firstLine="567"/>
        <w:jc w:val="both"/>
        <w:rPr>
          <w:rFonts w:ascii="Times New Roman" w:eastAsia="Calibri" w:hAnsi="Times New Roman" w:cs="Times New Roman"/>
          <w:lang w:val="en-US" w:eastAsia="ja-JP"/>
        </w:rPr>
      </w:pPr>
      <w:r>
        <w:rPr>
          <w:rFonts w:ascii="Times New Roman" w:eastAsia="Calibri" w:hAnsi="Times New Roman" w:cs="Times New Roman"/>
          <w:lang w:val="en-US" w:eastAsia="ja-JP"/>
        </w:rPr>
        <w:lastRenderedPageBreak/>
        <w:t xml:space="preserve">đ) </w:t>
      </w:r>
      <w:r w:rsidR="00646444" w:rsidRPr="00646444">
        <w:rPr>
          <w:rFonts w:ascii="Times New Roman" w:hAnsi="Times New Roman" w:cs="Times New Roman"/>
        </w:rPr>
        <w:t xml:space="preserve">Gói thầu được thực hiện trong các điều kiện đặc biệt thuận lợi và chỉ xuất hiện trong thời gian rất ngắn, như mua sắm từ các hoạt động thanh </w:t>
      </w:r>
      <w:r w:rsidR="00A85363">
        <w:rPr>
          <w:rFonts w:ascii="Times New Roman" w:hAnsi="Times New Roman" w:cs="Times New Roman"/>
        </w:rPr>
        <w:t xml:space="preserve">            </w:t>
      </w:r>
      <w:r w:rsidR="00646444" w:rsidRPr="00646444">
        <w:rPr>
          <w:rFonts w:ascii="Times New Roman" w:hAnsi="Times New Roman" w:cs="Times New Roman"/>
        </w:rPr>
        <w:t xml:space="preserve">lý không theo định kỳ, bán tống bán tháo, phá sản hay tiếp quản bất thường, không áp dụng </w:t>
      </w:r>
      <w:r w:rsidR="00627A91">
        <w:rPr>
          <w:rFonts w:ascii="Times New Roman" w:hAnsi="Times New Roman" w:cs="Times New Roman"/>
        </w:rPr>
        <w:t xml:space="preserve">chỉ định thầu </w:t>
      </w:r>
      <w:r w:rsidR="00646444" w:rsidRPr="00646444">
        <w:rPr>
          <w:rFonts w:ascii="Times New Roman" w:hAnsi="Times New Roman" w:cs="Times New Roman"/>
        </w:rPr>
        <w:t xml:space="preserve">cho việc mua sắm </w:t>
      </w:r>
      <w:r w:rsidR="00627A91">
        <w:rPr>
          <w:rFonts w:ascii="Times New Roman" w:hAnsi="Times New Roman" w:cs="Times New Roman"/>
        </w:rPr>
        <w:t xml:space="preserve">định kỳ </w:t>
      </w:r>
      <w:r w:rsidR="00646444" w:rsidRPr="00646444">
        <w:rPr>
          <w:rFonts w:ascii="Times New Roman" w:hAnsi="Times New Roman" w:cs="Times New Roman"/>
        </w:rPr>
        <w:t>từ các nhà thầu quen thuộc;</w:t>
      </w:r>
    </w:p>
    <w:p w:rsidR="00646444" w:rsidRDefault="00B95E1E" w:rsidP="00D8291C">
      <w:pPr>
        <w:shd w:val="clear" w:color="auto" w:fill="FFFFFF"/>
        <w:tabs>
          <w:tab w:val="left" w:pos="720"/>
        </w:tabs>
        <w:spacing w:before="200" w:line="243" w:lineRule="auto"/>
        <w:ind w:firstLine="567"/>
        <w:jc w:val="both"/>
        <w:rPr>
          <w:rFonts w:ascii="Times New Roman" w:eastAsia="Calibri" w:hAnsi="Times New Roman" w:cs="Times New Roman"/>
          <w:lang w:val="en-US" w:eastAsia="ja-JP"/>
        </w:rPr>
      </w:pPr>
      <w:r>
        <w:rPr>
          <w:rFonts w:ascii="Times New Roman" w:eastAsia="Calibri" w:hAnsi="Times New Roman" w:cs="Times New Roman"/>
          <w:lang w:val="en-US" w:eastAsia="ja-JP"/>
        </w:rPr>
        <w:t>e)</w:t>
      </w:r>
      <w:r>
        <w:rPr>
          <w:rFonts w:ascii="Times New Roman" w:eastAsia="Calibri" w:hAnsi="Times New Roman" w:cs="Times New Roman"/>
          <w:lang w:val="vi-VN" w:eastAsia="ja-JP"/>
        </w:rPr>
        <w:t xml:space="preserve"> Gói thầu dịch vụ tư vấn </w:t>
      </w:r>
      <w:r>
        <w:rPr>
          <w:rFonts w:ascii="Times New Roman" w:eastAsia="Calibri" w:hAnsi="Times New Roman" w:cs="Times New Roman"/>
          <w:lang w:val="en-US" w:eastAsia="ja-JP"/>
        </w:rPr>
        <w:t xml:space="preserve">lập báo cáo nghiên cứu khả thi, thiết kế xây dựng </w:t>
      </w:r>
      <w:r>
        <w:rPr>
          <w:rFonts w:ascii="Times New Roman" w:eastAsia="Calibri" w:hAnsi="Times New Roman" w:cs="Times New Roman"/>
          <w:lang w:val="vi-VN" w:eastAsia="ja-JP"/>
        </w:rPr>
        <w:t xml:space="preserve">được chỉ định cho tác giả của thiết kế kiến trúc công trình trúng tuyển trong </w:t>
      </w:r>
      <w:r>
        <w:rPr>
          <w:rFonts w:ascii="Times New Roman" w:eastAsia="Calibri" w:hAnsi="Times New Roman" w:cs="Times New Roman"/>
          <w:lang w:val="en-US" w:eastAsia="ja-JP"/>
        </w:rPr>
        <w:t>trường hợp việc thi tuyển</w:t>
      </w:r>
      <w:r>
        <w:rPr>
          <w:rFonts w:ascii="Times New Roman" w:eastAsia="Calibri" w:hAnsi="Times New Roman" w:cs="Times New Roman"/>
          <w:lang w:val="vi-VN" w:eastAsia="ja-JP"/>
        </w:rPr>
        <w:t xml:space="preserve"> được tổ chức rộng rãi, bảo đảm các mục tiêu công khai, minh bạch</w:t>
      </w:r>
      <w:r>
        <w:rPr>
          <w:rFonts w:ascii="Times New Roman" w:eastAsia="Calibri" w:hAnsi="Times New Roman" w:cs="Times New Roman"/>
          <w:lang w:val="en-US" w:eastAsia="ja-JP"/>
        </w:rPr>
        <w:t xml:space="preserve"> khi tác giả có đủ điều kiện năng lực theo quy định của pháp luật;</w:t>
      </w:r>
    </w:p>
    <w:p w:rsidR="00646444" w:rsidRPr="00646444" w:rsidRDefault="00B95E1E" w:rsidP="00D8291C">
      <w:pPr>
        <w:shd w:val="clear" w:color="auto" w:fill="FFFFFF"/>
        <w:tabs>
          <w:tab w:val="left" w:pos="720"/>
        </w:tabs>
        <w:spacing w:before="200" w:line="243" w:lineRule="auto"/>
        <w:ind w:firstLine="567"/>
        <w:jc w:val="both"/>
        <w:rPr>
          <w:rFonts w:ascii="Times New Roman" w:hAnsi="Times New Roman" w:cs="Times New Roman"/>
          <w:lang w:val="en-US"/>
        </w:rPr>
      </w:pPr>
      <w:r>
        <w:rPr>
          <w:rFonts w:ascii="Times New Roman" w:eastAsia="Calibri" w:hAnsi="Times New Roman" w:cs="Times New Roman"/>
          <w:lang w:val="en-US" w:eastAsia="ja-JP"/>
        </w:rPr>
        <w:t>g)</w:t>
      </w:r>
      <w:r>
        <w:rPr>
          <w:rFonts w:ascii="Times New Roman" w:eastAsia="Calibri" w:hAnsi="Times New Roman" w:cs="Times New Roman"/>
          <w:lang w:val="vi-VN" w:eastAsia="ja-JP"/>
        </w:rPr>
        <w:t xml:space="preserve"> </w:t>
      </w:r>
      <w:r w:rsidR="00646444" w:rsidRPr="00646444">
        <w:rPr>
          <w:rFonts w:ascii="Times New Roman" w:hAnsi="Times New Roman" w:cs="Times New Roman"/>
          <w:lang w:val="en-US"/>
        </w:rPr>
        <w:t>Trường hợp khẩn cấp do các sự kiện không lường trước được</w:t>
      </w:r>
      <w:r w:rsidR="00627A91">
        <w:rPr>
          <w:rFonts w:ascii="Times New Roman" w:hAnsi="Times New Roman" w:cs="Times New Roman"/>
          <w:lang w:val="en-US"/>
        </w:rPr>
        <w:t xml:space="preserve"> mà</w:t>
      </w:r>
      <w:r w:rsidR="00646444" w:rsidRPr="00646444">
        <w:rPr>
          <w:rFonts w:ascii="Times New Roman" w:hAnsi="Times New Roman" w:cs="Times New Roman"/>
          <w:lang w:val="en-US"/>
        </w:rPr>
        <w:t xml:space="preserve"> cơ quan mua sắm không thể kịp thời thực hiện gói thầu nếu áp dụng đấu thầu rộng rãi;</w:t>
      </w:r>
    </w:p>
    <w:p w:rsidR="00646444" w:rsidRPr="00646444" w:rsidRDefault="00646444" w:rsidP="00D8291C">
      <w:pPr>
        <w:shd w:val="clear" w:color="auto" w:fill="FFFFFF"/>
        <w:tabs>
          <w:tab w:val="left" w:pos="720"/>
        </w:tabs>
        <w:spacing w:before="200" w:line="243" w:lineRule="auto"/>
        <w:ind w:firstLine="567"/>
        <w:jc w:val="both"/>
        <w:rPr>
          <w:rFonts w:ascii="Times New Roman" w:hAnsi="Times New Roman" w:cs="Times New Roman"/>
          <w:lang w:val="en-US"/>
        </w:rPr>
      </w:pPr>
      <w:r w:rsidRPr="00646444">
        <w:rPr>
          <w:rFonts w:ascii="Times New Roman" w:hAnsi="Times New Roman" w:cs="Times New Roman"/>
          <w:lang w:val="en-US"/>
        </w:rPr>
        <w:t>h) Gói thầu rà phá bom mìn, vật nổ để giải phóng mặt bằng;</w:t>
      </w:r>
    </w:p>
    <w:p w:rsidR="00646444" w:rsidRPr="00646444" w:rsidRDefault="00646444" w:rsidP="00D8291C">
      <w:pPr>
        <w:shd w:val="clear" w:color="auto" w:fill="FFFFFF"/>
        <w:tabs>
          <w:tab w:val="left" w:pos="720"/>
        </w:tabs>
        <w:spacing w:before="200" w:line="243" w:lineRule="auto"/>
        <w:ind w:firstLine="567"/>
        <w:jc w:val="both"/>
        <w:rPr>
          <w:rFonts w:ascii="Times New Roman" w:hAnsi="Times New Roman" w:cs="Times New Roman"/>
        </w:rPr>
      </w:pPr>
      <w:r w:rsidRPr="00646444">
        <w:rPr>
          <w:rFonts w:ascii="Times New Roman" w:hAnsi="Times New Roman" w:cs="Times New Roman"/>
          <w:lang w:val="en-US"/>
        </w:rPr>
        <w:t xml:space="preserve">i) </w:t>
      </w:r>
      <w:r w:rsidR="00627A91">
        <w:rPr>
          <w:rFonts w:ascii="Times New Roman" w:hAnsi="Times New Roman" w:cs="Times New Roman"/>
        </w:rPr>
        <w:t>Gói thầu</w:t>
      </w:r>
      <w:r w:rsidRPr="00646444">
        <w:rPr>
          <w:rFonts w:ascii="Times New Roman" w:hAnsi="Times New Roman" w:cs="Times New Roman"/>
        </w:rPr>
        <w:t xml:space="preserve"> đã đăng tải thông báo mời thầu, thông báo mời quan tâm, thông báo mời sơ tuyển nhưng xảy ra một trong các trường hợp sau đây:</w:t>
      </w:r>
    </w:p>
    <w:p w:rsidR="00646444" w:rsidRPr="00646444" w:rsidRDefault="00646444" w:rsidP="00D8291C">
      <w:pPr>
        <w:shd w:val="clear" w:color="auto" w:fill="FFFFFF"/>
        <w:tabs>
          <w:tab w:val="left" w:pos="720"/>
        </w:tabs>
        <w:spacing w:before="200" w:line="243" w:lineRule="auto"/>
        <w:ind w:firstLine="567"/>
        <w:jc w:val="both"/>
        <w:rPr>
          <w:rFonts w:ascii="Times New Roman" w:hAnsi="Times New Roman" w:cs="Times New Roman"/>
          <w:lang w:val="en-US"/>
        </w:rPr>
      </w:pPr>
      <w:r w:rsidRPr="00646444">
        <w:rPr>
          <w:rFonts w:ascii="Times New Roman" w:hAnsi="Times New Roman" w:cs="Times New Roman"/>
          <w:spacing w:val="-4"/>
          <w:lang w:val="en-US"/>
        </w:rPr>
        <w:t>- Không có nhà thầu nộp hồ sơ dự thầu, hồ sơ quan tâm, hồ sơ dự sơ tuyể</w:t>
      </w:r>
      <w:r w:rsidRPr="00646444">
        <w:rPr>
          <w:rFonts w:ascii="Times New Roman" w:hAnsi="Times New Roman" w:cs="Times New Roman"/>
          <w:lang w:val="en-US"/>
        </w:rPr>
        <w:t>n;</w:t>
      </w:r>
    </w:p>
    <w:p w:rsidR="00646444" w:rsidRPr="00646444" w:rsidRDefault="00646444" w:rsidP="00D8291C">
      <w:pPr>
        <w:shd w:val="clear" w:color="auto" w:fill="FFFFFF"/>
        <w:tabs>
          <w:tab w:val="left" w:pos="720"/>
        </w:tabs>
        <w:spacing w:before="200" w:line="243" w:lineRule="auto"/>
        <w:ind w:firstLine="567"/>
        <w:jc w:val="both"/>
        <w:rPr>
          <w:rFonts w:ascii="Times New Roman" w:hAnsi="Times New Roman" w:cs="Times New Roman"/>
          <w:lang w:val="en-US"/>
        </w:rPr>
      </w:pPr>
      <w:r w:rsidRPr="00646444">
        <w:rPr>
          <w:rFonts w:ascii="Times New Roman" w:hAnsi="Times New Roman" w:cs="Times New Roman"/>
          <w:spacing w:val="-6"/>
          <w:lang w:val="en-US"/>
        </w:rPr>
        <w:t>- Tất cả hồ sơ dự thầu không đáp ứng các yêu cầu cơ bản của hồ sơ mời thầu</w:t>
      </w:r>
      <w:r w:rsidRPr="00646444">
        <w:rPr>
          <w:rFonts w:ascii="Times New Roman" w:hAnsi="Times New Roman" w:cs="Times New Roman"/>
          <w:lang w:val="en-US"/>
        </w:rPr>
        <w:t>;</w:t>
      </w:r>
    </w:p>
    <w:p w:rsidR="00646444" w:rsidRPr="00646444" w:rsidRDefault="00646444" w:rsidP="00D8291C">
      <w:pPr>
        <w:shd w:val="clear" w:color="auto" w:fill="FFFFFF"/>
        <w:tabs>
          <w:tab w:val="left" w:pos="720"/>
        </w:tabs>
        <w:spacing w:before="200" w:line="243" w:lineRule="auto"/>
        <w:ind w:firstLine="567"/>
        <w:jc w:val="both"/>
        <w:rPr>
          <w:rFonts w:ascii="Times New Roman" w:hAnsi="Times New Roman" w:cs="Times New Roman"/>
          <w:lang w:val="en-US"/>
        </w:rPr>
      </w:pPr>
      <w:r w:rsidRPr="00646444">
        <w:rPr>
          <w:rFonts w:ascii="Times New Roman" w:hAnsi="Times New Roman" w:cs="Times New Roman"/>
          <w:lang w:val="en-US"/>
        </w:rPr>
        <w:t xml:space="preserve">- Tất cả nhà thầu không đáp ứng về năng lực, kinh nghiệm; </w:t>
      </w:r>
    </w:p>
    <w:p w:rsidR="00646444" w:rsidRPr="00646444" w:rsidRDefault="00646444" w:rsidP="00D8291C">
      <w:pPr>
        <w:shd w:val="clear" w:color="auto" w:fill="FFFFFF"/>
        <w:tabs>
          <w:tab w:val="left" w:pos="720"/>
        </w:tabs>
        <w:spacing w:before="200" w:line="243" w:lineRule="auto"/>
        <w:ind w:firstLine="567"/>
        <w:jc w:val="both"/>
        <w:rPr>
          <w:rFonts w:ascii="Times New Roman" w:hAnsi="Times New Roman" w:cs="Times New Roman"/>
          <w:lang w:val="en-US"/>
        </w:rPr>
      </w:pPr>
      <w:r w:rsidRPr="00646444">
        <w:rPr>
          <w:rFonts w:ascii="Times New Roman" w:hAnsi="Times New Roman" w:cs="Times New Roman"/>
          <w:lang w:val="en-US"/>
        </w:rPr>
        <w:t>- Có sự thông đồng giữa các nhà thầu nộp hồ sơ dự thầu.</w:t>
      </w:r>
    </w:p>
    <w:p w:rsidR="00646444" w:rsidRPr="00646444" w:rsidRDefault="00646444" w:rsidP="00D8291C">
      <w:pPr>
        <w:shd w:val="clear" w:color="auto" w:fill="FFFFFF"/>
        <w:tabs>
          <w:tab w:val="left" w:pos="720"/>
        </w:tabs>
        <w:spacing w:before="200" w:line="243" w:lineRule="auto"/>
        <w:ind w:firstLine="567"/>
        <w:jc w:val="both"/>
        <w:rPr>
          <w:rFonts w:ascii="Times New Roman" w:hAnsi="Times New Roman" w:cs="Times New Roman"/>
          <w:lang w:val="en-US"/>
        </w:rPr>
      </w:pPr>
      <w:r w:rsidRPr="00646444">
        <w:rPr>
          <w:rFonts w:ascii="Times New Roman" w:hAnsi="Times New Roman" w:cs="Times New Roman"/>
          <w:lang w:val="en-US"/>
        </w:rPr>
        <w:t>Đối với những trường hợp này, cơ quan mua sắm có thể áp dụng chỉ định thầu nhưng phải đảm bảo hồ sơ yêu cầu không thay đổi về bản chất đối với những yêu cầu cơ bản đã nêu trong hồ sơ mời thầu ban đầu.</w:t>
      </w:r>
    </w:p>
    <w:p w:rsidR="00646444" w:rsidRPr="00646444" w:rsidRDefault="00646444" w:rsidP="00D8291C">
      <w:pPr>
        <w:shd w:val="clear" w:color="auto" w:fill="FFFFFF"/>
        <w:tabs>
          <w:tab w:val="left" w:pos="720"/>
        </w:tabs>
        <w:spacing w:line="243" w:lineRule="auto"/>
        <w:jc w:val="both"/>
        <w:rPr>
          <w:rFonts w:ascii="Times New Roman" w:hAnsi="Times New Roman" w:cs="Times New Roman"/>
          <w:sz w:val="22"/>
          <w:lang w:val="vi-VN"/>
        </w:rPr>
      </w:pPr>
    </w:p>
    <w:p w:rsidR="00646444" w:rsidRDefault="00B95E1E" w:rsidP="00D8291C">
      <w:pPr>
        <w:pStyle w:val="Heading2"/>
        <w:spacing w:after="0" w:line="243" w:lineRule="auto"/>
        <w:jc w:val="center"/>
        <w:rPr>
          <w:rFonts w:ascii="Times New Roman" w:eastAsia="Calibri" w:hAnsi="Times New Roman"/>
          <w:sz w:val="26"/>
          <w:szCs w:val="26"/>
          <w:lang w:eastAsia="ja-JP"/>
        </w:rPr>
      </w:pPr>
      <w:bookmarkStart w:id="56" w:name="_Toc11850047"/>
      <w:bookmarkStart w:id="57" w:name="_Toc15398504"/>
      <w:r>
        <w:rPr>
          <w:rFonts w:ascii="Times New Roman" w:eastAsia="Calibri" w:hAnsi="Times New Roman"/>
          <w:sz w:val="26"/>
          <w:szCs w:val="26"/>
          <w:lang w:eastAsia="ja-JP"/>
        </w:rPr>
        <w:t>Mục 2</w:t>
      </w:r>
      <w:bookmarkEnd w:id="56"/>
      <w:bookmarkEnd w:id="57"/>
    </w:p>
    <w:p w:rsidR="00646444" w:rsidRPr="00646444" w:rsidRDefault="00646444" w:rsidP="00D8291C">
      <w:pPr>
        <w:pStyle w:val="Heading2"/>
        <w:spacing w:after="0" w:line="243" w:lineRule="auto"/>
        <w:jc w:val="center"/>
        <w:rPr>
          <w:rFonts w:ascii="Times New Roman" w:eastAsia="Calibri" w:hAnsi="Times New Roman"/>
          <w:szCs w:val="26"/>
          <w:lang w:eastAsia="ja-JP"/>
        </w:rPr>
      </w:pPr>
      <w:bookmarkStart w:id="58" w:name="_Toc11850048"/>
      <w:bookmarkStart w:id="59" w:name="_Toc15398505"/>
      <w:r w:rsidRPr="00646444">
        <w:rPr>
          <w:rFonts w:ascii="Times New Roman" w:eastAsia="Calibri" w:hAnsi="Times New Roman"/>
          <w:szCs w:val="26"/>
          <w:lang w:eastAsia="ja-JP"/>
        </w:rPr>
        <w:t>PHƯƠNG THỨC LỰA CHỌN NHÀ THẦU</w:t>
      </w:r>
      <w:bookmarkEnd w:id="58"/>
      <w:bookmarkEnd w:id="59"/>
    </w:p>
    <w:p w:rsidR="00646444" w:rsidRDefault="00B95E1E" w:rsidP="00D8291C">
      <w:pPr>
        <w:pStyle w:val="Heading3"/>
        <w:keepNext w:val="0"/>
        <w:widowControl w:val="0"/>
        <w:tabs>
          <w:tab w:val="left" w:pos="720"/>
        </w:tabs>
        <w:spacing w:after="0" w:line="243" w:lineRule="auto"/>
        <w:ind w:firstLine="567"/>
        <w:jc w:val="both"/>
        <w:rPr>
          <w:rFonts w:ascii="Times New Roman" w:eastAsia="Calibri" w:hAnsi="Times New Roman"/>
          <w:sz w:val="28"/>
          <w:szCs w:val="28"/>
          <w:lang w:val="en-US"/>
        </w:rPr>
      </w:pPr>
      <w:bookmarkStart w:id="60" w:name="_Toc329256637"/>
      <w:bookmarkStart w:id="61" w:name="_Toc332719668"/>
      <w:bookmarkStart w:id="62" w:name="_Toc332721591"/>
      <w:bookmarkStart w:id="63" w:name="_Toc332721771"/>
      <w:bookmarkStart w:id="64" w:name="_Toc356638312"/>
      <w:bookmarkStart w:id="65" w:name="_Toc360714189"/>
      <w:bookmarkStart w:id="66" w:name="_Toc364096953"/>
      <w:bookmarkStart w:id="67" w:name="_Toc393448572"/>
      <w:bookmarkStart w:id="68" w:name="_Toc11850049"/>
      <w:bookmarkStart w:id="69" w:name="_Toc15398506"/>
      <w:r>
        <w:rPr>
          <w:rFonts w:ascii="Times New Roman" w:eastAsia="Calibri" w:hAnsi="Times New Roman"/>
          <w:sz w:val="28"/>
          <w:szCs w:val="28"/>
          <w:lang w:val="vi-VN"/>
        </w:rPr>
        <w:t xml:space="preserve">Điều </w:t>
      </w:r>
      <w:r>
        <w:rPr>
          <w:rFonts w:ascii="Times New Roman" w:eastAsia="Calibri" w:hAnsi="Times New Roman"/>
          <w:bCs w:val="0"/>
          <w:sz w:val="28"/>
          <w:szCs w:val="28"/>
          <w:lang w:val="vi-VN"/>
        </w:rPr>
        <w:t>2</w:t>
      </w:r>
      <w:r>
        <w:rPr>
          <w:rFonts w:ascii="Times New Roman" w:eastAsia="Calibri" w:hAnsi="Times New Roman"/>
          <w:bCs w:val="0"/>
          <w:sz w:val="28"/>
          <w:szCs w:val="28"/>
          <w:lang w:val="en-US"/>
        </w:rPr>
        <w:t>2</w:t>
      </w:r>
      <w:r>
        <w:rPr>
          <w:rFonts w:ascii="Times New Roman" w:eastAsia="Calibri" w:hAnsi="Times New Roman"/>
          <w:bCs w:val="0"/>
          <w:sz w:val="28"/>
          <w:szCs w:val="28"/>
          <w:lang w:val="vi-VN"/>
        </w:rPr>
        <w:t>.</w:t>
      </w:r>
      <w:r>
        <w:rPr>
          <w:rFonts w:ascii="Times New Roman" w:eastAsia="Calibri" w:hAnsi="Times New Roman"/>
          <w:sz w:val="28"/>
          <w:szCs w:val="28"/>
          <w:lang w:val="vi-VN"/>
        </w:rPr>
        <w:t xml:space="preserve"> Phương thức một giai đoạn một túi hồ sơ</w:t>
      </w:r>
      <w:bookmarkEnd w:id="60"/>
      <w:bookmarkEnd w:id="61"/>
      <w:bookmarkEnd w:id="62"/>
      <w:bookmarkEnd w:id="63"/>
      <w:bookmarkEnd w:id="64"/>
      <w:bookmarkEnd w:id="65"/>
      <w:bookmarkEnd w:id="66"/>
      <w:bookmarkEnd w:id="67"/>
      <w:bookmarkEnd w:id="68"/>
      <w:bookmarkEnd w:id="69"/>
      <w:r>
        <w:rPr>
          <w:rFonts w:ascii="Times New Roman" w:eastAsia="Calibri" w:hAnsi="Times New Roman"/>
          <w:sz w:val="28"/>
          <w:szCs w:val="28"/>
          <w:lang w:val="vi-VN"/>
        </w:rPr>
        <w:t xml:space="preserve"> </w:t>
      </w:r>
    </w:p>
    <w:p w:rsidR="00646444" w:rsidRDefault="00B95E1E" w:rsidP="00D8291C">
      <w:pPr>
        <w:pStyle w:val="BodyTextIndent2"/>
        <w:widowControl w:val="0"/>
        <w:tabs>
          <w:tab w:val="left" w:pos="720"/>
        </w:tabs>
        <w:spacing w:before="240" w:after="0" w:line="243" w:lineRule="auto"/>
        <w:ind w:left="0" w:firstLine="567"/>
        <w:jc w:val="both"/>
        <w:rPr>
          <w:rFonts w:ascii="Times New Roman" w:hAnsi="Times New Roman"/>
          <w:lang w:val="vi-VN"/>
        </w:rPr>
      </w:pPr>
      <w:bookmarkStart w:id="70" w:name="_Toc328140211"/>
      <w:bookmarkStart w:id="71" w:name="_Toc328140457"/>
      <w:bookmarkStart w:id="72" w:name="_Toc329256638"/>
      <w:bookmarkStart w:id="73" w:name="_Toc332719669"/>
      <w:r>
        <w:rPr>
          <w:rFonts w:ascii="Times New Roman" w:hAnsi="Times New Roman"/>
          <w:lang w:val="vi-VN"/>
        </w:rPr>
        <w:t>1.</w:t>
      </w:r>
      <w:r>
        <w:rPr>
          <w:rFonts w:ascii="Times New Roman" w:hAnsi="Times New Roman"/>
          <w:lang w:val="en-US"/>
        </w:rPr>
        <w:t xml:space="preserve"> </w:t>
      </w:r>
      <w:r>
        <w:rPr>
          <w:rFonts w:ascii="Times New Roman" w:hAnsi="Times New Roman"/>
          <w:lang w:val="vi-VN"/>
        </w:rPr>
        <w:t>Phương thức một giai đoạn một túi hồ sơ được áp dụng trong các trường hợp sau đây:</w:t>
      </w:r>
    </w:p>
    <w:p w:rsidR="00646444" w:rsidRDefault="00B95E1E" w:rsidP="00D8291C">
      <w:pPr>
        <w:pStyle w:val="BodyTextIndent2"/>
        <w:widowControl w:val="0"/>
        <w:tabs>
          <w:tab w:val="left" w:pos="720"/>
        </w:tabs>
        <w:spacing w:before="240" w:after="0" w:line="243" w:lineRule="auto"/>
        <w:ind w:left="0" w:firstLine="567"/>
        <w:jc w:val="both"/>
        <w:rPr>
          <w:rFonts w:ascii="Times New Roman" w:hAnsi="Times New Roman"/>
          <w:lang w:val="en-US"/>
        </w:rPr>
      </w:pPr>
      <w:r>
        <w:rPr>
          <w:rFonts w:ascii="Times New Roman" w:hAnsi="Times New Roman"/>
          <w:lang w:val="en-US"/>
        </w:rPr>
        <w:t>a</w:t>
      </w:r>
      <w:r>
        <w:rPr>
          <w:rFonts w:ascii="Times New Roman" w:hAnsi="Times New Roman"/>
          <w:lang w:val="vi-VN"/>
        </w:rPr>
        <w:t>) Chỉ định thầu đối với gói thầu cung cấp dịch vụ tư vấn, dịch vụ phi tư vấn, dịch vụ xây dựng, mua sắm hàng hóa, hỗn hợp</w:t>
      </w:r>
      <w:r>
        <w:rPr>
          <w:rFonts w:ascii="Times New Roman" w:hAnsi="Times New Roman"/>
          <w:lang w:val="en-US"/>
        </w:rPr>
        <w:t>, trừ trường hợp chỉ định thầu theo quy trình rút gọn quy định tại Điều 79 của Nghị định này;</w:t>
      </w:r>
    </w:p>
    <w:p w:rsidR="00646444" w:rsidRDefault="00B95E1E" w:rsidP="00D8291C">
      <w:pPr>
        <w:pStyle w:val="BodyTextIndent2"/>
        <w:widowControl w:val="0"/>
        <w:tabs>
          <w:tab w:val="left" w:pos="720"/>
        </w:tabs>
        <w:spacing w:before="240" w:after="0" w:line="243" w:lineRule="auto"/>
        <w:ind w:left="0" w:firstLine="567"/>
        <w:jc w:val="both"/>
        <w:rPr>
          <w:rFonts w:ascii="Times New Roman" w:hAnsi="Times New Roman"/>
          <w:lang w:val="en-US"/>
        </w:rPr>
      </w:pPr>
      <w:r>
        <w:rPr>
          <w:rFonts w:ascii="Times New Roman" w:hAnsi="Times New Roman"/>
          <w:lang w:val="en-US"/>
        </w:rPr>
        <w:t xml:space="preserve">b) Đấu thầu rộng rãi đối với gói thầu cung cấp dịch vụ phi tư vấn, </w:t>
      </w:r>
      <w:r>
        <w:rPr>
          <w:rFonts w:ascii="Times New Roman" w:hAnsi="Times New Roman"/>
          <w:lang w:val="vi-VN"/>
        </w:rPr>
        <w:t>dịch vụ xây dựng</w:t>
      </w:r>
      <w:r>
        <w:rPr>
          <w:rFonts w:ascii="Times New Roman" w:hAnsi="Times New Roman"/>
          <w:lang w:val="en-US"/>
        </w:rPr>
        <w:t xml:space="preserve">, mua sắm hàng hóa, hỗn hợp. </w:t>
      </w:r>
    </w:p>
    <w:p w:rsidR="00646444" w:rsidRDefault="00B95E1E" w:rsidP="00D8291C">
      <w:pPr>
        <w:pStyle w:val="BodyTextIndent2"/>
        <w:widowControl w:val="0"/>
        <w:tabs>
          <w:tab w:val="left" w:pos="720"/>
        </w:tabs>
        <w:spacing w:before="240" w:after="0" w:line="243" w:lineRule="auto"/>
        <w:ind w:left="0" w:firstLine="567"/>
        <w:jc w:val="both"/>
        <w:rPr>
          <w:rFonts w:ascii="Times New Roman" w:hAnsi="Times New Roman"/>
          <w:lang w:val="vi-VN"/>
        </w:rPr>
      </w:pPr>
      <w:r>
        <w:rPr>
          <w:rFonts w:ascii="Times New Roman" w:hAnsi="Times New Roman"/>
          <w:lang w:val="vi-VN"/>
        </w:rPr>
        <w:t xml:space="preserve">2. Nhà thầu nộp hồ sơ dự thầu, hồ sơ đề xuất </w:t>
      </w:r>
      <w:r>
        <w:rPr>
          <w:rFonts w:ascii="Times New Roman" w:hAnsi="Times New Roman"/>
          <w:lang w:val="en-US"/>
        </w:rPr>
        <w:t xml:space="preserve">gồm đề xuất về kỹ thuật và </w:t>
      </w:r>
      <w:r>
        <w:rPr>
          <w:rFonts w:ascii="Times New Roman" w:hAnsi="Times New Roman"/>
          <w:lang w:val="en-US"/>
        </w:rPr>
        <w:lastRenderedPageBreak/>
        <w:t xml:space="preserve">đề xuất về tài chính </w:t>
      </w:r>
      <w:r w:rsidR="00646444" w:rsidRPr="00646444">
        <w:rPr>
          <w:rFonts w:ascii="Times New Roman" w:hAnsi="Times New Roman"/>
          <w:lang w:val="vi-VN"/>
        </w:rPr>
        <w:t xml:space="preserve">theo yêu cầu của hồ sơ mời thầu, hồ sơ yêu cầu. </w:t>
      </w:r>
    </w:p>
    <w:p w:rsidR="00646444" w:rsidRDefault="00B95E1E" w:rsidP="00D8291C">
      <w:pPr>
        <w:pStyle w:val="BodyTextIndent2"/>
        <w:widowControl w:val="0"/>
        <w:tabs>
          <w:tab w:val="left" w:pos="720"/>
        </w:tabs>
        <w:spacing w:before="160" w:after="0" w:line="243" w:lineRule="auto"/>
        <w:ind w:left="0" w:firstLine="567"/>
        <w:jc w:val="both"/>
        <w:rPr>
          <w:rFonts w:ascii="Times New Roman" w:hAnsi="Times New Roman"/>
          <w:lang w:val="vi-VN"/>
        </w:rPr>
      </w:pPr>
      <w:r>
        <w:rPr>
          <w:rFonts w:ascii="Times New Roman" w:hAnsi="Times New Roman"/>
          <w:lang w:val="vi-VN"/>
        </w:rPr>
        <w:t>3. Việc mở thầu được tiến hành một lần đối với toàn bộ hồ sơ dự thầu, hồ sơ đề xuất.</w:t>
      </w:r>
      <w:bookmarkEnd w:id="70"/>
      <w:bookmarkEnd w:id="71"/>
      <w:bookmarkEnd w:id="72"/>
      <w:bookmarkEnd w:id="73"/>
    </w:p>
    <w:p w:rsidR="00646444" w:rsidRDefault="00B95E1E" w:rsidP="00D8291C">
      <w:pPr>
        <w:pStyle w:val="Heading3"/>
        <w:keepNext w:val="0"/>
        <w:widowControl w:val="0"/>
        <w:tabs>
          <w:tab w:val="left" w:pos="720"/>
        </w:tabs>
        <w:spacing w:before="160" w:after="0" w:line="243" w:lineRule="auto"/>
        <w:ind w:firstLine="567"/>
        <w:jc w:val="both"/>
        <w:rPr>
          <w:rFonts w:ascii="Times New Roman" w:eastAsia="Calibri" w:hAnsi="Times New Roman"/>
          <w:sz w:val="28"/>
          <w:szCs w:val="28"/>
          <w:lang w:val="vi-VN"/>
        </w:rPr>
      </w:pPr>
      <w:bookmarkStart w:id="74" w:name="_Toc317582963"/>
      <w:bookmarkStart w:id="75" w:name="_Toc324756712"/>
      <w:bookmarkStart w:id="76" w:name="_Toc324841981"/>
      <w:bookmarkStart w:id="77" w:name="_Toc324842586"/>
      <w:bookmarkStart w:id="78" w:name="_Toc329256639"/>
      <w:bookmarkStart w:id="79" w:name="_Toc332719670"/>
      <w:bookmarkStart w:id="80" w:name="_Toc332721592"/>
      <w:bookmarkStart w:id="81" w:name="_Toc332721772"/>
      <w:bookmarkStart w:id="82" w:name="_Toc356638313"/>
      <w:bookmarkStart w:id="83" w:name="_Toc360714190"/>
      <w:bookmarkStart w:id="84" w:name="_Toc364096954"/>
      <w:bookmarkStart w:id="85" w:name="_Toc393448573"/>
      <w:bookmarkStart w:id="86" w:name="_Toc11850050"/>
      <w:bookmarkStart w:id="87" w:name="_Toc15398507"/>
      <w:r>
        <w:rPr>
          <w:rFonts w:ascii="Times New Roman" w:eastAsia="Calibri" w:hAnsi="Times New Roman"/>
          <w:sz w:val="28"/>
          <w:szCs w:val="28"/>
          <w:lang w:val="vi-VN"/>
        </w:rPr>
        <w:t xml:space="preserve">Điều </w:t>
      </w:r>
      <w:r>
        <w:rPr>
          <w:rFonts w:ascii="Times New Roman" w:eastAsia="Calibri" w:hAnsi="Times New Roman"/>
          <w:bCs w:val="0"/>
          <w:sz w:val="28"/>
          <w:szCs w:val="28"/>
          <w:lang w:val="vi-VN"/>
        </w:rPr>
        <w:t>2</w:t>
      </w:r>
      <w:r>
        <w:rPr>
          <w:rFonts w:ascii="Times New Roman" w:eastAsia="Calibri" w:hAnsi="Times New Roman"/>
          <w:bCs w:val="0"/>
          <w:sz w:val="28"/>
          <w:szCs w:val="28"/>
          <w:lang w:val="en-US"/>
        </w:rPr>
        <w:t>3</w:t>
      </w:r>
      <w:r>
        <w:rPr>
          <w:rFonts w:ascii="Times New Roman" w:eastAsia="Calibri" w:hAnsi="Times New Roman"/>
          <w:bCs w:val="0"/>
          <w:sz w:val="28"/>
          <w:szCs w:val="28"/>
          <w:lang w:val="vi-VN"/>
        </w:rPr>
        <w:t>.</w:t>
      </w:r>
      <w:r>
        <w:rPr>
          <w:rFonts w:ascii="Times New Roman" w:eastAsia="Calibri" w:hAnsi="Times New Roman"/>
          <w:sz w:val="28"/>
          <w:szCs w:val="28"/>
          <w:lang w:val="vi-VN"/>
        </w:rPr>
        <w:t xml:space="preserve"> Phương thức một giai đoạn hai túi hồ sơ</w:t>
      </w:r>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ascii="Times New Roman" w:eastAsia="Calibri" w:hAnsi="Times New Roman"/>
          <w:sz w:val="28"/>
          <w:szCs w:val="28"/>
          <w:lang w:val="vi-VN"/>
        </w:rPr>
        <w:t xml:space="preserve"> </w:t>
      </w:r>
    </w:p>
    <w:p w:rsidR="00646444" w:rsidRDefault="00B95E1E" w:rsidP="00D8291C">
      <w:pPr>
        <w:pStyle w:val="BodyTextIndent2"/>
        <w:widowControl w:val="0"/>
        <w:tabs>
          <w:tab w:val="left" w:pos="720"/>
        </w:tabs>
        <w:spacing w:before="160" w:after="0" w:line="243" w:lineRule="auto"/>
        <w:ind w:left="0" w:firstLine="567"/>
        <w:jc w:val="both"/>
        <w:rPr>
          <w:rFonts w:ascii="Times New Roman" w:hAnsi="Times New Roman"/>
          <w:lang w:val="en-US"/>
        </w:rPr>
      </w:pPr>
      <w:r>
        <w:rPr>
          <w:rFonts w:ascii="Times New Roman" w:hAnsi="Times New Roman"/>
          <w:lang w:val="vi-VN"/>
        </w:rPr>
        <w:t xml:space="preserve">1. Phương thức một giai đoạn hai túi hồ sơ được áp dụng trong </w:t>
      </w:r>
      <w:r>
        <w:rPr>
          <w:rFonts w:ascii="Times New Roman" w:hAnsi="Times New Roman"/>
          <w:lang w:val="en-US"/>
        </w:rPr>
        <w:t xml:space="preserve">các </w:t>
      </w:r>
      <w:r>
        <w:rPr>
          <w:rFonts w:ascii="Times New Roman" w:hAnsi="Times New Roman"/>
          <w:lang w:val="vi-VN"/>
        </w:rPr>
        <w:t xml:space="preserve">trường hợp </w:t>
      </w:r>
      <w:r>
        <w:rPr>
          <w:rFonts w:ascii="Times New Roman" w:hAnsi="Times New Roman"/>
          <w:lang w:val="en-US"/>
        </w:rPr>
        <w:t>sau đây:</w:t>
      </w:r>
    </w:p>
    <w:p w:rsidR="00646444" w:rsidRDefault="00B95E1E" w:rsidP="00D8291C">
      <w:pPr>
        <w:pStyle w:val="BodyTextIndent2"/>
        <w:widowControl w:val="0"/>
        <w:tabs>
          <w:tab w:val="left" w:pos="720"/>
        </w:tabs>
        <w:spacing w:before="160" w:after="0" w:line="243" w:lineRule="auto"/>
        <w:ind w:left="0" w:firstLine="567"/>
        <w:jc w:val="both"/>
        <w:rPr>
          <w:rFonts w:ascii="Times New Roman" w:hAnsi="Times New Roman"/>
          <w:lang w:val="en-US"/>
        </w:rPr>
      </w:pPr>
      <w:r>
        <w:rPr>
          <w:rFonts w:ascii="Times New Roman" w:hAnsi="Times New Roman"/>
          <w:lang w:val="en-US"/>
        </w:rPr>
        <w:t>a) Đ</w:t>
      </w:r>
      <w:r>
        <w:rPr>
          <w:rFonts w:ascii="Times New Roman" w:hAnsi="Times New Roman"/>
          <w:lang w:val="vi-VN"/>
        </w:rPr>
        <w:t>ấu thầu rộng rãi</w:t>
      </w:r>
      <w:r>
        <w:rPr>
          <w:rFonts w:ascii="Times New Roman" w:hAnsi="Times New Roman"/>
          <w:lang w:val="en-US"/>
        </w:rPr>
        <w:t xml:space="preserve"> </w:t>
      </w:r>
      <w:r>
        <w:rPr>
          <w:rFonts w:ascii="Times New Roman" w:hAnsi="Times New Roman"/>
          <w:lang w:val="vi-VN"/>
        </w:rPr>
        <w:t>đối với gói thầu cung cấp dịch vụ tư vấn</w:t>
      </w:r>
      <w:r>
        <w:rPr>
          <w:rFonts w:ascii="Times New Roman" w:hAnsi="Times New Roman"/>
          <w:lang w:val="en-US"/>
        </w:rPr>
        <w:t>;</w:t>
      </w:r>
    </w:p>
    <w:p w:rsidR="00646444" w:rsidRDefault="00B95E1E" w:rsidP="00D8291C">
      <w:pPr>
        <w:pStyle w:val="BodyTextIndent2"/>
        <w:widowControl w:val="0"/>
        <w:tabs>
          <w:tab w:val="left" w:pos="720"/>
        </w:tabs>
        <w:spacing w:before="160" w:after="0" w:line="243" w:lineRule="auto"/>
        <w:ind w:left="0" w:firstLine="567"/>
        <w:jc w:val="both"/>
        <w:rPr>
          <w:rFonts w:ascii="Times New Roman" w:hAnsi="Times New Roman"/>
          <w:lang w:val="en-US"/>
        </w:rPr>
      </w:pPr>
      <w:r>
        <w:rPr>
          <w:rFonts w:ascii="Times New Roman" w:hAnsi="Times New Roman"/>
          <w:lang w:val="en-US"/>
        </w:rPr>
        <w:t>b) Đ</w:t>
      </w:r>
      <w:r>
        <w:rPr>
          <w:rFonts w:ascii="Times New Roman" w:hAnsi="Times New Roman"/>
          <w:lang w:val="vi-VN"/>
        </w:rPr>
        <w:t>ấu thầu rộng rãi</w:t>
      </w:r>
      <w:r>
        <w:rPr>
          <w:rFonts w:ascii="Times New Roman" w:hAnsi="Times New Roman"/>
          <w:lang w:val="en-US"/>
        </w:rPr>
        <w:t xml:space="preserve"> </w:t>
      </w:r>
      <w:r>
        <w:rPr>
          <w:rFonts w:ascii="Times New Roman" w:hAnsi="Times New Roman"/>
          <w:lang w:val="vi-VN"/>
        </w:rPr>
        <w:t xml:space="preserve">đối với gói thầu cung cấp dịch vụ phi tư vấn, </w:t>
      </w:r>
      <w:r>
        <w:rPr>
          <w:rFonts w:ascii="Times New Roman" w:hAnsi="Times New Roman"/>
          <w:lang w:val="en-US"/>
        </w:rPr>
        <w:t xml:space="preserve">dịch vụ xây dựng, </w:t>
      </w:r>
      <w:r>
        <w:rPr>
          <w:rFonts w:ascii="Times New Roman" w:hAnsi="Times New Roman"/>
          <w:lang w:val="vi-VN"/>
        </w:rPr>
        <w:t>mua sắm hàng hóa, hỗn hợp</w:t>
      </w:r>
      <w:r>
        <w:rPr>
          <w:rFonts w:ascii="Times New Roman" w:hAnsi="Times New Roman"/>
          <w:lang w:val="en-US"/>
        </w:rPr>
        <w:t xml:space="preserve"> </w:t>
      </w:r>
      <w:r w:rsidR="00A3577E">
        <w:rPr>
          <w:rFonts w:ascii="Times New Roman" w:hAnsi="Times New Roman"/>
          <w:lang w:val="en-US"/>
        </w:rPr>
        <w:t>có kỹ thuật cao</w:t>
      </w:r>
      <w:r w:rsidR="00BB1C41">
        <w:rPr>
          <w:rFonts w:ascii="Times New Roman" w:hAnsi="Times New Roman"/>
          <w:lang w:val="en-US"/>
        </w:rPr>
        <w:t xml:space="preserve"> hoặc</w:t>
      </w:r>
      <w:r w:rsidR="00A3577E">
        <w:rPr>
          <w:rFonts w:ascii="Times New Roman" w:hAnsi="Times New Roman"/>
          <w:lang w:val="en-US"/>
        </w:rPr>
        <w:t xml:space="preserve"> đặc thù</w:t>
      </w:r>
      <w:r>
        <w:rPr>
          <w:rFonts w:ascii="Times New Roman" w:hAnsi="Times New Roman"/>
          <w:lang w:val="en-US"/>
        </w:rPr>
        <w:t xml:space="preserve">. </w:t>
      </w:r>
    </w:p>
    <w:p w:rsidR="00646444" w:rsidRDefault="00B95E1E" w:rsidP="00D8291C">
      <w:pPr>
        <w:pStyle w:val="BodyTextIndent2"/>
        <w:widowControl w:val="0"/>
        <w:tabs>
          <w:tab w:val="left" w:pos="720"/>
        </w:tabs>
        <w:spacing w:before="160" w:after="0" w:line="243" w:lineRule="auto"/>
        <w:ind w:left="0" w:firstLine="567"/>
        <w:jc w:val="both"/>
        <w:rPr>
          <w:rFonts w:ascii="Times New Roman" w:hAnsi="Times New Roman"/>
          <w:lang w:val="vi-VN"/>
        </w:rPr>
      </w:pPr>
      <w:r>
        <w:rPr>
          <w:rFonts w:ascii="Times New Roman" w:hAnsi="Times New Roman"/>
          <w:lang w:val="vi-VN"/>
        </w:rPr>
        <w:t xml:space="preserve">2. Nhà thầu nộp đồng thời hồ sơ đề xuất về kỹ thuật và hồ sơ đề xuất về tài chính riêng biệt theo yêu cầu của hồ sơ mời thầu. </w:t>
      </w:r>
    </w:p>
    <w:p w:rsidR="00646444" w:rsidRDefault="00B95E1E" w:rsidP="00D8291C">
      <w:pPr>
        <w:pStyle w:val="BodyTextIndent2"/>
        <w:widowControl w:val="0"/>
        <w:tabs>
          <w:tab w:val="left" w:pos="720"/>
        </w:tabs>
        <w:spacing w:before="160" w:after="0" w:line="243" w:lineRule="auto"/>
        <w:ind w:left="0" w:firstLine="567"/>
        <w:jc w:val="both"/>
        <w:rPr>
          <w:rFonts w:ascii="Times New Roman" w:hAnsi="Times New Roman"/>
          <w:lang w:val="en-US"/>
        </w:rPr>
      </w:pPr>
      <w:r>
        <w:rPr>
          <w:rFonts w:ascii="Times New Roman" w:hAnsi="Times New Roman"/>
          <w:lang w:val="vi-VN"/>
        </w:rPr>
        <w:t xml:space="preserve">3. Việc mở thầu được tiến hành hai lần. Hồ sơ đề xuất về kỹ thuật sẽ được mở ngay sau thời điểm đóng thầu. Nhà thầu </w:t>
      </w:r>
      <w:r>
        <w:rPr>
          <w:rFonts w:ascii="Times New Roman" w:hAnsi="Times New Roman"/>
          <w:lang w:val="en-US"/>
        </w:rPr>
        <w:t xml:space="preserve">được đánh giá </w:t>
      </w:r>
      <w:r>
        <w:rPr>
          <w:rFonts w:ascii="Times New Roman" w:hAnsi="Times New Roman"/>
          <w:lang w:val="vi-VN"/>
        </w:rPr>
        <w:t>đáp ứng yêu cầu về kỹ thuật sẽ được mở hồ sơ đề xuất về tài chính để đánh giá.</w:t>
      </w:r>
      <w:r>
        <w:rPr>
          <w:rFonts w:ascii="Times New Roman" w:hAnsi="Times New Roman"/>
          <w:lang w:val="en-US"/>
        </w:rPr>
        <w:tab/>
      </w:r>
    </w:p>
    <w:p w:rsidR="00646444" w:rsidRDefault="00B95E1E" w:rsidP="00D8291C">
      <w:pPr>
        <w:pStyle w:val="Heading3"/>
        <w:keepNext w:val="0"/>
        <w:widowControl w:val="0"/>
        <w:tabs>
          <w:tab w:val="left" w:pos="720"/>
        </w:tabs>
        <w:spacing w:before="160" w:after="0" w:line="243" w:lineRule="auto"/>
        <w:ind w:firstLine="567"/>
        <w:jc w:val="both"/>
        <w:rPr>
          <w:rFonts w:ascii="Times New Roman" w:eastAsia="Calibri" w:hAnsi="Times New Roman"/>
          <w:sz w:val="28"/>
          <w:szCs w:val="28"/>
          <w:lang w:val="vi-VN"/>
        </w:rPr>
      </w:pPr>
      <w:bookmarkStart w:id="88" w:name="_Toc317582964"/>
      <w:bookmarkStart w:id="89" w:name="_Toc324756713"/>
      <w:bookmarkStart w:id="90" w:name="_Toc324841982"/>
      <w:bookmarkStart w:id="91" w:name="_Toc324842587"/>
      <w:bookmarkStart w:id="92" w:name="_Toc329256640"/>
      <w:bookmarkStart w:id="93" w:name="_Toc332719671"/>
      <w:bookmarkStart w:id="94" w:name="_Toc332721593"/>
      <w:bookmarkStart w:id="95" w:name="_Toc332721773"/>
      <w:bookmarkStart w:id="96" w:name="_Toc356638314"/>
      <w:bookmarkStart w:id="97" w:name="_Toc360714191"/>
      <w:bookmarkStart w:id="98" w:name="_Toc393448574"/>
      <w:bookmarkStart w:id="99" w:name="_Toc11850051"/>
      <w:bookmarkStart w:id="100" w:name="_Toc15398508"/>
      <w:r>
        <w:rPr>
          <w:rFonts w:ascii="Times New Roman" w:eastAsia="Calibri" w:hAnsi="Times New Roman"/>
          <w:sz w:val="28"/>
          <w:szCs w:val="28"/>
          <w:lang w:val="vi-VN"/>
        </w:rPr>
        <w:t xml:space="preserve">Điều </w:t>
      </w:r>
      <w:r>
        <w:rPr>
          <w:rFonts w:ascii="Times New Roman" w:eastAsia="Calibri" w:hAnsi="Times New Roman"/>
          <w:bCs w:val="0"/>
          <w:sz w:val="28"/>
          <w:szCs w:val="28"/>
          <w:lang w:val="en-US"/>
        </w:rPr>
        <w:t>24</w:t>
      </w:r>
      <w:r>
        <w:rPr>
          <w:rFonts w:ascii="Times New Roman" w:eastAsia="Calibri" w:hAnsi="Times New Roman"/>
          <w:bCs w:val="0"/>
          <w:sz w:val="28"/>
          <w:szCs w:val="28"/>
          <w:lang w:val="vi-VN"/>
        </w:rPr>
        <w:t>.</w:t>
      </w:r>
      <w:r>
        <w:rPr>
          <w:rFonts w:ascii="Times New Roman" w:eastAsia="Calibri" w:hAnsi="Times New Roman"/>
          <w:sz w:val="28"/>
          <w:szCs w:val="28"/>
          <w:lang w:val="vi-VN"/>
        </w:rPr>
        <w:t xml:space="preserve"> Phương thức hai giai đoạn</w:t>
      </w:r>
      <w:bookmarkEnd w:id="88"/>
      <w:bookmarkEnd w:id="89"/>
      <w:bookmarkEnd w:id="90"/>
      <w:bookmarkEnd w:id="91"/>
      <w:bookmarkEnd w:id="92"/>
      <w:bookmarkEnd w:id="93"/>
      <w:bookmarkEnd w:id="94"/>
      <w:bookmarkEnd w:id="95"/>
      <w:bookmarkEnd w:id="96"/>
      <w:bookmarkEnd w:id="97"/>
      <w:r>
        <w:rPr>
          <w:rFonts w:ascii="Times New Roman" w:eastAsia="Calibri" w:hAnsi="Times New Roman"/>
          <w:sz w:val="28"/>
          <w:szCs w:val="28"/>
          <w:lang w:val="vi-VN"/>
        </w:rPr>
        <w:t xml:space="preserve"> một túi hồ sơ</w:t>
      </w:r>
      <w:bookmarkEnd w:id="98"/>
      <w:bookmarkEnd w:id="99"/>
      <w:bookmarkEnd w:id="100"/>
      <w:r>
        <w:rPr>
          <w:rFonts w:ascii="Times New Roman" w:eastAsia="Calibri" w:hAnsi="Times New Roman"/>
          <w:sz w:val="28"/>
          <w:szCs w:val="28"/>
          <w:lang w:val="vi-VN"/>
        </w:rPr>
        <w:t xml:space="preserve"> </w:t>
      </w:r>
    </w:p>
    <w:p w:rsidR="00646444" w:rsidRDefault="00B95E1E" w:rsidP="00D8291C">
      <w:pPr>
        <w:pStyle w:val="BodyTextIndent2"/>
        <w:widowControl w:val="0"/>
        <w:tabs>
          <w:tab w:val="left" w:pos="720"/>
        </w:tabs>
        <w:spacing w:before="160" w:after="0" w:line="243" w:lineRule="auto"/>
        <w:ind w:left="0" w:firstLine="567"/>
        <w:jc w:val="both"/>
        <w:rPr>
          <w:rFonts w:ascii="Times New Roman" w:hAnsi="Times New Roman"/>
          <w:lang w:val="vi-VN"/>
        </w:rPr>
      </w:pPr>
      <w:r>
        <w:rPr>
          <w:rFonts w:ascii="Times New Roman" w:hAnsi="Times New Roman"/>
          <w:lang w:val="vi-VN"/>
        </w:rPr>
        <w:t>1. Phương thức hai giai đoạn một túi hồ sơ được áp dụng trong trường hợp đấu thầu rộng rãi đối với gói thầu mua sắm hàng hóa, dịch vụ xây dựng, hỗn hợp có quy mô lớn, phức tạp.</w:t>
      </w:r>
    </w:p>
    <w:p w:rsidR="00646444" w:rsidRDefault="00B95E1E" w:rsidP="00D8291C">
      <w:pPr>
        <w:pStyle w:val="BodyText2"/>
        <w:widowControl w:val="0"/>
        <w:tabs>
          <w:tab w:val="left" w:pos="720"/>
        </w:tabs>
        <w:spacing w:before="160" w:after="0" w:line="243" w:lineRule="auto"/>
        <w:ind w:firstLine="567"/>
        <w:jc w:val="both"/>
        <w:rPr>
          <w:rFonts w:ascii="Times New Roman" w:hAnsi="Times New Roman"/>
          <w:lang w:val="vi-VN"/>
        </w:rPr>
      </w:pPr>
      <w:r>
        <w:rPr>
          <w:rFonts w:ascii="Times New Roman" w:hAnsi="Times New Roman"/>
          <w:lang w:val="vi-VN"/>
        </w:rPr>
        <w:t>2. Trong giai đoạn một, nhà thầu nộp đề xuất về kỹ thuật, phương án tài chính theo yêu cầu của hồ sơ mời thầu nhưng chưa có giá dự thầu. Trên cơ sở trao đổi với từng nhà thầu tham gia giai đoạn này sẽ xác định hồ sơ mời thầu giai đoạn hai.</w:t>
      </w:r>
    </w:p>
    <w:p w:rsidR="00646444" w:rsidRDefault="00B95E1E" w:rsidP="00D8291C">
      <w:pPr>
        <w:widowControl w:val="0"/>
        <w:tabs>
          <w:tab w:val="left" w:pos="720"/>
        </w:tabs>
        <w:spacing w:before="160" w:line="243" w:lineRule="auto"/>
        <w:ind w:firstLine="567"/>
        <w:jc w:val="both"/>
        <w:rPr>
          <w:rFonts w:ascii="Times New Roman" w:hAnsi="Times New Roman" w:cs="Times New Roman"/>
          <w:lang w:val="vi-VN"/>
        </w:rPr>
      </w:pPr>
      <w:r>
        <w:rPr>
          <w:rFonts w:ascii="Times New Roman" w:hAnsi="Times New Roman" w:cs="Times New Roman"/>
          <w:lang w:val="vi-VN"/>
        </w:rPr>
        <w:t>3. Trong giai đoạn hai, nhà thầu đã tham gia giai đoạn một được mời nộp hồ sơ dự thầu. Hồ sơ dự thầu bao gồm đề xuất về kỹ thuật và đề xuất về tài chính theo yêu cầu của hồ sơ mời thầu giai đoạn hai, trong đó có giá dự thầu và bảo đảm dự thầu.</w:t>
      </w:r>
    </w:p>
    <w:p w:rsidR="00646444" w:rsidRDefault="00B95E1E" w:rsidP="00D8291C">
      <w:pPr>
        <w:pStyle w:val="Heading3"/>
        <w:keepNext w:val="0"/>
        <w:widowControl w:val="0"/>
        <w:tabs>
          <w:tab w:val="left" w:pos="720"/>
        </w:tabs>
        <w:spacing w:before="160" w:after="0" w:line="243" w:lineRule="auto"/>
        <w:ind w:firstLine="567"/>
        <w:jc w:val="both"/>
        <w:rPr>
          <w:rFonts w:ascii="Times New Roman" w:eastAsia="Calibri" w:hAnsi="Times New Roman"/>
          <w:sz w:val="28"/>
          <w:szCs w:val="28"/>
          <w:lang w:val="vi-VN"/>
        </w:rPr>
      </w:pPr>
      <w:bookmarkStart w:id="101" w:name="_Toc364096955"/>
      <w:bookmarkStart w:id="102" w:name="_Toc393448575"/>
      <w:bookmarkStart w:id="103" w:name="_Toc11850052"/>
      <w:bookmarkStart w:id="104" w:name="_Toc15398509"/>
      <w:r>
        <w:rPr>
          <w:rFonts w:ascii="Times New Roman" w:eastAsia="Calibri" w:hAnsi="Times New Roman"/>
          <w:sz w:val="28"/>
          <w:szCs w:val="28"/>
          <w:lang w:val="vi-VN"/>
        </w:rPr>
        <w:t xml:space="preserve">Điều </w:t>
      </w:r>
      <w:r>
        <w:rPr>
          <w:rFonts w:ascii="Times New Roman" w:eastAsia="Calibri" w:hAnsi="Times New Roman"/>
          <w:bCs w:val="0"/>
          <w:sz w:val="28"/>
          <w:szCs w:val="28"/>
          <w:lang w:val="en-US"/>
        </w:rPr>
        <w:t>25</w:t>
      </w:r>
      <w:r>
        <w:rPr>
          <w:rFonts w:ascii="Times New Roman" w:eastAsia="Calibri" w:hAnsi="Times New Roman"/>
          <w:bCs w:val="0"/>
          <w:sz w:val="28"/>
          <w:szCs w:val="28"/>
          <w:lang w:val="vi-VN"/>
        </w:rPr>
        <w:t>.</w:t>
      </w:r>
      <w:r>
        <w:rPr>
          <w:rFonts w:ascii="Times New Roman" w:eastAsia="Calibri" w:hAnsi="Times New Roman"/>
          <w:sz w:val="28"/>
          <w:szCs w:val="28"/>
          <w:lang w:val="vi-VN"/>
        </w:rPr>
        <w:t xml:space="preserve"> Phương thức hai giai đoạn hai túi hồ sơ</w:t>
      </w:r>
      <w:bookmarkEnd w:id="101"/>
      <w:bookmarkEnd w:id="102"/>
      <w:bookmarkEnd w:id="103"/>
      <w:bookmarkEnd w:id="104"/>
      <w:r>
        <w:rPr>
          <w:rFonts w:ascii="Times New Roman" w:eastAsia="Calibri" w:hAnsi="Times New Roman"/>
          <w:sz w:val="28"/>
          <w:szCs w:val="28"/>
          <w:lang w:val="vi-VN"/>
        </w:rPr>
        <w:t xml:space="preserve"> </w:t>
      </w:r>
    </w:p>
    <w:p w:rsidR="00646444" w:rsidRDefault="00B95E1E" w:rsidP="00D8291C">
      <w:pPr>
        <w:pStyle w:val="BodyTextIndent2"/>
        <w:widowControl w:val="0"/>
        <w:tabs>
          <w:tab w:val="left" w:pos="720"/>
        </w:tabs>
        <w:spacing w:before="160" w:after="0" w:line="243" w:lineRule="auto"/>
        <w:ind w:left="0" w:firstLine="567"/>
        <w:jc w:val="both"/>
        <w:rPr>
          <w:rFonts w:ascii="Times New Roman" w:hAnsi="Times New Roman"/>
          <w:lang w:val="vi-VN"/>
        </w:rPr>
      </w:pPr>
      <w:r>
        <w:rPr>
          <w:rFonts w:ascii="Times New Roman" w:hAnsi="Times New Roman"/>
          <w:lang w:val="vi-VN"/>
        </w:rPr>
        <w:t>1. Phương thức hai giai đoạn hai túi hồ sơ được áp dụng trong trường hợp đấu thầu rộng rãi đối với gói thầu mua sắm hàng hóa, dịch vụ xây dựng, hỗn hợp có kỹ thuật, công nghệ mới, phức tạp, có tính đặc thù.</w:t>
      </w:r>
    </w:p>
    <w:p w:rsidR="00646444" w:rsidRPr="00646444" w:rsidRDefault="00646444" w:rsidP="00D8291C">
      <w:pPr>
        <w:widowControl w:val="0"/>
        <w:tabs>
          <w:tab w:val="left" w:pos="720"/>
        </w:tabs>
        <w:spacing w:before="160" w:line="243"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2. Trong giai đoạn một, nhà thầu nộp đồng thời hồ sơ đề xuất về kỹ thuật và hồ sơ đề xuất về tài chính riêng biệt theo yêu cầu của hồ sơ mời thầu. Hồ sơ đề xuất về kỹ thuật sẽ được mở ngay sau thời điểm đóng thầu. Trên cơ sở đánh giá đề xuất về kỹ thuật của các nhà thầu trong giai đoạn này sẽ xác định các nội dung hiệu chỉnh về kỹ thuật so với hồ sơ mời thầu và danh sách nhà thầu đáp ứng yêu cầu được mời tham dự thầu giai đoạn hai. Hồ sơ đề xuất về tài chính </w:t>
      </w:r>
      <w:r w:rsidRPr="00646444">
        <w:rPr>
          <w:rFonts w:ascii="Times New Roman" w:hAnsi="Times New Roman" w:cs="Times New Roman"/>
          <w:lang w:val="vi-VN"/>
        </w:rPr>
        <w:lastRenderedPageBreak/>
        <w:t>sẽ được mở ở giai đoạn hai.</w:t>
      </w:r>
    </w:p>
    <w:p w:rsidR="00646444" w:rsidRPr="00646444" w:rsidRDefault="00646444" w:rsidP="00D8291C">
      <w:pPr>
        <w:widowControl w:val="0"/>
        <w:tabs>
          <w:tab w:val="left" w:pos="720"/>
        </w:tabs>
        <w:spacing w:before="240" w:line="243" w:lineRule="auto"/>
        <w:ind w:firstLine="567"/>
        <w:jc w:val="both"/>
        <w:rPr>
          <w:rFonts w:ascii="Times New Roman" w:hAnsi="Times New Roman" w:cs="Times New Roman"/>
          <w:lang w:val="vi-VN"/>
        </w:rPr>
      </w:pPr>
      <w:r w:rsidRPr="00646444">
        <w:rPr>
          <w:rFonts w:ascii="Times New Roman" w:hAnsi="Times New Roman" w:cs="Times New Roman"/>
          <w:lang w:val="vi-VN"/>
        </w:rPr>
        <w:t>3. Trong giai đoạn hai, các nhà thầu đáp ứng yêu cầu trong giai đoạn một được mời nộp hồ sơ dự thầu. Hồ sơ dự thầu bao gồm đề xuất về kỹ thuật và đề xuất về tài chính theo yêu cầu của hồ sơ mời thầu giai đoạn hai tương ứng với nội dung hiệu chỉnh về kỹ thuật. Trong giai đoạn này, hồ sơ đề xuất về tài chính đã nộp trong giai đoạn một sẽ được mở đồng thời với hồ sơ dự thầu giai đoạn hai để đánh giá.</w:t>
      </w:r>
    </w:p>
    <w:p w:rsidR="00646444" w:rsidRPr="00646444" w:rsidRDefault="00646444" w:rsidP="00D8291C">
      <w:pPr>
        <w:pStyle w:val="Heading2"/>
        <w:spacing w:after="0" w:line="243" w:lineRule="auto"/>
        <w:jc w:val="center"/>
        <w:rPr>
          <w:rFonts w:ascii="Times New Roman" w:eastAsia="Calibri" w:hAnsi="Times New Roman"/>
          <w:b w:val="0"/>
          <w:sz w:val="20"/>
          <w:lang w:eastAsia="ja-JP"/>
        </w:rPr>
      </w:pPr>
    </w:p>
    <w:p w:rsidR="00646444" w:rsidRDefault="00B95E1E" w:rsidP="00D8291C">
      <w:pPr>
        <w:pStyle w:val="Heading2"/>
        <w:spacing w:after="0" w:line="243" w:lineRule="auto"/>
        <w:jc w:val="center"/>
        <w:rPr>
          <w:rFonts w:ascii="Times New Roman" w:eastAsia="Calibri" w:hAnsi="Times New Roman"/>
          <w:lang w:eastAsia="ja-JP"/>
        </w:rPr>
      </w:pPr>
      <w:bookmarkStart w:id="105" w:name="_Toc11850053"/>
      <w:bookmarkStart w:id="106" w:name="_Toc15398510"/>
      <w:r>
        <w:rPr>
          <w:rFonts w:ascii="Times New Roman" w:eastAsia="Calibri" w:hAnsi="Times New Roman"/>
          <w:lang w:eastAsia="ja-JP"/>
        </w:rPr>
        <w:t>Chương III</w:t>
      </w:r>
      <w:bookmarkEnd w:id="105"/>
      <w:bookmarkEnd w:id="106"/>
    </w:p>
    <w:p w:rsidR="00646444" w:rsidRDefault="00B95E1E" w:rsidP="00D8291C">
      <w:pPr>
        <w:pStyle w:val="Heading2"/>
        <w:spacing w:after="0" w:line="243" w:lineRule="auto"/>
        <w:jc w:val="center"/>
        <w:rPr>
          <w:rFonts w:ascii="Times New Roman" w:eastAsia="Calibri" w:hAnsi="Times New Roman"/>
          <w:lang w:eastAsia="ja-JP"/>
        </w:rPr>
      </w:pPr>
      <w:bookmarkStart w:id="107" w:name="_Toc11850054"/>
      <w:bookmarkStart w:id="108" w:name="_Toc15398511"/>
      <w:r>
        <w:rPr>
          <w:rFonts w:ascii="Times New Roman" w:eastAsia="Calibri" w:hAnsi="Times New Roman"/>
          <w:lang w:eastAsia="ja-JP"/>
        </w:rPr>
        <w:t>KẾ HOẠCH LỰA CHỌN NHÀ THẦU</w:t>
      </w:r>
      <w:bookmarkEnd w:id="107"/>
      <w:bookmarkEnd w:id="108"/>
    </w:p>
    <w:p w:rsidR="00646444" w:rsidRDefault="00B95E1E" w:rsidP="00D8291C">
      <w:pPr>
        <w:pStyle w:val="Heading3"/>
        <w:spacing w:before="160" w:after="0" w:line="243" w:lineRule="auto"/>
        <w:ind w:firstLine="567"/>
        <w:rPr>
          <w:rFonts w:ascii="Times New Roman" w:hAnsi="Times New Roman"/>
          <w:sz w:val="28"/>
          <w:szCs w:val="28"/>
          <w:lang w:val="nl-NL"/>
        </w:rPr>
      </w:pPr>
      <w:bookmarkStart w:id="109" w:name="_Toc11850055"/>
      <w:bookmarkStart w:id="110" w:name="_Toc15398512"/>
      <w:r>
        <w:rPr>
          <w:rFonts w:ascii="Times New Roman" w:hAnsi="Times New Roman"/>
          <w:sz w:val="28"/>
          <w:szCs w:val="28"/>
          <w:lang w:val="nl-NL"/>
        </w:rPr>
        <w:t>Điều 26. Nguyên tắc lập kế hoạch lựa chọn nhà thầu</w:t>
      </w:r>
      <w:bookmarkEnd w:id="109"/>
      <w:bookmarkEnd w:id="110"/>
    </w:p>
    <w:p w:rsidR="00646444" w:rsidRDefault="00B95E1E" w:rsidP="00D8291C">
      <w:pPr>
        <w:tabs>
          <w:tab w:val="left" w:pos="720"/>
        </w:tabs>
        <w:spacing w:before="160" w:line="243" w:lineRule="auto"/>
        <w:ind w:firstLine="567"/>
        <w:jc w:val="both"/>
        <w:rPr>
          <w:rFonts w:ascii="Times New Roman" w:hAnsi="Times New Roman" w:cs="Times New Roman"/>
          <w:lang w:val="vi-VN"/>
        </w:rPr>
      </w:pPr>
      <w:r>
        <w:rPr>
          <w:rFonts w:ascii="Times New Roman" w:hAnsi="Times New Roman" w:cs="Times New Roman"/>
          <w:lang w:val="vi-VN"/>
        </w:rPr>
        <w:t xml:space="preserve">1. Kế hoạch lựa chọn nhà thầu được lập cho toàn bộ dự án, dự toán mua sắm. Trường hợp chưa đủ điều kiện lập kế hoạch lựa chọn nhà thầu cho toàn bộ dự án, dự toán mua sắm thì lập kế hoạch lựa chọn nhà thầu cho một hoặc một số gói thầu để thực hiện trước. </w:t>
      </w:r>
    </w:p>
    <w:p w:rsidR="00646444" w:rsidRDefault="00B95E1E" w:rsidP="00D8291C">
      <w:pPr>
        <w:tabs>
          <w:tab w:val="left" w:pos="720"/>
        </w:tabs>
        <w:spacing w:before="160" w:line="243" w:lineRule="auto"/>
        <w:ind w:firstLine="567"/>
        <w:jc w:val="both"/>
        <w:rPr>
          <w:rFonts w:ascii="Times New Roman" w:hAnsi="Times New Roman" w:cs="Times New Roman"/>
          <w:lang w:val="vi-VN"/>
        </w:rPr>
      </w:pPr>
      <w:r>
        <w:rPr>
          <w:rFonts w:ascii="Times New Roman" w:hAnsi="Times New Roman" w:cs="Times New Roman"/>
          <w:lang w:val="vi-VN"/>
        </w:rPr>
        <w:t>2. Trong kế hoạch lựa chọn nhà thầu phải ghi rõ số lượng gói thầu và nội dung của từng gói thầu</w:t>
      </w:r>
      <w:r>
        <w:rPr>
          <w:rFonts w:ascii="Times New Roman" w:hAnsi="Times New Roman" w:cs="Times New Roman"/>
          <w:lang w:val="en-US"/>
        </w:rPr>
        <w:t xml:space="preserve"> theo quy định tại Điều 29 của Nghị định này</w:t>
      </w:r>
      <w:r>
        <w:rPr>
          <w:rFonts w:ascii="Times New Roman" w:hAnsi="Times New Roman" w:cs="Times New Roman"/>
          <w:lang w:val="vi-VN"/>
        </w:rPr>
        <w:t>.</w:t>
      </w:r>
    </w:p>
    <w:p w:rsidR="00646444" w:rsidRDefault="00B95E1E" w:rsidP="00D8291C">
      <w:pPr>
        <w:tabs>
          <w:tab w:val="left" w:pos="720"/>
        </w:tabs>
        <w:spacing w:before="160" w:line="243" w:lineRule="auto"/>
        <w:ind w:firstLine="567"/>
        <w:jc w:val="both"/>
        <w:rPr>
          <w:rFonts w:ascii="Times New Roman" w:hAnsi="Times New Roman" w:cs="Times New Roman"/>
          <w:lang w:val="en-US"/>
        </w:rPr>
      </w:pPr>
      <w:r>
        <w:rPr>
          <w:rFonts w:ascii="Times New Roman" w:hAnsi="Times New Roman" w:cs="Times New Roman"/>
          <w:lang w:val="vi-VN"/>
        </w:rPr>
        <w:t xml:space="preserve">3. Việc phân chia dự án, dự toán mua sắm thành các gói thầu phải căn cứ theo tính chất kỹ thuật, trình tự thực hiện; bảo đảm tính đồng bộ của dự án, dự toán mua sắm và quy mô gói thầu hợp lý. </w:t>
      </w:r>
    </w:p>
    <w:p w:rsidR="00646444" w:rsidRDefault="00B95E1E" w:rsidP="00D8291C">
      <w:pPr>
        <w:tabs>
          <w:tab w:val="left" w:pos="720"/>
        </w:tabs>
        <w:spacing w:before="160" w:line="243" w:lineRule="auto"/>
        <w:ind w:firstLine="567"/>
        <w:jc w:val="both"/>
        <w:rPr>
          <w:rFonts w:ascii="Times New Roman" w:hAnsi="Times New Roman" w:cs="Times New Roman"/>
          <w:lang w:val="en-US"/>
        </w:rPr>
      </w:pPr>
      <w:r>
        <w:rPr>
          <w:rFonts w:ascii="Times New Roman" w:hAnsi="Times New Roman" w:cs="Times New Roman"/>
          <w:lang w:val="en-US"/>
        </w:rPr>
        <w:t>4. Không được chia nhỏ gói thầu để tránh áp dụng Nghị định này.</w:t>
      </w:r>
    </w:p>
    <w:p w:rsidR="00646444" w:rsidRDefault="00B95E1E" w:rsidP="00D8291C">
      <w:pPr>
        <w:pStyle w:val="Heading3"/>
        <w:spacing w:before="160" w:after="0" w:line="243" w:lineRule="auto"/>
        <w:ind w:firstLine="567"/>
        <w:jc w:val="both"/>
        <w:rPr>
          <w:rFonts w:ascii="Times New Roman" w:hAnsi="Times New Roman"/>
          <w:sz w:val="28"/>
          <w:szCs w:val="28"/>
        </w:rPr>
      </w:pPr>
      <w:bookmarkStart w:id="111" w:name="_Toc11850056"/>
      <w:bookmarkStart w:id="112" w:name="_Toc15398513"/>
      <w:r>
        <w:rPr>
          <w:rFonts w:ascii="Times New Roman" w:hAnsi="Times New Roman"/>
          <w:sz w:val="28"/>
          <w:szCs w:val="28"/>
          <w:lang w:val="nl-NL"/>
        </w:rPr>
        <w:t>Điều 27. Tham vấn thị trường</w:t>
      </w:r>
      <w:bookmarkEnd w:id="111"/>
      <w:bookmarkEnd w:id="112"/>
    </w:p>
    <w:p w:rsidR="00646444" w:rsidRDefault="00B95E1E" w:rsidP="00D8291C">
      <w:pPr>
        <w:tabs>
          <w:tab w:val="left" w:pos="720"/>
        </w:tabs>
        <w:spacing w:before="160" w:line="243" w:lineRule="auto"/>
        <w:ind w:firstLine="567"/>
        <w:jc w:val="both"/>
        <w:rPr>
          <w:rFonts w:ascii="Times New Roman" w:hAnsi="Times New Roman" w:cs="Times New Roman"/>
        </w:rPr>
      </w:pPr>
      <w:r>
        <w:rPr>
          <w:rFonts w:ascii="Times New Roman" w:hAnsi="Times New Roman" w:cs="Times New Roman"/>
        </w:rPr>
        <w:t xml:space="preserve">1. Trước khi lập kế hoạch lựa chọn nhà thầu để tổ chức lựa chọn nhà thầu, cơ quan mua sắm có thể tiến hành tham vấn thị trường để lập kế hoạch lựa chọn nhà thầu và xây dựng hồ sơ mời thầu, hồ sơ yêu cầu. Trường hợp </w:t>
      </w:r>
      <w:r w:rsidR="00C0546A">
        <w:rPr>
          <w:rFonts w:ascii="Times New Roman" w:hAnsi="Times New Roman" w:cs="Times New Roman"/>
        </w:rPr>
        <w:t xml:space="preserve">cần lựa chọn nhà thầu để thực hiện </w:t>
      </w:r>
      <w:r>
        <w:rPr>
          <w:rFonts w:ascii="Times New Roman" w:hAnsi="Times New Roman" w:cs="Times New Roman"/>
        </w:rPr>
        <w:t>gói thầu nghiên cứu thị trường thuộc phạm vi điều chỉnh của Hiệp định CPTPP, việc lựa chọn nhà thầu phải tuân thủ các quy định của Nghị định này.</w:t>
      </w:r>
    </w:p>
    <w:p w:rsidR="00646444" w:rsidRDefault="00B95E1E" w:rsidP="00D8291C">
      <w:pPr>
        <w:pStyle w:val="BodyText"/>
        <w:tabs>
          <w:tab w:val="left" w:pos="720"/>
        </w:tabs>
        <w:spacing w:before="160" w:line="243" w:lineRule="auto"/>
        <w:ind w:firstLine="567"/>
        <w:rPr>
          <w:rFonts w:ascii="Times New Roman" w:hAnsi="Times New Roman"/>
        </w:rPr>
      </w:pPr>
      <w:r>
        <w:rPr>
          <w:rFonts w:ascii="Times New Roman" w:hAnsi="Times New Roman"/>
        </w:rPr>
        <w:t>2. Cơ quan mua sắm có thể sử dụng ý kiến tư vấn của các chuyên gia hoặc cơ quan chức năng độc lập hoặc của các doanh nghiệp trên thị trường trong việc lập kế hoạch lựa chọn nhà thầu nhưng phải đảm bảo nguyên tắc cạnh tranh, công bằng và minh bạch.</w:t>
      </w:r>
    </w:p>
    <w:p w:rsidR="00646444" w:rsidRPr="00646444" w:rsidRDefault="00B95E1E" w:rsidP="00D8291C">
      <w:pPr>
        <w:pStyle w:val="Heading3"/>
        <w:spacing w:before="160" w:after="0" w:line="243" w:lineRule="auto"/>
        <w:ind w:firstLine="567"/>
        <w:jc w:val="both"/>
        <w:rPr>
          <w:rFonts w:ascii="Times New Roman" w:eastAsia="Calibri" w:hAnsi="Times New Roman"/>
          <w:bCs w:val="0"/>
          <w:sz w:val="28"/>
          <w:lang w:val="vi-VN" w:eastAsia="ja-JP"/>
        </w:rPr>
      </w:pPr>
      <w:bookmarkStart w:id="113" w:name="_Toc393448580"/>
      <w:bookmarkStart w:id="114" w:name="_Toc11850057"/>
      <w:bookmarkStart w:id="115" w:name="_Toc15398514"/>
      <w:bookmarkStart w:id="116" w:name="_Toc317582985"/>
      <w:bookmarkStart w:id="117" w:name="_Toc324756730"/>
      <w:bookmarkStart w:id="118" w:name="_Toc324841999"/>
      <w:bookmarkStart w:id="119" w:name="_Toc324842604"/>
      <w:bookmarkStart w:id="120" w:name="_Toc329256660"/>
      <w:bookmarkStart w:id="121" w:name="_Toc332719696"/>
      <w:bookmarkStart w:id="122" w:name="_Toc332721622"/>
      <w:bookmarkStart w:id="123" w:name="_Toc332721802"/>
      <w:bookmarkStart w:id="124" w:name="_Toc356638344"/>
      <w:bookmarkStart w:id="125" w:name="_Toc360714216"/>
      <w:bookmarkStart w:id="126" w:name="_Toc364096975"/>
      <w:r>
        <w:rPr>
          <w:rFonts w:ascii="Times New Roman" w:eastAsia="Calibri" w:hAnsi="Times New Roman"/>
          <w:sz w:val="28"/>
          <w:lang w:val="vi-VN" w:eastAsia="ja-JP"/>
        </w:rPr>
        <w:t xml:space="preserve">Điều </w:t>
      </w:r>
      <w:r>
        <w:rPr>
          <w:rFonts w:ascii="Times New Roman" w:eastAsia="Calibri" w:hAnsi="Times New Roman"/>
          <w:bCs w:val="0"/>
          <w:sz w:val="28"/>
          <w:lang w:val="en-US" w:eastAsia="ja-JP"/>
        </w:rPr>
        <w:t>28</w:t>
      </w:r>
      <w:r>
        <w:rPr>
          <w:rFonts w:ascii="Times New Roman" w:eastAsia="Calibri" w:hAnsi="Times New Roman"/>
          <w:bCs w:val="0"/>
          <w:sz w:val="28"/>
          <w:lang w:val="vi-VN" w:eastAsia="ja-JP"/>
        </w:rPr>
        <w:t>. Lập kế hoạch lựa chọn nhà thầu</w:t>
      </w:r>
      <w:bookmarkEnd w:id="113"/>
      <w:bookmarkEnd w:id="114"/>
      <w:bookmarkEnd w:id="115"/>
      <w:r w:rsidR="00646444" w:rsidRPr="00646444">
        <w:rPr>
          <w:rFonts w:ascii="Times New Roman" w:eastAsia="Calibri" w:hAnsi="Times New Roman"/>
          <w:bCs w:val="0"/>
          <w:sz w:val="28"/>
          <w:lang w:val="vi-VN" w:eastAsia="ja-JP"/>
        </w:rPr>
        <w:t xml:space="preserve"> </w:t>
      </w:r>
    </w:p>
    <w:p w:rsidR="00646444" w:rsidRDefault="00B95E1E" w:rsidP="00D8291C">
      <w:pPr>
        <w:shd w:val="clear" w:color="auto" w:fill="FFFFFF"/>
        <w:tabs>
          <w:tab w:val="left" w:pos="720"/>
        </w:tabs>
        <w:spacing w:before="160" w:line="243" w:lineRule="auto"/>
        <w:ind w:firstLine="567"/>
        <w:jc w:val="both"/>
        <w:rPr>
          <w:rFonts w:ascii="Times New Roman" w:eastAsia="Calibri" w:hAnsi="Times New Roman" w:cs="Times New Roman"/>
          <w:lang w:val="vi-VN" w:eastAsia="ja-JP"/>
        </w:rPr>
      </w:pPr>
      <w:r>
        <w:rPr>
          <w:rFonts w:ascii="Times New Roman" w:eastAsia="Calibri" w:hAnsi="Times New Roman" w:cs="Times New Roman"/>
          <w:bCs/>
          <w:lang w:val="vi-VN" w:eastAsia="ja-JP"/>
        </w:rPr>
        <w:t xml:space="preserve">1. </w:t>
      </w:r>
      <w:r>
        <w:rPr>
          <w:rFonts w:ascii="Times New Roman" w:eastAsia="Calibri" w:hAnsi="Times New Roman" w:cs="Times New Roman"/>
          <w:bCs/>
          <w:lang w:eastAsia="ja-JP"/>
        </w:rPr>
        <w:t>Căn cứ lập kế hoạch lựa chọn nhà thầu</w:t>
      </w:r>
      <w:bookmarkEnd w:id="116"/>
      <w:bookmarkEnd w:id="117"/>
      <w:bookmarkEnd w:id="118"/>
      <w:bookmarkEnd w:id="119"/>
      <w:bookmarkEnd w:id="120"/>
      <w:bookmarkEnd w:id="121"/>
      <w:bookmarkEnd w:id="122"/>
      <w:bookmarkEnd w:id="123"/>
      <w:bookmarkEnd w:id="124"/>
      <w:bookmarkEnd w:id="125"/>
      <w:bookmarkEnd w:id="126"/>
      <w:r>
        <w:rPr>
          <w:rFonts w:ascii="Times New Roman" w:eastAsia="Calibri" w:hAnsi="Times New Roman" w:cs="Times New Roman"/>
          <w:bCs/>
          <w:lang w:eastAsia="ja-JP"/>
        </w:rPr>
        <w:t xml:space="preserve"> </w:t>
      </w:r>
      <w:r>
        <w:rPr>
          <w:rFonts w:ascii="Times New Roman" w:eastAsia="Calibri" w:hAnsi="Times New Roman" w:cs="Times New Roman"/>
          <w:lang w:val="vi-VN" w:eastAsia="ja-JP"/>
        </w:rPr>
        <w:t>đối với dự án:</w:t>
      </w:r>
    </w:p>
    <w:p w:rsidR="00646444" w:rsidRDefault="00B95E1E" w:rsidP="00D8291C">
      <w:pPr>
        <w:shd w:val="clear" w:color="auto" w:fill="FFFFFF"/>
        <w:tabs>
          <w:tab w:val="left" w:pos="720"/>
        </w:tabs>
        <w:spacing w:before="160" w:line="243" w:lineRule="auto"/>
        <w:ind w:firstLine="567"/>
        <w:jc w:val="both"/>
        <w:rPr>
          <w:rFonts w:ascii="Times New Roman" w:eastAsia="Calibri" w:hAnsi="Times New Roman" w:cs="Times New Roman"/>
          <w:lang w:val="vi-VN" w:eastAsia="ja-JP"/>
        </w:rPr>
      </w:pPr>
      <w:r>
        <w:rPr>
          <w:rFonts w:ascii="Times New Roman" w:eastAsia="Calibri" w:hAnsi="Times New Roman" w:cs="Times New Roman"/>
          <w:lang w:val="vi-VN" w:eastAsia="ja-JP"/>
        </w:rPr>
        <w:t xml:space="preserve">a) Quyết định phê duyệt dự án hoặc Giấy chứng nhận </w:t>
      </w:r>
      <w:r>
        <w:rPr>
          <w:rFonts w:ascii="Times New Roman" w:eastAsia="Calibri" w:hAnsi="Times New Roman" w:cs="Times New Roman"/>
          <w:lang w:val="en-US" w:eastAsia="ja-JP"/>
        </w:rPr>
        <w:t xml:space="preserve">đăng ký </w:t>
      </w:r>
      <w:r>
        <w:rPr>
          <w:rFonts w:ascii="Times New Roman" w:eastAsia="Calibri" w:hAnsi="Times New Roman" w:cs="Times New Roman"/>
          <w:lang w:val="vi-VN" w:eastAsia="ja-JP"/>
        </w:rPr>
        <w:t xml:space="preserve">đầu tư và các tài liệu có liên quan. Đối với gói thầu cần thực hiện trước khi có quyết định phê duyệt dự án thì căn cứ theo quyết định của người đứng đầu </w:t>
      </w:r>
      <w:r>
        <w:rPr>
          <w:rFonts w:ascii="Times New Roman" w:eastAsia="Calibri" w:hAnsi="Times New Roman" w:cs="Times New Roman"/>
          <w:lang w:val="en-US" w:eastAsia="ja-JP"/>
        </w:rPr>
        <w:t>chủ đầu tư</w:t>
      </w:r>
      <w:r>
        <w:rPr>
          <w:rFonts w:ascii="Times New Roman" w:eastAsia="Calibri" w:hAnsi="Times New Roman" w:cs="Times New Roman"/>
          <w:lang w:val="vi-VN" w:eastAsia="ja-JP"/>
        </w:rPr>
        <w:t xml:space="preserve"> hoặc </w:t>
      </w:r>
      <w:r>
        <w:rPr>
          <w:rFonts w:ascii="Times New Roman" w:eastAsia="Calibri" w:hAnsi="Times New Roman" w:cs="Times New Roman"/>
          <w:lang w:val="vi-VN" w:eastAsia="ja-JP"/>
        </w:rPr>
        <w:lastRenderedPageBreak/>
        <w:t xml:space="preserve">người đứng đầu đơn vị được giao nhiệm vụ chuẩn bị dự án trong trường hợp chưa xác định được </w:t>
      </w:r>
      <w:r>
        <w:rPr>
          <w:rFonts w:ascii="Times New Roman" w:eastAsia="Calibri" w:hAnsi="Times New Roman" w:cs="Times New Roman"/>
          <w:lang w:val="en-US" w:eastAsia="ja-JP"/>
        </w:rPr>
        <w:t>chủ đầu tư</w:t>
      </w:r>
      <w:r>
        <w:rPr>
          <w:rFonts w:ascii="Times New Roman" w:eastAsia="Calibri" w:hAnsi="Times New Roman" w:cs="Times New Roman"/>
          <w:lang w:val="vi-VN" w:eastAsia="ja-JP"/>
        </w:rPr>
        <w:t>;</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lang w:val="vi-VN" w:eastAsia="ja-JP"/>
        </w:rPr>
      </w:pPr>
      <w:r>
        <w:rPr>
          <w:rFonts w:ascii="Times New Roman" w:eastAsia="Calibri" w:hAnsi="Times New Roman" w:cs="Times New Roman"/>
          <w:lang w:val="vi-VN" w:eastAsia="ja-JP"/>
        </w:rPr>
        <w:t>b) Nguồn vốn cho dự án;</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lang w:val="vi-VN" w:eastAsia="ja-JP"/>
        </w:rPr>
      </w:pPr>
      <w:r>
        <w:rPr>
          <w:rFonts w:ascii="Times New Roman" w:eastAsia="Calibri" w:hAnsi="Times New Roman" w:cs="Times New Roman"/>
          <w:lang w:val="vi-VN" w:eastAsia="ja-JP"/>
        </w:rPr>
        <w:t>c) Điều ước quốc tế, thỏa thuận đối với dự án sử dụng vốn hỗ trợ phát triển chính thức, vốn vay ưu đãi;</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lang w:val="en-US" w:eastAsia="ja-JP"/>
        </w:rPr>
      </w:pPr>
      <w:r>
        <w:rPr>
          <w:rFonts w:ascii="Times New Roman" w:eastAsia="Calibri" w:hAnsi="Times New Roman" w:cs="Times New Roman"/>
          <w:lang w:val="en-US" w:eastAsia="ja-JP"/>
        </w:rPr>
        <w:t>d) Kết quả tham vấn thị trường (nếu có);</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lang w:val="vi-VN" w:eastAsia="ja-JP"/>
        </w:rPr>
      </w:pPr>
      <w:r>
        <w:rPr>
          <w:rFonts w:ascii="Times New Roman" w:eastAsia="Calibri" w:hAnsi="Times New Roman" w:cs="Times New Roman"/>
          <w:lang w:val="en-US" w:eastAsia="ja-JP"/>
        </w:rPr>
        <w:t>đ</w:t>
      </w:r>
      <w:r>
        <w:rPr>
          <w:rFonts w:ascii="Times New Roman" w:eastAsia="Calibri" w:hAnsi="Times New Roman" w:cs="Times New Roman"/>
          <w:lang w:val="vi-VN" w:eastAsia="ja-JP"/>
        </w:rPr>
        <w:t>) Các văn bản pháp lý liên quan.</w:t>
      </w:r>
    </w:p>
    <w:p w:rsidR="00646444" w:rsidRDefault="00646444" w:rsidP="00D8291C">
      <w:pPr>
        <w:shd w:val="clear" w:color="auto" w:fill="FFFFFF"/>
        <w:tabs>
          <w:tab w:val="left" w:pos="720"/>
        </w:tabs>
        <w:spacing w:before="240" w:line="243" w:lineRule="auto"/>
        <w:ind w:firstLine="567"/>
        <w:jc w:val="both"/>
        <w:rPr>
          <w:rFonts w:ascii="Times New Roman" w:eastAsia="Calibri" w:hAnsi="Times New Roman" w:cs="Times New Roman"/>
          <w:lang w:val="vi-VN" w:eastAsia="ja-JP"/>
        </w:rPr>
      </w:pPr>
      <w:r w:rsidRPr="00646444">
        <w:rPr>
          <w:rFonts w:ascii="Times New Roman" w:eastAsia="Calibri" w:hAnsi="Times New Roman" w:cs="Times New Roman"/>
          <w:spacing w:val="-4"/>
          <w:lang w:val="vi-VN" w:eastAsia="ja-JP"/>
        </w:rPr>
        <w:t>2. Căn cứ lập kế hoạch lựa chọn nhà thầu đối với mua sắm thường x</w:t>
      </w:r>
      <w:r w:rsidR="00B95E1E">
        <w:rPr>
          <w:rFonts w:ascii="Times New Roman" w:eastAsia="Calibri" w:hAnsi="Times New Roman" w:cs="Times New Roman"/>
          <w:lang w:val="vi-VN" w:eastAsia="ja-JP"/>
        </w:rPr>
        <w:t>uyên:</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lang w:val="vi-VN" w:eastAsia="ja-JP"/>
        </w:rPr>
      </w:pPr>
      <w:r>
        <w:rPr>
          <w:rFonts w:ascii="Times New Roman" w:eastAsia="Calibri" w:hAnsi="Times New Roman" w:cs="Times New Roman"/>
          <w:lang w:val="vi-VN" w:eastAsia="ja-JP"/>
        </w:rPr>
        <w:t>a) Tiêu chuẩn, định mức trang thiết bị, phương tiện làm việc của cơ quan, tổ chức, đơn vị và cán bộ, công chức, viên chức; trang thiết bị, phương tiện làm việc hiện có cần thay thế, mua bổ sung, mua sắm mới phục vụ cho công việc;</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lang w:val="vi-VN" w:eastAsia="ja-JP"/>
        </w:rPr>
      </w:pPr>
      <w:r>
        <w:rPr>
          <w:rFonts w:ascii="Times New Roman" w:eastAsia="Calibri" w:hAnsi="Times New Roman" w:cs="Times New Roman"/>
          <w:lang w:val="vi-VN" w:eastAsia="ja-JP"/>
        </w:rPr>
        <w:t>b) Quyết định mua sắm được phê duyệt;</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lang w:val="vi-VN" w:eastAsia="ja-JP"/>
        </w:rPr>
      </w:pPr>
      <w:r>
        <w:rPr>
          <w:rFonts w:ascii="Times New Roman" w:eastAsia="Calibri" w:hAnsi="Times New Roman" w:cs="Times New Roman"/>
          <w:lang w:val="vi-VN" w:eastAsia="ja-JP"/>
        </w:rPr>
        <w:t xml:space="preserve">c) Nguồn vốn, dự toán mua sắm thường xuyên được phê duyệt; </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lang w:val="vi-VN" w:eastAsia="ja-JP"/>
        </w:rPr>
      </w:pPr>
      <w:r>
        <w:rPr>
          <w:rFonts w:ascii="Times New Roman" w:eastAsia="Calibri" w:hAnsi="Times New Roman" w:cs="Times New Roman"/>
          <w:lang w:val="vi-VN" w:eastAsia="ja-JP"/>
        </w:rPr>
        <w:t>d) Đề án mua sắm trang bị cho toàn ngành được Thủ tướng Chính phủ phê duyệt (nếu có);</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lang w:val="vi-VN" w:eastAsia="ja-JP"/>
        </w:rPr>
      </w:pPr>
      <w:r>
        <w:rPr>
          <w:rFonts w:ascii="Times New Roman" w:eastAsia="Calibri" w:hAnsi="Times New Roman" w:cs="Times New Roman"/>
          <w:lang w:val="vi-VN" w:eastAsia="ja-JP"/>
        </w:rPr>
        <w:t xml:space="preserve">đ) Kết quả thẩm định giá của cơ quan, tổ chức có chức năng cung cấp dịch vụ thẩm định giá hoặc báo giá </w:t>
      </w:r>
      <w:r w:rsidR="00175428">
        <w:rPr>
          <w:rFonts w:ascii="Times New Roman" w:eastAsia="Calibri" w:hAnsi="Times New Roman" w:cs="Times New Roman"/>
          <w:lang w:val="en-US" w:eastAsia="ja-JP"/>
        </w:rPr>
        <w:t xml:space="preserve">hoặc kết quả đấu thầu rộng rãi qua mạng đối với gói thầu tương tự </w:t>
      </w:r>
      <w:r>
        <w:rPr>
          <w:rFonts w:ascii="Times New Roman" w:eastAsia="Calibri" w:hAnsi="Times New Roman" w:cs="Times New Roman"/>
          <w:lang w:val="vi-VN" w:eastAsia="ja-JP"/>
        </w:rPr>
        <w:t>(nếu có).</w:t>
      </w:r>
    </w:p>
    <w:p w:rsidR="00646444" w:rsidRDefault="00B95E1E" w:rsidP="00D8291C">
      <w:pPr>
        <w:shd w:val="clear" w:color="auto" w:fill="FFFFFF"/>
        <w:tabs>
          <w:tab w:val="left" w:pos="720"/>
        </w:tabs>
        <w:spacing w:before="240" w:line="243" w:lineRule="auto"/>
        <w:ind w:firstLine="567"/>
        <w:jc w:val="both"/>
        <w:rPr>
          <w:rFonts w:ascii="Times New Roman" w:eastAsia="Calibri" w:hAnsi="Times New Roman" w:cs="Times New Roman"/>
          <w:bCs/>
          <w:lang w:val="vi-VN" w:eastAsia="ja-JP"/>
        </w:rPr>
      </w:pPr>
      <w:r>
        <w:rPr>
          <w:rFonts w:ascii="Times New Roman" w:eastAsia="Calibri" w:hAnsi="Times New Roman" w:cs="Times New Roman"/>
          <w:lang w:val="vi-VN" w:eastAsia="ja-JP"/>
        </w:rPr>
        <w:t>3. Kế hoạch lựa chọn nhà thầu được lập sau khi có quyết định phê duyệt dự án, dự toán mua sắm hoặc đồng thời với quá trình lập dự án, dự toán mua sắm hoặc trước khi có quyết định phê duyệt dự án đối với gói thầu cần thực hiện trước khi có quyết định phê duyệt dự án.</w:t>
      </w:r>
    </w:p>
    <w:p w:rsidR="00646444" w:rsidRDefault="00B95E1E" w:rsidP="00D8291C">
      <w:pPr>
        <w:pStyle w:val="Heading3"/>
        <w:spacing w:after="0" w:line="243" w:lineRule="auto"/>
        <w:ind w:firstLine="567"/>
        <w:jc w:val="both"/>
        <w:rPr>
          <w:rFonts w:ascii="Times New Roman" w:hAnsi="Times New Roman"/>
          <w:sz w:val="28"/>
          <w:lang w:val="vi-VN"/>
        </w:rPr>
      </w:pPr>
      <w:bookmarkStart w:id="127" w:name="_Toc393448581"/>
      <w:bookmarkStart w:id="128" w:name="_Toc11850058"/>
      <w:bookmarkStart w:id="129" w:name="_Toc15398515"/>
      <w:r>
        <w:rPr>
          <w:rFonts w:ascii="Times New Roman" w:hAnsi="Times New Roman"/>
          <w:sz w:val="28"/>
          <w:lang w:val="vi-VN"/>
        </w:rPr>
        <w:t xml:space="preserve">Điều </w:t>
      </w:r>
      <w:r>
        <w:rPr>
          <w:rFonts w:ascii="Times New Roman" w:hAnsi="Times New Roman"/>
          <w:sz w:val="28"/>
          <w:lang w:val="en-US"/>
        </w:rPr>
        <w:t>29</w:t>
      </w:r>
      <w:r>
        <w:rPr>
          <w:rFonts w:ascii="Times New Roman" w:hAnsi="Times New Roman"/>
          <w:sz w:val="28"/>
          <w:lang w:val="vi-VN"/>
        </w:rPr>
        <w:t>. Nội dung kế hoạch lựa chọn nhà thầu đối với từng gói thầu</w:t>
      </w:r>
      <w:bookmarkEnd w:id="127"/>
      <w:bookmarkEnd w:id="128"/>
      <w:bookmarkEnd w:id="129"/>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rPr>
        <w:t xml:space="preserve">1. </w:t>
      </w:r>
      <w:r>
        <w:rPr>
          <w:rFonts w:ascii="Times New Roman" w:hAnsi="Times New Roman" w:cs="Times New Roman"/>
          <w:lang w:val="vi-VN"/>
        </w:rPr>
        <w:t xml:space="preserve">Tên gói thầu: </w:t>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Tên gói thầu thể hiện tính chất, nội dung và phạm vi công việc của gói thầu, phù hợp với nội dung nêu trong dự án, dự toán mua sắm. Trường hợp gói thầu gồm nhiều phần riêng biệt, trong kế hoạch lựa chọn nhà thầu cần nêu tên thể hiện nội dung cơ bản của từng phần.</w:t>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2. Giá gói thầu:</w:t>
      </w:r>
    </w:p>
    <w:p w:rsidR="00646444" w:rsidRDefault="00B95E1E" w:rsidP="00D8291C">
      <w:pPr>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nl-NL"/>
        </w:rPr>
        <w:t xml:space="preserve">a) Giá gói thầu được xác định trên cơ sở tổng mức đầu tư hoặc dự toán (nếu có) đối với dự án; dự toán mua sắm đối với mua sắm thường xuyên. Trường hợp dự toán đã được phê duyệt trước khi lập kế hoạch lựa chọn </w:t>
      </w:r>
      <w:r>
        <w:rPr>
          <w:rFonts w:ascii="Times New Roman" w:hAnsi="Times New Roman" w:cs="Times New Roman"/>
          <w:lang w:val="nl-NL"/>
        </w:rPr>
        <w:lastRenderedPageBreak/>
        <w:t>nhà thầu thì căn cứ dự toán để lập giá gói thầu. Giá gói thầu được tính đúng, tính đủ toàn bộ chi phí để thực hiện gói thầu, kể cả chi phí dự phòng (</w:t>
      </w:r>
      <w:r>
        <w:rPr>
          <w:rFonts w:ascii="Times New Roman" w:hAnsi="Times New Roman" w:cs="Times New Roman"/>
          <w:lang w:val="en-US"/>
        </w:rPr>
        <w:t>chi phí dự phòng cho khối lượng công việc phát sinh</w:t>
      </w:r>
      <w:r>
        <w:rPr>
          <w:rFonts w:ascii="Times New Roman" w:hAnsi="Times New Roman" w:cs="Times New Roman"/>
          <w:lang w:val="nl-NL"/>
        </w:rPr>
        <w:t>, </w:t>
      </w:r>
      <w:r>
        <w:rPr>
          <w:rFonts w:ascii="Times New Roman" w:hAnsi="Times New Roman" w:cs="Times New Roman"/>
          <w:lang w:val="en-US"/>
        </w:rPr>
        <w:t>chi phí dự phòng cho yếu tố trượt giá</w:t>
      </w:r>
      <w:r>
        <w:rPr>
          <w:rFonts w:ascii="Times New Roman" w:hAnsi="Times New Roman" w:cs="Times New Roman"/>
          <w:lang w:val="nl-NL"/>
        </w:rPr>
        <w:t>), phí, lệ phí và thuế. Việc xác định chi phí dự phòng phải phù hợp với điều kiện, quy mô, tính chất của từng gói thầu trên cơ sở tuân thủ quy định của pháp luật chuyên ngành.</w:t>
      </w:r>
    </w:p>
    <w:p w:rsidR="00646444" w:rsidRDefault="00B95E1E" w:rsidP="00D8291C">
      <w:pPr>
        <w:tabs>
          <w:tab w:val="left" w:pos="720"/>
        </w:tabs>
        <w:spacing w:before="200" w:line="243" w:lineRule="auto"/>
        <w:ind w:firstLine="567"/>
        <w:jc w:val="both"/>
        <w:rPr>
          <w:rFonts w:ascii="Times New Roman" w:hAnsi="Times New Roman" w:cs="Times New Roman"/>
          <w:lang w:val="en-US"/>
        </w:rPr>
      </w:pPr>
      <w:r>
        <w:rPr>
          <w:rFonts w:ascii="Times New Roman" w:hAnsi="Times New Roman" w:cs="Times New Roman"/>
          <w:lang w:val="en-US"/>
        </w:rPr>
        <w:t xml:space="preserve">Đối với gói thầu dịch vụ xây dựng có thời gian thực hiện hợp đồng dưới 12 tháng, không phát sinh rủi ro, trượt giá thì chi phí dự phòng được tính bằng không. Chi phí dự phòng do chủ đầu tư xác định theo tính chất từng gói thầu nhưng không được vượt mức tối đa do pháp luật chuyên ngành quy định. </w:t>
      </w:r>
      <w:r w:rsidR="00A85363">
        <w:rPr>
          <w:rFonts w:ascii="Times New Roman" w:hAnsi="Times New Roman" w:cs="Times New Roman"/>
          <w:lang w:val="en-US"/>
        </w:rPr>
        <w:t xml:space="preserve">            </w:t>
      </w:r>
      <w:r>
        <w:rPr>
          <w:rFonts w:ascii="Times New Roman" w:hAnsi="Times New Roman" w:cs="Times New Roman"/>
          <w:lang w:val="en-US"/>
        </w:rPr>
        <w:t>Giá gói thầu được cập nhật trong thời hạn 28 ngày trước ngày mở thầu nếu cần thiết;</w:t>
      </w:r>
    </w:p>
    <w:p w:rsidR="00646444" w:rsidRDefault="00B95E1E" w:rsidP="00D8291C">
      <w:pPr>
        <w:tabs>
          <w:tab w:val="left" w:pos="720"/>
        </w:tabs>
        <w:spacing w:before="200" w:line="243" w:lineRule="auto"/>
        <w:ind w:firstLine="567"/>
        <w:jc w:val="both"/>
        <w:rPr>
          <w:rFonts w:ascii="Times New Roman" w:hAnsi="Times New Roman" w:cs="Times New Roman"/>
          <w:lang w:val="en-US"/>
        </w:rPr>
      </w:pPr>
      <w:r>
        <w:rPr>
          <w:rFonts w:ascii="Times New Roman" w:hAnsi="Times New Roman" w:cs="Times New Roman"/>
          <w:lang w:val="nl-NL"/>
        </w:rPr>
        <w:t>b) Đối với gói thầu cung cấp dịch vụ tư vấn lập báo cáo nghiên cứu tiền khả thi, báo cáo nghiên cứu khả thi, giá gói thầu được xác định trên cơ sở các thông tin về giá trung bình theo thống kê của các dự án đã thực hiện trong khoảng thời gian xác định; ước tính tổng mức đầu tư theo định mức suất đầu tư; sơ bộ tổng mức đầu tư;</w:t>
      </w:r>
    </w:p>
    <w:p w:rsidR="00646444" w:rsidRDefault="00B95E1E" w:rsidP="00D8291C">
      <w:pPr>
        <w:tabs>
          <w:tab w:val="left" w:pos="720"/>
        </w:tabs>
        <w:spacing w:before="200" w:line="243" w:lineRule="auto"/>
        <w:ind w:firstLine="567"/>
        <w:jc w:val="both"/>
        <w:rPr>
          <w:rFonts w:ascii="Times New Roman" w:hAnsi="Times New Roman" w:cs="Times New Roman"/>
          <w:lang w:val="en-US"/>
        </w:rPr>
      </w:pPr>
      <w:r>
        <w:rPr>
          <w:rFonts w:ascii="Times New Roman" w:hAnsi="Times New Roman" w:cs="Times New Roman"/>
          <w:lang w:val="en-US"/>
        </w:rPr>
        <w:t>c) Trường hợp gói thầu gồm nhiều phần riêng biệt thì ghi rõ giá ước tính cho từng phần trong giá gói thầu;</w:t>
      </w:r>
    </w:p>
    <w:p w:rsidR="00E81FE6" w:rsidRDefault="00B95E1E" w:rsidP="00D8291C">
      <w:pPr>
        <w:tabs>
          <w:tab w:val="left" w:pos="720"/>
        </w:tabs>
        <w:spacing w:before="200" w:line="243" w:lineRule="auto"/>
        <w:ind w:firstLine="567"/>
        <w:jc w:val="both"/>
        <w:rPr>
          <w:rFonts w:ascii="Times New Roman" w:hAnsi="Times New Roman" w:cs="Times New Roman"/>
          <w:lang w:val="en-US"/>
        </w:rPr>
      </w:pPr>
      <w:r>
        <w:rPr>
          <w:rFonts w:ascii="Times New Roman" w:hAnsi="Times New Roman" w:cs="Times New Roman"/>
          <w:lang w:val="en-US"/>
        </w:rPr>
        <w:t xml:space="preserve">d) Khi tính toán giá gói thầu nhằm xác định gói thầu có thuộc phạm vi điều chỉnh của Nghị định này hay không, phải tính toán tổng giá trị ước tính tối đa của gói thầu trong toàn bộ thời gian thực hiện, bao gồm tất cả </w:t>
      </w:r>
      <w:r w:rsidR="000E1911">
        <w:rPr>
          <w:rFonts w:ascii="Times New Roman" w:hAnsi="Times New Roman" w:cs="Times New Roman"/>
          <w:lang w:val="en-US"/>
        </w:rPr>
        <w:t xml:space="preserve">các </w:t>
      </w:r>
      <w:r>
        <w:rPr>
          <w:rFonts w:ascii="Times New Roman" w:hAnsi="Times New Roman" w:cs="Times New Roman"/>
          <w:lang w:val="en-US"/>
        </w:rPr>
        <w:t xml:space="preserve">loại thù lao, phí, lệ phí, hoa hồng, lợi tức hoặc các nguồn thu khác có thể được chi trả </w:t>
      </w:r>
      <w:r w:rsidR="00646444" w:rsidRPr="00646444">
        <w:rPr>
          <w:rFonts w:ascii="Times New Roman" w:hAnsi="Times New Roman" w:cs="Times New Roman"/>
          <w:spacing w:val="-4"/>
          <w:lang w:val="en-US"/>
        </w:rPr>
        <w:t xml:space="preserve">theo hợp đồng; trường hợp gói thầu áp dụng tùy chọn mua thêm </w:t>
      </w:r>
      <w:r w:rsidR="000E1911">
        <w:rPr>
          <w:rFonts w:ascii="Times New Roman" w:hAnsi="Times New Roman" w:cs="Times New Roman"/>
          <w:spacing w:val="-4"/>
          <w:lang w:val="en-US"/>
        </w:rPr>
        <w:t>quy định</w:t>
      </w:r>
      <w:r w:rsidR="000E1911" w:rsidRPr="00646444">
        <w:rPr>
          <w:rFonts w:ascii="Times New Roman" w:hAnsi="Times New Roman" w:cs="Times New Roman"/>
          <w:spacing w:val="-4"/>
          <w:lang w:val="en-US"/>
        </w:rPr>
        <w:t xml:space="preserve"> </w:t>
      </w:r>
      <w:r w:rsidR="00646444" w:rsidRPr="00646444">
        <w:rPr>
          <w:rFonts w:ascii="Times New Roman" w:hAnsi="Times New Roman" w:cs="Times New Roman"/>
          <w:spacing w:val="-4"/>
          <w:lang w:val="en-US"/>
        </w:rPr>
        <w:t>tại khoản 3</w:t>
      </w:r>
      <w:r>
        <w:rPr>
          <w:rFonts w:ascii="Times New Roman" w:hAnsi="Times New Roman" w:cs="Times New Roman"/>
          <w:lang w:val="en-US"/>
        </w:rPr>
        <w:t xml:space="preserve"> Điều này thì phải cộng giá trị của tùy chọn mua thêm vào giá gói thầu để so sánh với ngưỡng giá gói thầu nêu tại Phụ lục I kèm theo Nghị định này</w:t>
      </w:r>
      <w:r w:rsidR="00E81FE6">
        <w:rPr>
          <w:rFonts w:ascii="Times New Roman" w:hAnsi="Times New Roman" w:cs="Times New Roman"/>
          <w:lang w:val="en-US"/>
        </w:rPr>
        <w:t>;</w:t>
      </w:r>
    </w:p>
    <w:p w:rsidR="00646444" w:rsidRDefault="00E81FE6" w:rsidP="00D8291C">
      <w:pPr>
        <w:tabs>
          <w:tab w:val="left" w:pos="720"/>
        </w:tabs>
        <w:spacing w:before="200" w:line="243" w:lineRule="auto"/>
        <w:ind w:firstLine="567"/>
        <w:jc w:val="both"/>
        <w:rPr>
          <w:rFonts w:ascii="Times New Roman" w:hAnsi="Times New Roman" w:cs="Times New Roman"/>
          <w:lang w:val="en-US"/>
        </w:rPr>
      </w:pPr>
      <w:r>
        <w:rPr>
          <w:rFonts w:ascii="Times New Roman" w:hAnsi="Times New Roman" w:cs="Times New Roman"/>
          <w:lang w:val="en-US"/>
        </w:rPr>
        <w:t>đ) Đối với gói thầu dịch vụ phi tư vấn thuộc dự toán mua sắm thường xuyên</w:t>
      </w:r>
      <w:r w:rsidR="00125EF7">
        <w:rPr>
          <w:rFonts w:ascii="Times New Roman" w:hAnsi="Times New Roman" w:cs="Times New Roman"/>
          <w:lang w:val="en-US"/>
        </w:rPr>
        <w:t xml:space="preserve"> cần cam kết lâu dài với nhà cung cấp (</w:t>
      </w:r>
      <w:r w:rsidR="0040599A">
        <w:rPr>
          <w:rFonts w:ascii="Times New Roman" w:hAnsi="Times New Roman" w:cs="Times New Roman"/>
          <w:lang w:val="en-US"/>
        </w:rPr>
        <w:t>nhiều hơn một năm)</w:t>
      </w:r>
      <w:r w:rsidR="00B70428">
        <w:rPr>
          <w:rFonts w:ascii="Times New Roman" w:hAnsi="Times New Roman" w:cs="Times New Roman"/>
          <w:lang w:val="en-US"/>
        </w:rPr>
        <w:t xml:space="preserve"> </w:t>
      </w:r>
      <w:r w:rsidR="009C5B5A">
        <w:rPr>
          <w:rFonts w:ascii="Times New Roman" w:hAnsi="Times New Roman" w:cs="Times New Roman"/>
          <w:lang w:val="en-US"/>
        </w:rPr>
        <w:t xml:space="preserve">như dịch vụ thuê đường truyền, nhà trạm; thuê hạ tầng kỹ thuật; thuê phần mềm; thuê tên miền, máy chủ và dịch vụ lưu trữ dữ liệu điện tử; dịch vụ hỗ trợ bảo hành, vận hành hệ thống phần cứng, phần mềm, dịch vụ hỗ trợ người dùng </w:t>
      </w:r>
      <w:r w:rsidR="00B70428">
        <w:rPr>
          <w:rFonts w:ascii="Times New Roman" w:hAnsi="Times New Roman" w:cs="Times New Roman"/>
          <w:lang w:val="en-US"/>
        </w:rPr>
        <w:t>thì phải nêu rõ giá gói thầu</w:t>
      </w:r>
      <w:r w:rsidR="006F1A54">
        <w:rPr>
          <w:rFonts w:ascii="Times New Roman" w:hAnsi="Times New Roman" w:cs="Times New Roman"/>
          <w:lang w:val="en-US"/>
        </w:rPr>
        <w:t xml:space="preserve"> (dự trù kinh phí cho toàn bộ hợp đồng), giá trị dự kiến thanh toán cho nhà thầu trong các năm</w:t>
      </w:r>
      <w:r w:rsidR="00B70428">
        <w:rPr>
          <w:rFonts w:ascii="Times New Roman" w:hAnsi="Times New Roman" w:cs="Times New Roman"/>
          <w:lang w:val="en-US"/>
        </w:rPr>
        <w:t>.</w:t>
      </w:r>
    </w:p>
    <w:p w:rsidR="00646444" w:rsidRDefault="00B95E1E" w:rsidP="00D8291C">
      <w:pPr>
        <w:tabs>
          <w:tab w:val="left" w:pos="720"/>
        </w:tabs>
        <w:spacing w:before="200" w:line="243" w:lineRule="auto"/>
        <w:ind w:firstLine="567"/>
        <w:jc w:val="both"/>
        <w:rPr>
          <w:rFonts w:ascii="Times New Roman" w:hAnsi="Times New Roman" w:cs="Times New Roman"/>
          <w:lang w:val="en-US"/>
        </w:rPr>
      </w:pPr>
      <w:r>
        <w:rPr>
          <w:rFonts w:ascii="Times New Roman" w:hAnsi="Times New Roman" w:cs="Times New Roman"/>
          <w:lang w:val="en-US"/>
        </w:rPr>
        <w:t>3. Tùy chọn mua thêm (nếu có):</w:t>
      </w:r>
    </w:p>
    <w:p w:rsidR="00646444" w:rsidRDefault="00B95E1E" w:rsidP="00D8291C">
      <w:pPr>
        <w:tabs>
          <w:tab w:val="left" w:pos="720"/>
        </w:tabs>
        <w:spacing w:before="200" w:line="243" w:lineRule="auto"/>
        <w:ind w:firstLine="567"/>
        <w:jc w:val="both"/>
        <w:rPr>
          <w:rFonts w:ascii="Times New Roman" w:hAnsi="Times New Roman" w:cs="Times New Roman"/>
          <w:lang w:val="en-US"/>
        </w:rPr>
      </w:pPr>
      <w:r>
        <w:rPr>
          <w:rFonts w:ascii="Times New Roman" w:hAnsi="Times New Roman" w:cs="Times New Roman"/>
          <w:lang w:val="en-US"/>
        </w:rPr>
        <w:t>Trường hợp gói thầu áp dụng tùy chọn mua thêm, trong kế hoạch lựa chọn nhà thầu phải ghi rõ giá trị của phần tùy chọn mua thêm. Tùy chọn mua thêm chỉ được áp dụng khi bố trí được nguồn vốn cho phần công việc này.</w:t>
      </w:r>
    </w:p>
    <w:p w:rsidR="00646444" w:rsidRDefault="00B95E1E" w:rsidP="00D8291C">
      <w:pPr>
        <w:tabs>
          <w:tab w:val="left" w:pos="720"/>
        </w:tabs>
        <w:spacing w:before="200" w:line="243" w:lineRule="auto"/>
        <w:ind w:firstLine="567"/>
        <w:jc w:val="both"/>
        <w:rPr>
          <w:rFonts w:ascii="Times New Roman" w:hAnsi="Times New Roman" w:cs="Times New Roman"/>
          <w:lang w:val="vi-VN"/>
        </w:rPr>
      </w:pPr>
      <w:r>
        <w:rPr>
          <w:rFonts w:ascii="Times New Roman" w:hAnsi="Times New Roman" w:cs="Times New Roman"/>
          <w:lang w:val="en-US"/>
        </w:rPr>
        <w:t>4</w:t>
      </w:r>
      <w:r>
        <w:rPr>
          <w:rFonts w:ascii="Times New Roman" w:hAnsi="Times New Roman" w:cs="Times New Roman"/>
          <w:lang w:val="vi-VN"/>
        </w:rPr>
        <w:t xml:space="preserve">. Nguồn vốn: </w:t>
      </w:r>
    </w:p>
    <w:p w:rsidR="00646444" w:rsidRDefault="00B95E1E" w:rsidP="00D8291C">
      <w:pPr>
        <w:tabs>
          <w:tab w:val="left" w:pos="720"/>
        </w:tabs>
        <w:spacing w:before="200" w:line="243" w:lineRule="auto"/>
        <w:ind w:firstLine="567"/>
        <w:jc w:val="both"/>
        <w:rPr>
          <w:rFonts w:ascii="Times New Roman" w:hAnsi="Times New Roman" w:cs="Times New Roman"/>
          <w:lang w:val="en-US"/>
        </w:rPr>
      </w:pPr>
      <w:r>
        <w:rPr>
          <w:rFonts w:ascii="Times New Roman" w:hAnsi="Times New Roman" w:cs="Times New Roman"/>
          <w:lang w:val="vi-VN"/>
        </w:rPr>
        <w:lastRenderedPageBreak/>
        <w:t>Đối với mỗi gói thầu phải nêu rõ nguồn vốn hoặc phương thức thu xếp vốn, thời gian cấp vốn để thanh toán cho nhà thầu</w:t>
      </w:r>
      <w:r>
        <w:rPr>
          <w:rFonts w:ascii="Times New Roman" w:hAnsi="Times New Roman" w:cs="Times New Roman"/>
          <w:lang w:val="en-US"/>
        </w:rPr>
        <w:t xml:space="preserve">; </w:t>
      </w:r>
      <w:r>
        <w:rPr>
          <w:rFonts w:ascii="Times New Roman" w:hAnsi="Times New Roman" w:cs="Times New Roman"/>
          <w:lang w:val="vi-VN"/>
        </w:rPr>
        <w:t>trường hợp sử dụng vốn hỗ trợ phát triển chính thức, vốn vay ưu đãi thì phải ghi rõ tên nhà tài trợ và cơ cấu nguồn vốn, bao gồm vốn tài trợ, vốn đối ứng trong nước.</w:t>
      </w:r>
      <w:r>
        <w:rPr>
          <w:rFonts w:ascii="Times New Roman" w:hAnsi="Times New Roman" w:cs="Times New Roman"/>
          <w:lang w:val="en-US"/>
        </w:rPr>
        <w:t xml:space="preserve"> </w:t>
      </w:r>
    </w:p>
    <w:p w:rsidR="00646444" w:rsidRDefault="00B95E1E" w:rsidP="00D8291C">
      <w:pPr>
        <w:tabs>
          <w:tab w:val="left" w:pos="720"/>
        </w:tabs>
        <w:spacing w:before="200" w:line="243" w:lineRule="auto"/>
        <w:ind w:firstLine="567"/>
        <w:jc w:val="both"/>
        <w:rPr>
          <w:rFonts w:ascii="Times New Roman" w:hAnsi="Times New Roman" w:cs="Times New Roman"/>
          <w:lang w:val="vi-VN"/>
        </w:rPr>
      </w:pPr>
      <w:r>
        <w:rPr>
          <w:rFonts w:ascii="Times New Roman" w:hAnsi="Times New Roman" w:cs="Times New Roman"/>
          <w:lang w:val="en-US"/>
        </w:rPr>
        <w:t>5</w:t>
      </w:r>
      <w:r>
        <w:rPr>
          <w:rFonts w:ascii="Times New Roman" w:hAnsi="Times New Roman" w:cs="Times New Roman"/>
          <w:lang w:val="vi-VN"/>
        </w:rPr>
        <w:t xml:space="preserve">. Hình thức và phương thức lựa chọn nhà thầu: </w:t>
      </w:r>
    </w:p>
    <w:p w:rsidR="00646444" w:rsidRDefault="00B95E1E" w:rsidP="00D8291C">
      <w:pPr>
        <w:tabs>
          <w:tab w:val="left" w:pos="720"/>
        </w:tabs>
        <w:spacing w:before="200" w:line="243" w:lineRule="auto"/>
        <w:ind w:firstLine="567"/>
        <w:jc w:val="both"/>
        <w:rPr>
          <w:rFonts w:ascii="Times New Roman" w:hAnsi="Times New Roman" w:cs="Times New Roman"/>
          <w:lang w:val="en-US"/>
        </w:rPr>
      </w:pPr>
      <w:r>
        <w:rPr>
          <w:rFonts w:ascii="Times New Roman" w:hAnsi="Times New Roman" w:cs="Times New Roman"/>
          <w:lang w:val="vi-VN"/>
        </w:rPr>
        <w:t xml:space="preserve">Đối với mỗi gói thầu phải nêu rõ hình thức </w:t>
      </w:r>
      <w:r w:rsidR="00D9727B">
        <w:rPr>
          <w:rFonts w:ascii="Times New Roman" w:hAnsi="Times New Roman" w:cs="Times New Roman"/>
          <w:lang w:val="en-US"/>
        </w:rPr>
        <w:t>theo</w:t>
      </w:r>
      <w:r>
        <w:rPr>
          <w:rFonts w:ascii="Times New Roman" w:hAnsi="Times New Roman" w:cs="Times New Roman"/>
          <w:lang w:val="en-US"/>
        </w:rPr>
        <w:t xml:space="preserve"> quy định tại Điều 20</w:t>
      </w:r>
      <w:r w:rsidRPr="002F4BE6">
        <w:rPr>
          <w:rFonts w:ascii="Times New Roman" w:hAnsi="Times New Roman" w:cs="Times New Roman"/>
          <w:lang w:val="en-US"/>
        </w:rPr>
        <w:t xml:space="preserve"> </w:t>
      </w:r>
      <w:r>
        <w:rPr>
          <w:rFonts w:ascii="Times New Roman" w:hAnsi="Times New Roman" w:cs="Times New Roman"/>
          <w:lang w:val="en-US"/>
        </w:rPr>
        <w:t xml:space="preserve">và Điều 21 của Nghị định này </w:t>
      </w:r>
      <w:r>
        <w:rPr>
          <w:rFonts w:ascii="Times New Roman" w:hAnsi="Times New Roman" w:cs="Times New Roman"/>
          <w:lang w:val="vi-VN"/>
        </w:rPr>
        <w:t>và phương thức lựa chọn nhà thầu</w:t>
      </w:r>
      <w:r>
        <w:rPr>
          <w:rFonts w:ascii="Times New Roman" w:hAnsi="Times New Roman" w:cs="Times New Roman"/>
          <w:lang w:val="en-US"/>
        </w:rPr>
        <w:t xml:space="preserve"> quy định tại</w:t>
      </w:r>
      <w:r w:rsidRPr="002F4BE6">
        <w:rPr>
          <w:rFonts w:ascii="Times New Roman" w:hAnsi="Times New Roman" w:cs="Times New Roman"/>
          <w:lang w:val="en-US"/>
        </w:rPr>
        <w:t xml:space="preserve"> </w:t>
      </w:r>
      <w:r>
        <w:rPr>
          <w:rFonts w:ascii="Times New Roman" w:hAnsi="Times New Roman" w:cs="Times New Roman"/>
          <w:lang w:val="en-US"/>
        </w:rPr>
        <w:t xml:space="preserve">các </w:t>
      </w:r>
      <w:r w:rsidR="00867E1D">
        <w:rPr>
          <w:rFonts w:ascii="Times New Roman" w:hAnsi="Times New Roman" w:cs="Times New Roman"/>
          <w:lang w:val="en-US"/>
        </w:rPr>
        <w:t>Đ</w:t>
      </w:r>
      <w:r>
        <w:rPr>
          <w:rFonts w:ascii="Times New Roman" w:hAnsi="Times New Roman" w:cs="Times New Roman"/>
          <w:lang w:val="en-US"/>
        </w:rPr>
        <w:t>iều 22, 23, 24 và 25 của Nghị định này</w:t>
      </w:r>
      <w:r>
        <w:rPr>
          <w:rFonts w:ascii="Times New Roman" w:hAnsi="Times New Roman" w:cs="Times New Roman"/>
          <w:lang w:val="vi-VN"/>
        </w:rPr>
        <w:t xml:space="preserve">; lựa chọn nhà thầu </w:t>
      </w:r>
      <w:r>
        <w:rPr>
          <w:rFonts w:ascii="Times New Roman" w:hAnsi="Times New Roman" w:cs="Times New Roman"/>
          <w:lang w:val="en-US"/>
        </w:rPr>
        <w:t>nội khối</w:t>
      </w:r>
      <w:r>
        <w:rPr>
          <w:rFonts w:ascii="Times New Roman" w:hAnsi="Times New Roman" w:cs="Times New Roman"/>
          <w:lang w:val="vi-VN"/>
        </w:rPr>
        <w:t xml:space="preserve"> </w:t>
      </w:r>
      <w:r>
        <w:rPr>
          <w:rFonts w:ascii="Times New Roman" w:hAnsi="Times New Roman" w:cs="Times New Roman"/>
          <w:lang w:val="en-US"/>
        </w:rPr>
        <w:t>hoặc</w:t>
      </w:r>
      <w:r>
        <w:rPr>
          <w:rFonts w:ascii="Times New Roman" w:hAnsi="Times New Roman" w:cs="Times New Roman"/>
          <w:lang w:val="vi-VN"/>
        </w:rPr>
        <w:t xml:space="preserve"> quốc tế</w:t>
      </w:r>
      <w:r>
        <w:rPr>
          <w:rFonts w:ascii="Times New Roman" w:hAnsi="Times New Roman" w:cs="Times New Roman"/>
          <w:lang w:val="en-US"/>
        </w:rPr>
        <w:t xml:space="preserve">, có áp dụng thủ tục lựa chọn danh sách ngắn hay không áp dụng. </w:t>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6</w:t>
      </w:r>
      <w:r>
        <w:rPr>
          <w:rFonts w:ascii="Times New Roman" w:hAnsi="Times New Roman" w:cs="Times New Roman"/>
          <w:lang w:val="vi-VN"/>
        </w:rPr>
        <w:t xml:space="preserve">. Thời gian bắt đầu tổ chức lựa chọn nhà thầu: </w:t>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Thời gian bắt đầu tổ chức lựa chọn nhà thầu được tính từ khi phát hành hồ sơ mời thầu, hồ sơ yêu cầu, được ghi rõ theo tháng hoặc quý trong năm. Trường hợp đấu thầu rộng rãi có áp dụng thủ tục lựa chọn danh sách ngắn, thời gian bắt đầu tổ chức lựa chọn nhà thầu được tính từ khi phát hành hồ sơ mời quan tâm, hồ sơ mời sơ tuyển. </w:t>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7</w:t>
      </w:r>
      <w:r>
        <w:rPr>
          <w:rFonts w:ascii="Times New Roman" w:hAnsi="Times New Roman" w:cs="Times New Roman"/>
          <w:lang w:val="vi-VN"/>
        </w:rPr>
        <w:t xml:space="preserve">. Loại hợp đồng: </w:t>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Trong kế hoạch lựa chọn nhà thầu phải xác định rõ loại hợp đồng theo quy định tại Điều </w:t>
      </w:r>
      <w:r>
        <w:rPr>
          <w:rFonts w:ascii="Times New Roman" w:hAnsi="Times New Roman" w:cs="Times New Roman"/>
          <w:lang w:val="en-US"/>
        </w:rPr>
        <w:t xml:space="preserve">80 </w:t>
      </w:r>
      <w:r>
        <w:rPr>
          <w:rFonts w:ascii="Times New Roman" w:hAnsi="Times New Roman" w:cs="Times New Roman"/>
          <w:lang w:val="vi-VN"/>
        </w:rPr>
        <w:t xml:space="preserve">của </w:t>
      </w:r>
      <w:r>
        <w:rPr>
          <w:rFonts w:ascii="Times New Roman" w:hAnsi="Times New Roman" w:cs="Times New Roman"/>
          <w:lang w:val="en-US"/>
        </w:rPr>
        <w:t>Nghị định</w:t>
      </w:r>
      <w:r>
        <w:rPr>
          <w:rFonts w:ascii="Times New Roman" w:hAnsi="Times New Roman" w:cs="Times New Roman"/>
          <w:lang w:val="vi-VN"/>
        </w:rPr>
        <w:t xml:space="preserve"> này để làm căn cứ lập hồ sơ mời quan tâm, hồ sơ mời sơ tuyển, hồ sơ mời thầu, hồ sơ yêu cầu; ký kết hợp đồng.</w:t>
      </w:r>
    </w:p>
    <w:p w:rsidR="00646444" w:rsidRDefault="00B95E1E" w:rsidP="00D8291C">
      <w:pPr>
        <w:tabs>
          <w:tab w:val="left" w:pos="720"/>
        </w:tabs>
        <w:spacing w:before="240" w:line="243" w:lineRule="auto"/>
        <w:ind w:firstLine="567"/>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lang w:val="vi-VN"/>
        </w:rPr>
        <w:t>Thời gian thực hiện hợp đồng</w:t>
      </w:r>
      <w:r>
        <w:rPr>
          <w:rFonts w:ascii="Times New Roman" w:hAnsi="Times New Roman" w:cs="Times New Roman"/>
        </w:rPr>
        <w:t>:</w:t>
      </w:r>
    </w:p>
    <w:p w:rsidR="00646444" w:rsidRDefault="00B95E1E" w:rsidP="00D8291C">
      <w:pPr>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vi-VN"/>
        </w:rPr>
        <w:t xml:space="preserve">Thời gian thực hiện hợp đồng là số ngày tính từ ngày hợp đồng có hiệu lực đến ngày các bên hoàn thành nghĩa vụ theo quy định trong hợp đồng, </w:t>
      </w:r>
      <w:r>
        <w:rPr>
          <w:rFonts w:ascii="Times New Roman" w:hAnsi="Times New Roman" w:cs="Times New Roman"/>
        </w:rPr>
        <w:t>trừ thời gian thực hiện</w:t>
      </w:r>
      <w:r>
        <w:rPr>
          <w:rFonts w:ascii="Times New Roman" w:hAnsi="Times New Roman" w:cs="Times New Roman"/>
          <w:lang w:val="vi-VN"/>
        </w:rPr>
        <w:t xml:space="preserve"> nghĩa vụ bảo hành</w:t>
      </w:r>
      <w:r>
        <w:rPr>
          <w:rFonts w:ascii="Times New Roman" w:hAnsi="Times New Roman" w:cs="Times New Roman"/>
        </w:rPr>
        <w:t xml:space="preserve"> (nếu có)</w:t>
      </w:r>
      <w:r>
        <w:rPr>
          <w:rFonts w:ascii="Times New Roman" w:hAnsi="Times New Roman" w:cs="Times New Roman"/>
          <w:lang w:val="vi-VN"/>
        </w:rPr>
        <w:t>.</w:t>
      </w:r>
    </w:p>
    <w:p w:rsidR="00646444" w:rsidRPr="00646444" w:rsidRDefault="00B95E1E" w:rsidP="00D8291C">
      <w:pPr>
        <w:pStyle w:val="Heading3"/>
        <w:spacing w:after="0" w:line="243" w:lineRule="auto"/>
        <w:ind w:firstLine="567"/>
        <w:jc w:val="both"/>
        <w:rPr>
          <w:rFonts w:ascii="Times New Roman" w:hAnsi="Times New Roman"/>
          <w:sz w:val="28"/>
          <w:lang w:val="vi-VN"/>
        </w:rPr>
      </w:pPr>
      <w:bookmarkStart w:id="130" w:name="_Toc317582987"/>
      <w:bookmarkStart w:id="131" w:name="_Toc324756733"/>
      <w:bookmarkStart w:id="132" w:name="_Toc324842002"/>
      <w:bookmarkStart w:id="133" w:name="_Toc324842607"/>
      <w:bookmarkStart w:id="134" w:name="_Toc329256663"/>
      <w:bookmarkStart w:id="135" w:name="_Toc332719699"/>
      <w:bookmarkStart w:id="136" w:name="_Toc332721624"/>
      <w:bookmarkStart w:id="137" w:name="_Toc332721804"/>
      <w:bookmarkStart w:id="138" w:name="_Toc356638346"/>
      <w:bookmarkStart w:id="139" w:name="_Toc360714218"/>
      <w:bookmarkStart w:id="140" w:name="_Toc364096977"/>
      <w:bookmarkStart w:id="141" w:name="_Toc393448582"/>
      <w:bookmarkStart w:id="142" w:name="_Toc11850059"/>
      <w:bookmarkStart w:id="143" w:name="_Toc15398516"/>
      <w:r>
        <w:rPr>
          <w:rFonts w:ascii="Times New Roman" w:hAnsi="Times New Roman"/>
          <w:sz w:val="28"/>
          <w:lang w:val="vi-VN"/>
        </w:rPr>
        <w:t xml:space="preserve">Điều </w:t>
      </w:r>
      <w:r>
        <w:rPr>
          <w:rFonts w:ascii="Times New Roman" w:hAnsi="Times New Roman"/>
          <w:bCs w:val="0"/>
          <w:sz w:val="28"/>
          <w:lang w:val="vi-VN"/>
        </w:rPr>
        <w:t>3</w:t>
      </w:r>
      <w:r>
        <w:rPr>
          <w:rFonts w:ascii="Times New Roman" w:hAnsi="Times New Roman"/>
          <w:bCs w:val="0"/>
          <w:sz w:val="28"/>
          <w:lang w:val="en-US"/>
        </w:rPr>
        <w:t>0</w:t>
      </w:r>
      <w:r>
        <w:rPr>
          <w:rFonts w:ascii="Times New Roman" w:hAnsi="Times New Roman"/>
          <w:bCs w:val="0"/>
          <w:sz w:val="28"/>
          <w:lang w:val="vi-VN"/>
        </w:rPr>
        <w:t>.</w:t>
      </w:r>
      <w:r w:rsidR="00646444" w:rsidRPr="00646444">
        <w:rPr>
          <w:rFonts w:ascii="Times New Roman" w:hAnsi="Times New Roman"/>
          <w:sz w:val="28"/>
          <w:lang w:val="vi-VN"/>
        </w:rPr>
        <w:t xml:space="preserve"> Trình duyệt kế hoạch lựa chọn nhà thầu</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00646444" w:rsidRPr="00646444">
        <w:rPr>
          <w:rFonts w:ascii="Times New Roman" w:hAnsi="Times New Roman"/>
          <w:sz w:val="28"/>
          <w:lang w:val="vi-VN"/>
        </w:rPr>
        <w:t xml:space="preserve"> </w:t>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1. Trách nhiệm trình duyệt kế hoạch lựa chọn nhà thầu:</w:t>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a) </w:t>
      </w:r>
      <w:r>
        <w:rPr>
          <w:rFonts w:ascii="Times New Roman" w:hAnsi="Times New Roman" w:cs="Times New Roman"/>
          <w:lang w:val="en-US"/>
        </w:rPr>
        <w:t>Chủ đầu tư</w:t>
      </w:r>
      <w:r>
        <w:rPr>
          <w:rFonts w:ascii="Times New Roman" w:hAnsi="Times New Roman" w:cs="Times New Roman"/>
          <w:lang w:val="vi-VN"/>
        </w:rPr>
        <w:t xml:space="preserve"> đối với dự án, bên mời thầu đối với mua sắm thường xuyên có trách nhiệm trình kế hoạch lựa chọn nhà thầu lên người có thẩm quyền xem xét, phê duyệt; </w:t>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b) Đối với gói thầu cần thực hiện trước khi có quyết định phê duyệt dự án, trường hợp xác định được </w:t>
      </w:r>
      <w:r>
        <w:rPr>
          <w:rFonts w:ascii="Times New Roman" w:hAnsi="Times New Roman" w:cs="Times New Roman"/>
          <w:lang w:val="en-US"/>
        </w:rPr>
        <w:t>chủ đầu tư</w:t>
      </w:r>
      <w:r>
        <w:rPr>
          <w:rFonts w:ascii="Times New Roman" w:hAnsi="Times New Roman" w:cs="Times New Roman"/>
          <w:lang w:val="vi-VN"/>
        </w:rPr>
        <w:t xml:space="preserve"> thì đơn vị thuộc </w:t>
      </w:r>
      <w:r>
        <w:rPr>
          <w:rFonts w:ascii="Times New Roman" w:hAnsi="Times New Roman" w:cs="Times New Roman"/>
          <w:lang w:val="en-US"/>
        </w:rPr>
        <w:t>chủ đầu tư</w:t>
      </w:r>
      <w:r>
        <w:rPr>
          <w:rFonts w:ascii="Times New Roman" w:hAnsi="Times New Roman" w:cs="Times New Roman"/>
          <w:lang w:val="vi-VN"/>
        </w:rPr>
        <w:t xml:space="preserve"> có trách nhiệm trình kế hoạch lựa chọn nhà thầu lên người đứng đầu </w:t>
      </w:r>
      <w:r>
        <w:rPr>
          <w:rFonts w:ascii="Times New Roman" w:hAnsi="Times New Roman" w:cs="Times New Roman"/>
          <w:lang w:val="en-US"/>
        </w:rPr>
        <w:t>chủ đầu tư</w:t>
      </w:r>
      <w:r>
        <w:rPr>
          <w:rFonts w:ascii="Times New Roman" w:hAnsi="Times New Roman" w:cs="Times New Roman"/>
          <w:lang w:val="vi-VN"/>
        </w:rPr>
        <w:t xml:space="preserve"> để xem xét, phê duyệt. Trường hợp chưa xác định được </w:t>
      </w:r>
      <w:r>
        <w:rPr>
          <w:rFonts w:ascii="Times New Roman" w:hAnsi="Times New Roman" w:cs="Times New Roman"/>
          <w:lang w:val="en-US"/>
        </w:rPr>
        <w:t>chủ đầu tư</w:t>
      </w:r>
      <w:r>
        <w:rPr>
          <w:rFonts w:ascii="Times New Roman" w:hAnsi="Times New Roman" w:cs="Times New Roman"/>
          <w:lang w:val="vi-VN"/>
        </w:rPr>
        <w:t xml:space="preserve"> thì đơn vị được giao nhiệm vụ chuẩn bị dự án có trách nhiệm trình kế hoạch lựa chọn nhà thầu lên người đứng đầu đơn vị mình để xem xét, phê duyệt. </w:t>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lastRenderedPageBreak/>
        <w:t>2. Văn bản trình duyệt kế hoạch lựa chọn nhà thầu bao gồm những nội dung sau đây:</w:t>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a) Phần công việc đã thực hiện, bao gồm nội dung công việc liên quan đến chuẩn bị dự án, các gói thầu thực hiện trước với giá trị tương ứng và căn cứ pháp lý để thực hiện;</w:t>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b) Phần công việc không áp dụng được một trong các hình thức lựa chọn nhà thầu, bao gồm: hoạt động của ban quản lý dự án, tổ chức đền bù giải phóng mặt bằng, khởi công, khánh thành, trả lãi vay và các công việc khác không áp dụng được các hình thức lựa chọn nhà thầu;</w:t>
      </w:r>
    </w:p>
    <w:p w:rsidR="00646444" w:rsidRPr="00646444" w:rsidRDefault="00B95E1E" w:rsidP="00D8291C">
      <w:pPr>
        <w:tabs>
          <w:tab w:val="left" w:pos="720"/>
        </w:tabs>
        <w:spacing w:before="240" w:line="243" w:lineRule="auto"/>
        <w:ind w:firstLine="567"/>
        <w:jc w:val="both"/>
        <w:rPr>
          <w:rFonts w:ascii="Times New Roman" w:hAnsi="Times New Roman" w:cs="Times New Roman"/>
        </w:rPr>
      </w:pPr>
      <w:r>
        <w:rPr>
          <w:rFonts w:ascii="Times New Roman" w:hAnsi="Times New Roman" w:cs="Times New Roman"/>
          <w:lang w:val="vi-VN"/>
        </w:rPr>
        <w:t xml:space="preserve">c) Phần công việc thuộc kế hoạch lựa chọn nhà thầu, bao gồm nội dung công việc và giá trị tương ứng hình thành các gói thầu được thực hiện theo một trong các hình thức lựa chọn nhà thầu quy định tại </w:t>
      </w:r>
      <w:r>
        <w:rPr>
          <w:rFonts w:ascii="Times New Roman" w:hAnsi="Times New Roman" w:cs="Times New Roman"/>
          <w:lang w:val="en-US"/>
        </w:rPr>
        <w:t>Đ</w:t>
      </w:r>
      <w:r>
        <w:rPr>
          <w:rFonts w:ascii="Times New Roman" w:hAnsi="Times New Roman" w:cs="Times New Roman"/>
          <w:lang w:val="vi-VN"/>
        </w:rPr>
        <w:t>iều 2</w:t>
      </w:r>
      <w:r>
        <w:rPr>
          <w:rFonts w:ascii="Times New Roman" w:hAnsi="Times New Roman" w:cs="Times New Roman"/>
          <w:lang w:val="en-US"/>
        </w:rPr>
        <w:t>0 và Điều</w:t>
      </w:r>
      <w:r>
        <w:rPr>
          <w:rFonts w:ascii="Times New Roman" w:hAnsi="Times New Roman" w:cs="Times New Roman"/>
          <w:lang w:val="vi-VN"/>
        </w:rPr>
        <w:t xml:space="preserve"> 2</w:t>
      </w:r>
      <w:r>
        <w:rPr>
          <w:rFonts w:ascii="Times New Roman" w:hAnsi="Times New Roman" w:cs="Times New Roman"/>
          <w:lang w:val="en-US"/>
        </w:rPr>
        <w:t xml:space="preserve">1 </w:t>
      </w:r>
      <w:r>
        <w:rPr>
          <w:rFonts w:ascii="Times New Roman" w:hAnsi="Times New Roman" w:cs="Times New Roman"/>
          <w:lang w:val="vi-VN"/>
        </w:rPr>
        <w:t xml:space="preserve">của </w:t>
      </w:r>
      <w:r>
        <w:rPr>
          <w:rFonts w:ascii="Times New Roman" w:hAnsi="Times New Roman" w:cs="Times New Roman"/>
          <w:lang w:val="en-US"/>
        </w:rPr>
        <w:t>Nghị định</w:t>
      </w:r>
      <w:r>
        <w:rPr>
          <w:rFonts w:ascii="Times New Roman" w:hAnsi="Times New Roman" w:cs="Times New Roman"/>
          <w:lang w:val="vi-VN"/>
        </w:rPr>
        <w:t xml:space="preserve"> này. Trong phần này phải nêu rõ cơ sở của việc chia dự án, dự toán mua sắm thành các gói thầu. Đối với từng gói thầu, phải bảo đảm có đủ các nội dung quy định tại Điều </w:t>
      </w:r>
      <w:r>
        <w:rPr>
          <w:rFonts w:ascii="Times New Roman" w:hAnsi="Times New Roman" w:cs="Times New Roman"/>
          <w:lang w:val="en-US"/>
        </w:rPr>
        <w:t>29 của Nghị định</w:t>
      </w:r>
      <w:r>
        <w:rPr>
          <w:rFonts w:ascii="Times New Roman" w:hAnsi="Times New Roman" w:cs="Times New Roman"/>
          <w:lang w:val="vi-VN"/>
        </w:rPr>
        <w:t xml:space="preserve"> này. Đối với gói thầu áp dụng hình thức </w:t>
      </w:r>
      <w:r>
        <w:rPr>
          <w:rFonts w:ascii="Times New Roman" w:hAnsi="Times New Roman" w:cs="Times New Roman"/>
          <w:lang w:val="en-US"/>
        </w:rPr>
        <w:t>chỉ định thầu</w:t>
      </w:r>
      <w:r>
        <w:rPr>
          <w:rFonts w:ascii="Times New Roman" w:hAnsi="Times New Roman" w:cs="Times New Roman"/>
          <w:lang w:val="vi-VN"/>
        </w:rPr>
        <w:t>, trong văn bản trình duyệt kế hoạch lựa chọn nhà thầu phải nêu rõ lý do</w:t>
      </w:r>
      <w:r w:rsidR="00646444" w:rsidRPr="00646444">
        <w:rPr>
          <w:rFonts w:ascii="Times New Roman" w:hAnsi="Times New Roman" w:cs="Times New Roman"/>
        </w:rPr>
        <w:t>;</w:t>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d) Phần công việc chưa đủ điều kiện lập kế hoạch lựa chọn nhà thầu (nếu có), trong đó nêu rõ nội dung và giá trị của phần công việc này;</w:t>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đ) Phần tổng hợp giá trị của các phần công việc quy định tại các </w:t>
      </w:r>
      <w:r>
        <w:rPr>
          <w:rFonts w:ascii="Times New Roman" w:hAnsi="Times New Roman" w:cs="Times New Roman"/>
          <w:lang w:val="en-US"/>
        </w:rPr>
        <w:t>đ</w:t>
      </w:r>
      <w:r>
        <w:rPr>
          <w:rFonts w:ascii="Times New Roman" w:hAnsi="Times New Roman" w:cs="Times New Roman"/>
          <w:lang w:val="vi-VN"/>
        </w:rPr>
        <w:t xml:space="preserve">iểm a, b, c và d </w:t>
      </w:r>
      <w:r>
        <w:rPr>
          <w:rFonts w:ascii="Times New Roman" w:hAnsi="Times New Roman" w:cs="Times New Roman"/>
          <w:lang w:val="en-US"/>
        </w:rPr>
        <w:t>k</w:t>
      </w:r>
      <w:r>
        <w:rPr>
          <w:rFonts w:ascii="Times New Roman" w:hAnsi="Times New Roman" w:cs="Times New Roman"/>
          <w:lang w:val="vi-VN"/>
        </w:rPr>
        <w:t>hoản này. Tổng giá trị của phần này không được vượt tổng mức đầu tư của dự án hoặc dự toán mua sắm được phê duyệt.</w:t>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3. Tài liệu kèm theo văn bản trình duyệt kế hoạch lựa chọn nhà thầu:</w:t>
      </w:r>
    </w:p>
    <w:p w:rsidR="00646444" w:rsidRDefault="00B95E1E" w:rsidP="00D8291C">
      <w:pPr>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vi-VN"/>
        </w:rPr>
        <w:t xml:space="preserve">Khi trình duyệt kế hoạch lựa chọn nhà thầu phải gửi kèm theo bản chụp </w:t>
      </w:r>
      <w:r w:rsidR="00646444" w:rsidRPr="00646444">
        <w:rPr>
          <w:rFonts w:ascii="Times New Roman" w:hAnsi="Times New Roman" w:cs="Times New Roman"/>
          <w:spacing w:val="-4"/>
          <w:lang w:val="vi-VN"/>
        </w:rPr>
        <w:t xml:space="preserve">các tài liệu làm căn cứ lập kế hoạch lựa chọn nhà thầu theo quy định tại Điều </w:t>
      </w:r>
      <w:r w:rsidR="00646444" w:rsidRPr="00646444">
        <w:rPr>
          <w:rFonts w:ascii="Times New Roman" w:hAnsi="Times New Roman" w:cs="Times New Roman"/>
          <w:spacing w:val="-4"/>
          <w:lang w:val="en-US"/>
        </w:rPr>
        <w:t>2</w:t>
      </w:r>
      <w:r>
        <w:rPr>
          <w:rFonts w:ascii="Times New Roman" w:hAnsi="Times New Roman" w:cs="Times New Roman"/>
          <w:lang w:val="en-US"/>
        </w:rPr>
        <w:t>8</w:t>
      </w:r>
      <w:r>
        <w:rPr>
          <w:rFonts w:ascii="Times New Roman" w:hAnsi="Times New Roman" w:cs="Times New Roman"/>
          <w:lang w:val="vi-VN"/>
        </w:rPr>
        <w:t xml:space="preserve"> của </w:t>
      </w:r>
      <w:r>
        <w:rPr>
          <w:rFonts w:ascii="Times New Roman" w:hAnsi="Times New Roman" w:cs="Times New Roman"/>
          <w:lang w:val="en-US"/>
        </w:rPr>
        <w:t>Nghị định</w:t>
      </w:r>
      <w:r>
        <w:rPr>
          <w:rFonts w:ascii="Times New Roman" w:hAnsi="Times New Roman" w:cs="Times New Roman"/>
          <w:lang w:val="vi-VN"/>
        </w:rPr>
        <w:t xml:space="preserve"> này.</w:t>
      </w:r>
    </w:p>
    <w:p w:rsidR="00646444" w:rsidRDefault="00B95E1E" w:rsidP="00D8291C">
      <w:pPr>
        <w:pStyle w:val="Heading3"/>
        <w:spacing w:after="0" w:line="243" w:lineRule="auto"/>
        <w:ind w:firstLine="567"/>
        <w:jc w:val="both"/>
        <w:rPr>
          <w:rFonts w:ascii="Times New Roman" w:hAnsi="Times New Roman"/>
          <w:sz w:val="28"/>
          <w:lang w:val="en-US"/>
        </w:rPr>
      </w:pPr>
      <w:bookmarkStart w:id="144" w:name="_Toc11850060"/>
      <w:bookmarkStart w:id="145" w:name="_Toc15398517"/>
      <w:r>
        <w:rPr>
          <w:rFonts w:ascii="Times New Roman" w:hAnsi="Times New Roman"/>
          <w:sz w:val="28"/>
          <w:lang w:val="en-US"/>
        </w:rPr>
        <w:t>Điều 31. Thẩm định và phê duyệt kế hoạch lựa chọn nhà thầu</w:t>
      </w:r>
      <w:bookmarkEnd w:id="144"/>
      <w:bookmarkEnd w:id="145"/>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1. Thẩm định kế hoạch lựa chọn nhà thầu:</w:t>
      </w:r>
    </w:p>
    <w:p w:rsidR="00646444" w:rsidRDefault="00B95E1E" w:rsidP="00D8291C">
      <w:pPr>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vi-VN"/>
        </w:rPr>
        <w:t>Thẩm định kế hoạch lựa chọn nhà thầu là việc tiến hành kiểm tra, đánh giá</w:t>
      </w:r>
      <w:r>
        <w:rPr>
          <w:rFonts w:ascii="Times New Roman" w:hAnsi="Times New Roman" w:cs="Times New Roman"/>
          <w:lang w:val="en-US"/>
        </w:rPr>
        <w:t xml:space="preserve"> </w:t>
      </w:r>
      <w:r w:rsidR="00646444" w:rsidRPr="00646444">
        <w:rPr>
          <w:rFonts w:ascii="Times New Roman" w:hAnsi="Times New Roman" w:cs="Times New Roman"/>
        </w:rPr>
        <w:t xml:space="preserve">và đưa ra ý kiến nhận xét căn cứ quy định của pháp luật về đấu thầu và pháp luật có liên quan về </w:t>
      </w:r>
      <w:r w:rsidR="00646444" w:rsidRPr="00646444">
        <w:rPr>
          <w:rFonts w:ascii="Times New Roman" w:hAnsi="Times New Roman" w:cs="Times New Roman"/>
          <w:lang w:val="vi-VN"/>
        </w:rPr>
        <w:t>các nội dung</w:t>
      </w:r>
      <w:r w:rsidR="00646444" w:rsidRPr="00646444">
        <w:rPr>
          <w:rFonts w:ascii="Times New Roman" w:hAnsi="Times New Roman" w:cs="Times New Roman"/>
        </w:rPr>
        <w:t xml:space="preserve"> sau đây:</w:t>
      </w:r>
      <w:r>
        <w:rPr>
          <w:rFonts w:ascii="Times New Roman" w:hAnsi="Times New Roman" w:cs="Times New Roman"/>
          <w:lang w:val="en-US"/>
        </w:rPr>
        <w:t xml:space="preserve"> </w:t>
      </w:r>
    </w:p>
    <w:p w:rsidR="00646444" w:rsidRPr="00646444" w:rsidRDefault="00646444" w:rsidP="00D8291C">
      <w:pPr>
        <w:widowControl w:val="0"/>
        <w:spacing w:before="240" w:line="243" w:lineRule="auto"/>
        <w:ind w:firstLine="567"/>
        <w:jc w:val="both"/>
        <w:rPr>
          <w:rFonts w:ascii="Times New Roman" w:hAnsi="Times New Roman" w:cs="Times New Roman"/>
        </w:rPr>
      </w:pPr>
      <w:r w:rsidRPr="00646444">
        <w:rPr>
          <w:rFonts w:ascii="Times New Roman" w:hAnsi="Times New Roman" w:cs="Times New Roman"/>
        </w:rPr>
        <w:t>- Căn cứ pháp lý để lập kế hoạch lựa chọn nhà thầu;</w:t>
      </w:r>
    </w:p>
    <w:p w:rsidR="00646444" w:rsidRPr="00646444" w:rsidRDefault="00646444" w:rsidP="00D8291C">
      <w:pPr>
        <w:widowControl w:val="0"/>
        <w:spacing w:before="240" w:line="243" w:lineRule="auto"/>
        <w:ind w:firstLine="567"/>
        <w:jc w:val="both"/>
        <w:rPr>
          <w:rFonts w:ascii="Times New Roman" w:hAnsi="Times New Roman" w:cs="Times New Roman"/>
        </w:rPr>
      </w:pPr>
      <w:r w:rsidRPr="00646444">
        <w:rPr>
          <w:rFonts w:ascii="Times New Roman" w:hAnsi="Times New Roman" w:cs="Times New Roman"/>
        </w:rPr>
        <w:t>- Sự phù hợp trong việc phân chia dự án thành các gói thầu;</w:t>
      </w:r>
      <w:r w:rsidRPr="00646444">
        <w:rPr>
          <w:rFonts w:ascii="Times New Roman" w:hAnsi="Times New Roman" w:cs="Times New Roman"/>
          <w:bCs/>
          <w:lang w:val="nl-NL"/>
        </w:rPr>
        <w:t xml:space="preserve"> </w:t>
      </w:r>
    </w:p>
    <w:p w:rsidR="00646444" w:rsidRPr="00646444" w:rsidRDefault="00646444" w:rsidP="00D8291C">
      <w:pPr>
        <w:widowControl w:val="0"/>
        <w:spacing w:before="240" w:line="243" w:lineRule="auto"/>
        <w:ind w:firstLine="567"/>
        <w:jc w:val="both"/>
        <w:rPr>
          <w:rFonts w:ascii="Times New Roman" w:hAnsi="Times New Roman" w:cs="Times New Roman"/>
        </w:rPr>
      </w:pPr>
      <w:r w:rsidRPr="00646444">
        <w:rPr>
          <w:rFonts w:ascii="Times New Roman" w:hAnsi="Times New Roman" w:cs="Times New Roman"/>
          <w:bCs/>
          <w:lang w:val="nl-NL"/>
        </w:rPr>
        <w:t>- S</w:t>
      </w:r>
      <w:r w:rsidRPr="00646444">
        <w:rPr>
          <w:rFonts w:ascii="Times New Roman" w:hAnsi="Times New Roman" w:cs="Times New Roman"/>
          <w:lang w:val="nl-NL"/>
        </w:rPr>
        <w:t xml:space="preserve">ự tuân thủ hoặc phù hợp với quy định của pháp luật đấu thầu, pháp luật </w:t>
      </w:r>
      <w:r w:rsidRPr="00646444">
        <w:rPr>
          <w:rFonts w:ascii="Times New Roman" w:hAnsi="Times New Roman" w:cs="Times New Roman"/>
          <w:lang w:val="nl-NL"/>
        </w:rPr>
        <w:lastRenderedPageBreak/>
        <w:t xml:space="preserve">khác có liên quan cũng như yêu cầu của dự án và những lưu ý cần thiết khác (nếu có) đối với </w:t>
      </w:r>
      <w:r w:rsidRPr="00646444">
        <w:rPr>
          <w:rFonts w:ascii="Times New Roman" w:hAnsi="Times New Roman" w:cs="Times New Roman"/>
        </w:rPr>
        <w:t>phần công việc thuộc kế hoạch lựa chọn nhà thầu;</w:t>
      </w:r>
    </w:p>
    <w:p w:rsidR="00646444" w:rsidRPr="00646444" w:rsidRDefault="00646444" w:rsidP="00D8291C">
      <w:pPr>
        <w:widowControl w:val="0"/>
        <w:spacing w:before="240" w:line="243" w:lineRule="auto"/>
        <w:ind w:firstLine="567"/>
        <w:jc w:val="both"/>
        <w:rPr>
          <w:rFonts w:ascii="Times New Roman" w:hAnsi="Times New Roman" w:cs="Times New Roman"/>
        </w:rPr>
      </w:pPr>
      <w:r w:rsidRPr="00646444">
        <w:rPr>
          <w:rFonts w:ascii="Times New Roman" w:hAnsi="Times New Roman" w:cs="Times New Roman"/>
        </w:rPr>
        <w:t xml:space="preserve">- </w:t>
      </w:r>
      <w:r w:rsidR="00E730EF">
        <w:rPr>
          <w:rFonts w:ascii="Times New Roman" w:hAnsi="Times New Roman" w:cs="Times New Roman"/>
          <w:lang w:val="nl-NL"/>
        </w:rPr>
        <w:t>S</w:t>
      </w:r>
      <w:r w:rsidRPr="00646444">
        <w:rPr>
          <w:rFonts w:ascii="Times New Roman" w:hAnsi="Times New Roman" w:cs="Times New Roman"/>
          <w:lang w:val="nl-NL"/>
        </w:rPr>
        <w:t xml:space="preserve">ự phù hợp của tổng giá trị các </w:t>
      </w:r>
      <w:r w:rsidRPr="00646444">
        <w:rPr>
          <w:rFonts w:ascii="Times New Roman" w:hAnsi="Times New Roman" w:cs="Times New Roman"/>
        </w:rPr>
        <w:t>p</w:t>
      </w:r>
      <w:r w:rsidRPr="00646444">
        <w:rPr>
          <w:rFonts w:ascii="Times New Roman" w:hAnsi="Times New Roman" w:cs="Times New Roman"/>
          <w:lang w:val="vi-VN"/>
        </w:rPr>
        <w:t>hần công việc đã thực hiện</w:t>
      </w:r>
      <w:r w:rsidRPr="00646444">
        <w:rPr>
          <w:rFonts w:ascii="Times New Roman" w:hAnsi="Times New Roman" w:cs="Times New Roman"/>
          <w:lang w:val="nl-NL"/>
        </w:rPr>
        <w:t xml:space="preserve">, </w:t>
      </w:r>
      <w:r w:rsidRPr="00646444">
        <w:rPr>
          <w:rFonts w:ascii="Times New Roman" w:hAnsi="Times New Roman" w:cs="Times New Roman"/>
        </w:rPr>
        <w:t>p</w:t>
      </w:r>
      <w:r w:rsidRPr="00646444">
        <w:rPr>
          <w:rFonts w:ascii="Times New Roman" w:hAnsi="Times New Roman" w:cs="Times New Roman"/>
          <w:lang w:val="vi-VN"/>
        </w:rPr>
        <w:t>hần công việc không áp dụng được một trong các hình thức lựa chọn nhà thầu</w:t>
      </w:r>
      <w:r w:rsidRPr="00646444">
        <w:rPr>
          <w:rFonts w:ascii="Times New Roman" w:hAnsi="Times New Roman" w:cs="Times New Roman"/>
        </w:rPr>
        <w:t>, p</w:t>
      </w:r>
      <w:r w:rsidRPr="00646444">
        <w:rPr>
          <w:rFonts w:ascii="Times New Roman" w:hAnsi="Times New Roman" w:cs="Times New Roman"/>
          <w:lang w:val="vi-VN"/>
        </w:rPr>
        <w:t>hần công việc thuộc kế hoạch lựa chọn nhà thầu</w:t>
      </w:r>
      <w:r w:rsidRPr="00646444">
        <w:rPr>
          <w:rFonts w:ascii="Times New Roman" w:hAnsi="Times New Roman" w:cs="Times New Roman"/>
        </w:rPr>
        <w:t>, p</w:t>
      </w:r>
      <w:r w:rsidRPr="00646444">
        <w:rPr>
          <w:rFonts w:ascii="Times New Roman" w:hAnsi="Times New Roman" w:cs="Times New Roman"/>
          <w:lang w:val="vi-VN"/>
        </w:rPr>
        <w:t>hần công việc chưa đủ điều kiện lập kế hoạch lựa chọn nhà thầu (nếu có)</w:t>
      </w:r>
      <w:r w:rsidRPr="00646444">
        <w:rPr>
          <w:rFonts w:ascii="Times New Roman" w:hAnsi="Times New Roman" w:cs="Times New Roman"/>
        </w:rPr>
        <w:t xml:space="preserve"> so với tổng mức đầu tư của dự án được phê duyệt;</w:t>
      </w:r>
    </w:p>
    <w:p w:rsidR="00646444" w:rsidRPr="00646444" w:rsidRDefault="00646444" w:rsidP="00D8291C">
      <w:pPr>
        <w:widowControl w:val="0"/>
        <w:spacing w:before="240" w:line="243" w:lineRule="auto"/>
        <w:ind w:firstLine="567"/>
        <w:jc w:val="both"/>
        <w:rPr>
          <w:rFonts w:ascii="Times New Roman" w:hAnsi="Times New Roman" w:cs="Times New Roman"/>
        </w:rPr>
      </w:pPr>
      <w:r w:rsidRPr="00646444">
        <w:rPr>
          <w:rFonts w:ascii="Times New Roman" w:hAnsi="Times New Roman" w:cs="Times New Roman"/>
        </w:rPr>
        <w:t xml:space="preserve">- </w:t>
      </w:r>
      <w:r w:rsidR="00E730EF">
        <w:rPr>
          <w:rFonts w:ascii="Times New Roman" w:hAnsi="Times New Roman" w:cs="Times New Roman"/>
        </w:rPr>
        <w:t>G</w:t>
      </w:r>
      <w:r w:rsidRPr="00646444">
        <w:rPr>
          <w:rFonts w:ascii="Times New Roman" w:hAnsi="Times New Roman" w:cs="Times New Roman"/>
        </w:rPr>
        <w:t>iám sát, theo dõi hoạt động đấu thầu;</w:t>
      </w:r>
    </w:p>
    <w:p w:rsidR="00646444" w:rsidRPr="00646444" w:rsidRDefault="00646444" w:rsidP="00D8291C">
      <w:pPr>
        <w:widowControl w:val="0"/>
        <w:spacing w:before="240" w:line="243" w:lineRule="auto"/>
        <w:ind w:firstLine="567"/>
        <w:jc w:val="both"/>
        <w:rPr>
          <w:rFonts w:ascii="Times New Roman" w:hAnsi="Times New Roman" w:cs="Times New Roman"/>
        </w:rPr>
      </w:pPr>
      <w:r w:rsidRPr="00646444">
        <w:rPr>
          <w:rFonts w:ascii="Times New Roman" w:hAnsi="Times New Roman" w:cs="Times New Roman"/>
        </w:rPr>
        <w:t>- Các nội dung cần thiết khác.</w:t>
      </w:r>
    </w:p>
    <w:p w:rsidR="00646444" w:rsidRDefault="00646444" w:rsidP="00D8291C">
      <w:pPr>
        <w:tabs>
          <w:tab w:val="left" w:pos="720"/>
        </w:tabs>
        <w:spacing w:before="180" w:line="243" w:lineRule="auto"/>
        <w:ind w:firstLine="567"/>
        <w:jc w:val="both"/>
        <w:rPr>
          <w:rFonts w:ascii="Times New Roman" w:hAnsi="Times New Roman" w:cs="Times New Roman"/>
          <w:lang w:val="en-US"/>
        </w:rPr>
      </w:pPr>
      <w:r w:rsidRPr="00646444">
        <w:rPr>
          <w:rFonts w:ascii="Times New Roman" w:hAnsi="Times New Roman" w:cs="Times New Roman"/>
        </w:rPr>
        <w:t>2. T</w:t>
      </w:r>
      <w:r w:rsidRPr="00646444">
        <w:rPr>
          <w:rFonts w:ascii="Times New Roman" w:hAnsi="Times New Roman" w:cs="Times New Roman"/>
          <w:lang w:val="vi-VN"/>
        </w:rPr>
        <w:t>ổ chức thẩm định đưa ra nhận xét chung về kế hoạch lựa chọn nhà thầu</w:t>
      </w:r>
      <w:r w:rsidRPr="00646444">
        <w:rPr>
          <w:rFonts w:ascii="Times New Roman" w:hAnsi="Times New Roman" w:cs="Times New Roman"/>
        </w:rPr>
        <w:t xml:space="preserve"> và </w:t>
      </w:r>
      <w:r w:rsidRPr="00646444">
        <w:rPr>
          <w:rFonts w:ascii="Times New Roman" w:hAnsi="Times New Roman" w:cs="Times New Roman"/>
          <w:lang w:val="vi-VN"/>
        </w:rPr>
        <w:t xml:space="preserve">ý kiến thống nhất hay không thống nhất với đề nghị của </w:t>
      </w:r>
      <w:r w:rsidRPr="00646444">
        <w:rPr>
          <w:rFonts w:ascii="Times New Roman" w:hAnsi="Times New Roman" w:cs="Times New Roman"/>
          <w:lang w:val="en-US"/>
        </w:rPr>
        <w:t>cơ quan mua sắm</w:t>
      </w:r>
      <w:r w:rsidRPr="00646444">
        <w:rPr>
          <w:rFonts w:ascii="Times New Roman" w:hAnsi="Times New Roman" w:cs="Times New Roman"/>
        </w:rPr>
        <w:t xml:space="preserve"> đối với </w:t>
      </w:r>
      <w:r w:rsidRPr="00646444">
        <w:rPr>
          <w:rFonts w:ascii="Times New Roman" w:hAnsi="Times New Roman" w:cs="Times New Roman"/>
          <w:lang w:val="vi-VN"/>
        </w:rPr>
        <w:t>kế hoạch lựa chọn nhà thầu.</w:t>
      </w:r>
      <w:r w:rsidRPr="00646444">
        <w:rPr>
          <w:rFonts w:ascii="Times New Roman" w:hAnsi="Times New Roman" w:cs="Times New Roman"/>
        </w:rPr>
        <w:t xml:space="preserve"> Trường hợp thống nhất thì đề nghị người có thẩm quyền phê duyệt kế hoạch lựa chọn nhà thầu; t</w:t>
      </w:r>
      <w:r w:rsidRPr="00646444">
        <w:rPr>
          <w:rFonts w:ascii="Times New Roman" w:hAnsi="Times New Roman" w:cs="Times New Roman"/>
          <w:lang w:val="vi-VN"/>
        </w:rPr>
        <w:t>rường hợp không thống nhất phải đưa ra lý do cụ thể</w:t>
      </w:r>
      <w:r w:rsidRPr="00646444">
        <w:rPr>
          <w:rFonts w:ascii="Times New Roman" w:hAnsi="Times New Roman" w:cs="Times New Roman"/>
        </w:rPr>
        <w:t xml:space="preserve"> và đề xuất biện pháp giải quyết để trình người có thẩm quyền xem xét, quyết định.</w:t>
      </w:r>
    </w:p>
    <w:p w:rsidR="00646444" w:rsidRDefault="00B95E1E" w:rsidP="00D8291C">
      <w:pPr>
        <w:tabs>
          <w:tab w:val="left" w:pos="720"/>
        </w:tabs>
        <w:spacing w:before="180" w:line="243" w:lineRule="auto"/>
        <w:ind w:firstLine="567"/>
        <w:jc w:val="both"/>
        <w:rPr>
          <w:rFonts w:ascii="Times New Roman" w:hAnsi="Times New Roman" w:cs="Times New Roman"/>
          <w:lang w:val="vi-VN"/>
        </w:rPr>
      </w:pPr>
      <w:r>
        <w:rPr>
          <w:rFonts w:ascii="Times New Roman" w:hAnsi="Times New Roman" w:cs="Times New Roman"/>
          <w:lang w:val="en-US"/>
        </w:rPr>
        <w:t>3.</w:t>
      </w:r>
      <w:r>
        <w:rPr>
          <w:rFonts w:ascii="Times New Roman" w:hAnsi="Times New Roman" w:cs="Times New Roman"/>
          <w:lang w:val="vi-VN"/>
        </w:rPr>
        <w:t xml:space="preserve"> Tổ chức được giao thẩm định kế hoạch lựa chọn nhà thầu lập báo cáo thẩm định trình người có thẩm quyền phê duyệt</w:t>
      </w:r>
      <w:r>
        <w:rPr>
          <w:rFonts w:ascii="Times New Roman" w:hAnsi="Times New Roman" w:cs="Times New Roman"/>
          <w:lang w:val="en-US"/>
        </w:rPr>
        <w:t>.</w:t>
      </w:r>
      <w:r>
        <w:rPr>
          <w:rFonts w:ascii="Times New Roman" w:hAnsi="Times New Roman" w:cs="Times New Roman"/>
          <w:lang w:val="vi-VN"/>
        </w:rPr>
        <w:t xml:space="preserve"> </w:t>
      </w:r>
    </w:p>
    <w:p w:rsidR="00646444" w:rsidRDefault="00B95E1E" w:rsidP="00D8291C">
      <w:pPr>
        <w:tabs>
          <w:tab w:val="left" w:pos="720"/>
        </w:tabs>
        <w:spacing w:before="180" w:line="243" w:lineRule="auto"/>
        <w:ind w:firstLine="567"/>
        <w:jc w:val="both"/>
        <w:rPr>
          <w:rFonts w:ascii="Times New Roman" w:hAnsi="Times New Roman" w:cs="Times New Roman"/>
          <w:lang w:val="vi-VN"/>
        </w:rPr>
      </w:pPr>
      <w:r>
        <w:rPr>
          <w:rFonts w:ascii="Times New Roman" w:hAnsi="Times New Roman" w:cs="Times New Roman"/>
          <w:lang w:val="en-US"/>
        </w:rPr>
        <w:t>4.</w:t>
      </w:r>
      <w:r>
        <w:rPr>
          <w:rFonts w:ascii="Times New Roman" w:hAnsi="Times New Roman" w:cs="Times New Roman"/>
          <w:lang w:val="vi-VN"/>
        </w:rPr>
        <w:t xml:space="preserve"> Tổ chức được giao thẩm định kế hoạch lựa chọn nhà thầu lập báo cáo thẩm định trình người đứng đầu </w:t>
      </w:r>
      <w:r>
        <w:rPr>
          <w:rFonts w:ascii="Times New Roman" w:hAnsi="Times New Roman" w:cs="Times New Roman"/>
          <w:lang w:val="en-US"/>
        </w:rPr>
        <w:t>chủ đầu tư</w:t>
      </w:r>
      <w:r>
        <w:rPr>
          <w:rFonts w:ascii="Times New Roman" w:hAnsi="Times New Roman" w:cs="Times New Roman"/>
          <w:lang w:val="vi-VN"/>
        </w:rPr>
        <w:t xml:space="preserve"> hoặc người đứng đầu đơn vị được giao nhiệm vụ chuẩn bị dự án phê duyệt kế hoạch lựa chọn nhà thầu đối với trường hợp gói thầu cần thực hiện trước khi có quyết định phê duyệt dự án.</w:t>
      </w:r>
    </w:p>
    <w:p w:rsidR="00646444" w:rsidRDefault="00B95E1E" w:rsidP="00D8291C">
      <w:pPr>
        <w:tabs>
          <w:tab w:val="left" w:pos="720"/>
        </w:tabs>
        <w:spacing w:before="180" w:line="243" w:lineRule="auto"/>
        <w:ind w:firstLine="567"/>
        <w:jc w:val="both"/>
        <w:rPr>
          <w:rFonts w:ascii="Times New Roman" w:hAnsi="Times New Roman" w:cs="Times New Roman"/>
          <w:lang w:val="vi-VN"/>
        </w:rPr>
      </w:pPr>
      <w:r>
        <w:rPr>
          <w:rFonts w:ascii="Times New Roman" w:hAnsi="Times New Roman" w:cs="Times New Roman"/>
          <w:lang w:val="en-US"/>
        </w:rPr>
        <w:t>5</w:t>
      </w:r>
      <w:r>
        <w:rPr>
          <w:rFonts w:ascii="Times New Roman" w:hAnsi="Times New Roman" w:cs="Times New Roman"/>
          <w:lang w:val="vi-VN"/>
        </w:rPr>
        <w:t>. Phê duyệt kế hoạch lựa chọn nhà thầu:</w:t>
      </w:r>
    </w:p>
    <w:p w:rsidR="00646444" w:rsidRDefault="00B95E1E" w:rsidP="00D8291C">
      <w:pPr>
        <w:tabs>
          <w:tab w:val="left" w:pos="720"/>
        </w:tabs>
        <w:spacing w:before="180" w:line="243" w:lineRule="auto"/>
        <w:ind w:firstLine="567"/>
        <w:jc w:val="both"/>
        <w:rPr>
          <w:rFonts w:ascii="Times New Roman" w:hAnsi="Times New Roman" w:cs="Times New Roman"/>
          <w:lang w:val="vi-VN"/>
        </w:rPr>
      </w:pPr>
      <w:r>
        <w:rPr>
          <w:rFonts w:ascii="Times New Roman" w:hAnsi="Times New Roman" w:cs="Times New Roman"/>
          <w:lang w:val="vi-VN"/>
        </w:rPr>
        <w:t>a) Căn cứ báo cáo thẩm định, người có thẩm quyền phê duyệt kế hoạch lựa chọn nhà thầu bằng văn bản để làm cơ sở tổ chức lựa chọn nhà thầu sau khi dự án, dự toán mua sắm được phê duyệt hoặc đồng thời với quyết định phê duyệt dự án, dự toán mua sắm trong trường hợp đủ điều kiện;</w:t>
      </w:r>
    </w:p>
    <w:p w:rsidR="00646444" w:rsidRDefault="00B95E1E" w:rsidP="00D8291C">
      <w:pPr>
        <w:shd w:val="clear" w:color="auto" w:fill="FFFFFF"/>
        <w:tabs>
          <w:tab w:val="left" w:pos="720"/>
        </w:tabs>
        <w:spacing w:before="180" w:line="243" w:lineRule="auto"/>
        <w:ind w:firstLine="567"/>
        <w:jc w:val="both"/>
        <w:rPr>
          <w:rFonts w:ascii="Times New Roman" w:hAnsi="Times New Roman" w:cs="Times New Roman"/>
          <w:lang w:val="vi-VN"/>
        </w:rPr>
      </w:pPr>
      <w:r>
        <w:rPr>
          <w:rFonts w:ascii="Times New Roman" w:hAnsi="Times New Roman" w:cs="Times New Roman"/>
          <w:lang w:val="vi-VN"/>
        </w:rPr>
        <w:t xml:space="preserve">b) Căn cứ báo cáo thẩm định, người đứng đầu </w:t>
      </w:r>
      <w:r>
        <w:rPr>
          <w:rFonts w:ascii="Times New Roman" w:hAnsi="Times New Roman" w:cs="Times New Roman"/>
          <w:lang w:val="en-US"/>
        </w:rPr>
        <w:t>chủ đầu tư</w:t>
      </w:r>
      <w:r>
        <w:rPr>
          <w:rFonts w:ascii="Times New Roman" w:hAnsi="Times New Roman" w:cs="Times New Roman"/>
          <w:lang w:val="vi-VN"/>
        </w:rPr>
        <w:t xml:space="preserve"> hoặc người đứng đầu đơn vị được giao nhiệm vụ chuẩn bị dự án phê duyệt kế hoạch lựa chọn nhà thầu đối với gói thầu cần thực hiện trước khi có quyết định phê duyệt dự án.</w:t>
      </w:r>
    </w:p>
    <w:p w:rsidR="00646444" w:rsidRPr="00646444" w:rsidRDefault="00646444" w:rsidP="00D8291C">
      <w:pPr>
        <w:pStyle w:val="Heading1"/>
        <w:spacing w:line="243" w:lineRule="auto"/>
        <w:ind w:firstLine="0"/>
        <w:rPr>
          <w:rFonts w:ascii="Times New Roman" w:eastAsia="Calibri" w:hAnsi="Times New Roman"/>
          <w:b w:val="0"/>
          <w:sz w:val="16"/>
          <w:lang w:eastAsia="ja-JP"/>
        </w:rPr>
      </w:pPr>
    </w:p>
    <w:p w:rsidR="00646444" w:rsidRDefault="00B95E1E" w:rsidP="00D8291C">
      <w:pPr>
        <w:pStyle w:val="Heading1"/>
        <w:spacing w:line="243" w:lineRule="auto"/>
        <w:ind w:firstLine="0"/>
        <w:rPr>
          <w:rFonts w:ascii="Times New Roman" w:eastAsia="Calibri" w:hAnsi="Times New Roman"/>
          <w:lang w:eastAsia="ja-JP"/>
        </w:rPr>
      </w:pPr>
      <w:bookmarkStart w:id="146" w:name="_Toc11850061"/>
      <w:bookmarkStart w:id="147" w:name="_Toc15398518"/>
      <w:r>
        <w:rPr>
          <w:rFonts w:ascii="Times New Roman" w:eastAsia="Calibri" w:hAnsi="Times New Roman"/>
          <w:lang w:eastAsia="ja-JP"/>
        </w:rPr>
        <w:t>Chương IV</w:t>
      </w:r>
      <w:bookmarkEnd w:id="146"/>
      <w:bookmarkEnd w:id="147"/>
    </w:p>
    <w:p w:rsidR="00646444" w:rsidRDefault="00B95E1E" w:rsidP="00D8291C">
      <w:pPr>
        <w:pStyle w:val="Heading1"/>
        <w:spacing w:line="243" w:lineRule="auto"/>
        <w:ind w:firstLine="0"/>
        <w:rPr>
          <w:rFonts w:ascii="Times New Roman" w:eastAsia="Calibri" w:hAnsi="Times New Roman"/>
          <w:lang w:val="pt-BR" w:eastAsia="ja-JP"/>
        </w:rPr>
      </w:pPr>
      <w:bookmarkStart w:id="148" w:name="_Toc11850062"/>
      <w:bookmarkStart w:id="149" w:name="_Toc15398519"/>
      <w:r>
        <w:rPr>
          <w:rFonts w:ascii="Times New Roman" w:eastAsia="Calibri" w:hAnsi="Times New Roman"/>
          <w:lang w:val="pt-BR" w:eastAsia="ja-JP"/>
        </w:rPr>
        <w:t xml:space="preserve">PHƯƠNG PHÁP ĐÁNH GIÁ HỒ SƠ DỰ THẦU; </w:t>
      </w:r>
    </w:p>
    <w:p w:rsidR="00646444" w:rsidRDefault="00B95E1E" w:rsidP="00D8291C">
      <w:pPr>
        <w:pStyle w:val="Heading1"/>
        <w:spacing w:line="243" w:lineRule="auto"/>
        <w:ind w:firstLine="0"/>
        <w:rPr>
          <w:rFonts w:ascii="Times New Roman" w:eastAsia="Calibri" w:hAnsi="Times New Roman"/>
          <w:lang w:eastAsia="ja-JP"/>
        </w:rPr>
      </w:pPr>
      <w:r>
        <w:rPr>
          <w:rFonts w:ascii="Times New Roman" w:eastAsia="Calibri" w:hAnsi="Times New Roman"/>
          <w:lang w:val="pt-BR" w:eastAsia="ja-JP"/>
        </w:rPr>
        <w:t>XÉT DUYỆT TRÚNG THẦU</w:t>
      </w:r>
      <w:bookmarkEnd w:id="148"/>
      <w:bookmarkEnd w:id="149"/>
      <w:r>
        <w:rPr>
          <w:rFonts w:ascii="Times New Roman" w:eastAsia="Calibri" w:hAnsi="Times New Roman"/>
          <w:lang w:eastAsia="ja-JP"/>
        </w:rPr>
        <w:t xml:space="preserve"> </w:t>
      </w:r>
    </w:p>
    <w:p w:rsidR="00646444" w:rsidRDefault="00B95E1E" w:rsidP="00D8291C">
      <w:pPr>
        <w:pStyle w:val="Heading3"/>
        <w:spacing w:before="180" w:after="0" w:line="243" w:lineRule="auto"/>
        <w:ind w:firstLine="567"/>
        <w:jc w:val="both"/>
        <w:rPr>
          <w:rFonts w:ascii="Times New Roman" w:hAnsi="Times New Roman"/>
          <w:sz w:val="28"/>
          <w:lang w:val="pt-BR"/>
        </w:rPr>
      </w:pPr>
      <w:bookmarkStart w:id="150" w:name="_Toc11850063"/>
      <w:bookmarkStart w:id="151" w:name="_Toc15398520"/>
      <w:r>
        <w:rPr>
          <w:rFonts w:ascii="Times New Roman" w:hAnsi="Times New Roman"/>
          <w:sz w:val="28"/>
          <w:lang w:val="pt-BR"/>
        </w:rPr>
        <w:t>Điều 32. Phương pháp đánh giá hồ sơ dự thầu đối với gói thầu cung cấp dịch vụ phi tư vấn, dịch vụ xây dựng, mua sắm hàng hóa, hỗn hợp</w:t>
      </w:r>
      <w:bookmarkEnd w:id="150"/>
      <w:bookmarkEnd w:id="151"/>
    </w:p>
    <w:p w:rsidR="00646444" w:rsidRDefault="00B95E1E" w:rsidP="00D8291C">
      <w:pPr>
        <w:widowControl w:val="0"/>
        <w:tabs>
          <w:tab w:val="left" w:pos="720"/>
        </w:tabs>
        <w:spacing w:before="180" w:line="243" w:lineRule="auto"/>
        <w:ind w:firstLine="567"/>
        <w:jc w:val="both"/>
        <w:rPr>
          <w:rFonts w:ascii="Times New Roman" w:hAnsi="Times New Roman" w:cs="Times New Roman"/>
          <w:lang w:val="vi-VN"/>
        </w:rPr>
      </w:pPr>
      <w:r>
        <w:rPr>
          <w:rFonts w:ascii="Times New Roman" w:hAnsi="Times New Roman" w:cs="Times New Roman"/>
          <w:lang w:val="vi-VN"/>
        </w:rPr>
        <w:t>1. Phương pháp giá thấp nhất:</w:t>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vi-VN"/>
        </w:rPr>
      </w:pPr>
      <w:r>
        <w:rPr>
          <w:rFonts w:ascii="Times New Roman" w:hAnsi="Times New Roman" w:cs="Times New Roman"/>
          <w:lang w:val="vi-VN"/>
        </w:rPr>
        <w:lastRenderedPageBreak/>
        <w:t xml:space="preserve">a) Phương pháp này áp dụng đối với các gói thầu </w:t>
      </w:r>
      <w:r>
        <w:rPr>
          <w:rFonts w:ascii="Times New Roman" w:hAnsi="Times New Roman" w:cs="Times New Roman"/>
          <w:lang w:val="en-US"/>
        </w:rPr>
        <w:t xml:space="preserve">có tính chất </w:t>
      </w:r>
      <w:r>
        <w:rPr>
          <w:rFonts w:ascii="Times New Roman" w:hAnsi="Times New Roman" w:cs="Times New Roman"/>
          <w:lang w:val="vi-VN"/>
        </w:rPr>
        <w:t>đơn giản trong đó các đề xuất về kỹ thuật, tài chính, thương mại được coi là cùng một mặt bằng khi đáp ứng các yêu cầu ghi trong hồ sơ mời thầu;</w:t>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vi-VN"/>
        </w:rPr>
      </w:pPr>
      <w:r>
        <w:rPr>
          <w:rFonts w:ascii="Times New Roman" w:hAnsi="Times New Roman" w:cs="Times New Roman"/>
          <w:lang w:val="vi-VN"/>
        </w:rPr>
        <w:t xml:space="preserve">b) Tiêu chuẩn đánh giá hồ sơ dự thầu bao gồm: tiêu chuẩn đánh giá về năng lực, kinh nghiệm và </w:t>
      </w:r>
      <w:r>
        <w:rPr>
          <w:rFonts w:ascii="Times New Roman" w:hAnsi="Times New Roman" w:cs="Times New Roman"/>
          <w:lang w:val="en-US"/>
        </w:rPr>
        <w:t>tiêu chuẩn đánh giá về kỹ thuật và tài chính, thương mại của</w:t>
      </w:r>
      <w:r>
        <w:rPr>
          <w:rFonts w:ascii="Times New Roman" w:hAnsi="Times New Roman" w:cs="Times New Roman"/>
          <w:lang w:val="vi-VN"/>
        </w:rPr>
        <w:t xml:space="preserve"> gói thầu;</w:t>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vi-VN"/>
        </w:rPr>
      </w:pPr>
      <w:r>
        <w:rPr>
          <w:rFonts w:ascii="Times New Roman" w:hAnsi="Times New Roman" w:cs="Times New Roman"/>
          <w:lang w:val="vi-VN"/>
        </w:rPr>
        <w:t xml:space="preserve">c) Đối với các hồ sơ dự thầu đã được đánh giá đáp ứng tiêu chuẩn đánh giá quy định tại </w:t>
      </w:r>
      <w:r>
        <w:rPr>
          <w:rFonts w:ascii="Times New Roman" w:hAnsi="Times New Roman" w:cs="Times New Roman"/>
          <w:lang w:val="en-US"/>
        </w:rPr>
        <w:t>đ</w:t>
      </w:r>
      <w:r>
        <w:rPr>
          <w:rFonts w:ascii="Times New Roman" w:hAnsi="Times New Roman" w:cs="Times New Roman"/>
          <w:lang w:val="vi-VN"/>
        </w:rPr>
        <w:t xml:space="preserve">iểm b </w:t>
      </w:r>
      <w:r>
        <w:rPr>
          <w:rFonts w:ascii="Times New Roman" w:hAnsi="Times New Roman" w:cs="Times New Roman"/>
          <w:lang w:val="en-US"/>
        </w:rPr>
        <w:t>k</w:t>
      </w:r>
      <w:r>
        <w:rPr>
          <w:rFonts w:ascii="Times New Roman" w:hAnsi="Times New Roman" w:cs="Times New Roman"/>
          <w:lang w:val="vi-VN"/>
        </w:rPr>
        <w:t>hoản này thì căn cứ vào giá dự thầu sau sửa lỗi, hiệu chỉnh sai lệch để so sánh, xếp hạng. Các nhà thầu được xếp hạng tương ứng theo giá dự thầu sau sửa lỗi, hiệu chỉnh sai lệch, trừ đi giá trị giảm giá (nếu có). Nhà thầu có giá thấp nhất được xếp thứ nhất.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2. Phương pháp giá đánh giá:</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a) Phương pháp này áp dụng đối với gói thầu mà các chi phí quy đổi được trên cùng một mặt bằng về các yếu tố kỹ thuật, tài chính, thương mại cho cả vòng đời sử dụng của hàng hóa, công trình;</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b) Tiêu chuẩn đánh giá hồ sơ dự thầu bao gồm: tiêu chuẩn đánh giá về năng lực, kinh nghiệm trong trường hợp không áp dụng sơ tuyển; tiêu chuẩn đánh giá về kỹ thuật</w:t>
      </w:r>
      <w:r>
        <w:rPr>
          <w:rFonts w:ascii="Times New Roman" w:hAnsi="Times New Roman" w:cs="Times New Roman"/>
          <w:lang w:val="en-US"/>
        </w:rPr>
        <w:t>; tiêu chuẩn đánh giá về tài chính, thương mại và cách xác định giá đánh giá</w:t>
      </w:r>
      <w:r>
        <w:rPr>
          <w:rFonts w:ascii="Times New Roman" w:hAnsi="Times New Roman" w:cs="Times New Roman"/>
          <w:lang w:val="vi-VN"/>
        </w:rPr>
        <w:t xml:space="preserve">.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Các yếu tố được quy đổi trên cùng một mặt bằng để xác định giá đánh giá bao gồm: </w:t>
      </w:r>
      <w:r>
        <w:rPr>
          <w:rFonts w:ascii="Times New Roman" w:hAnsi="Times New Roman" w:cs="Times New Roman"/>
          <w:lang w:val="en-US"/>
        </w:rPr>
        <w:t>C</w:t>
      </w:r>
      <w:r>
        <w:rPr>
          <w:rFonts w:ascii="Times New Roman" w:hAnsi="Times New Roman" w:cs="Times New Roman"/>
          <w:lang w:val="vi-VN"/>
        </w:rPr>
        <w:t xml:space="preserve">hi phí cần thiết để vận hành, bảo dưỡng và các chi phí khác liên quan đến xuất xứ của hàng hóa, lãi vay, tiến độ, chất lượng của hàng hóa hoặc công trình xây dựng thuộc gói thầu, uy tín của nhà thầu thông qua tiến </w:t>
      </w:r>
      <w:r w:rsidR="00646444" w:rsidRPr="00646444">
        <w:rPr>
          <w:rFonts w:ascii="Times New Roman" w:hAnsi="Times New Roman" w:cs="Times New Roman"/>
          <w:spacing w:val="-4"/>
          <w:lang w:val="vi-VN"/>
        </w:rPr>
        <w:t>độ và chất lượng thực hiện các hợp đồng tương tự trước đó và các yếu tố k</w:t>
      </w:r>
      <w:r w:rsidR="00646444" w:rsidRPr="00646444">
        <w:rPr>
          <w:rFonts w:ascii="Times New Roman" w:hAnsi="Times New Roman" w:cs="Times New Roman"/>
          <w:lang w:val="vi-VN"/>
        </w:rPr>
        <w:t>hác;</w:t>
      </w:r>
    </w:p>
    <w:p w:rsidR="00646444" w:rsidRPr="00646444" w:rsidRDefault="00646444" w:rsidP="00D8291C">
      <w:pPr>
        <w:widowControl w:val="0"/>
        <w:tabs>
          <w:tab w:val="left" w:pos="720"/>
        </w:tabs>
        <w:spacing w:before="240" w:line="243" w:lineRule="auto"/>
        <w:ind w:firstLine="567"/>
        <w:jc w:val="both"/>
        <w:rPr>
          <w:rFonts w:ascii="Times New Roman" w:hAnsi="Times New Roman" w:cs="Times New Roman"/>
          <w:lang w:val="vi-VN"/>
        </w:rPr>
      </w:pPr>
      <w:r w:rsidRPr="00646444">
        <w:rPr>
          <w:rFonts w:ascii="Times New Roman" w:hAnsi="Times New Roman" w:cs="Times New Roman"/>
          <w:lang w:val="vi-VN"/>
        </w:rPr>
        <w:t>c) Đối với các hồ sơ dự thầu đã vượt qua bước đánh giá về kỹ thuật thì căn cứ vào giá đánh giá để so sánh, xếp hạng. Nhà thầu có giá đánh giá thấp nhất được xếp thứ nhất.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3. Phương pháp kết hợp giữa kỹ thuật và giá:</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a) Phương pháp này áp dụng đối với gói thầu mua sắm hàng hóa</w:t>
      </w:r>
      <w:r w:rsidR="005540F1">
        <w:rPr>
          <w:rFonts w:ascii="Times New Roman" w:hAnsi="Times New Roman" w:cs="Times New Roman"/>
          <w:lang w:val="en-US"/>
        </w:rPr>
        <w:t>, dịch vụ phi tư vấn</w:t>
      </w:r>
      <w:r>
        <w:rPr>
          <w:rFonts w:ascii="Times New Roman" w:hAnsi="Times New Roman" w:cs="Times New Roman"/>
          <w:lang w:val="vi-VN"/>
        </w:rPr>
        <w:t xml:space="preserve">, </w:t>
      </w:r>
      <w:r>
        <w:rPr>
          <w:rFonts w:ascii="Times New Roman" w:hAnsi="Times New Roman" w:cs="Times New Roman"/>
          <w:lang w:val="en-US"/>
        </w:rPr>
        <w:t>dịch vụ xây dựng</w:t>
      </w:r>
      <w:r>
        <w:rPr>
          <w:rFonts w:ascii="Times New Roman" w:hAnsi="Times New Roman" w:cs="Times New Roman"/>
          <w:lang w:val="vi-VN"/>
        </w:rPr>
        <w:t>, hỗn hợp</w:t>
      </w:r>
      <w:r>
        <w:rPr>
          <w:rFonts w:ascii="Times New Roman" w:hAnsi="Times New Roman" w:cs="Times New Roman"/>
          <w:lang w:val="en-US"/>
        </w:rPr>
        <w:t xml:space="preserve"> khi cơ quan mua sắm chú trọng tới cả chất lượng và chi phí thực hiện gói thầu</w:t>
      </w:r>
      <w:r>
        <w:rPr>
          <w:rFonts w:ascii="Times New Roman" w:hAnsi="Times New Roman" w:cs="Times New Roman"/>
          <w:lang w:val="vi-VN"/>
        </w:rPr>
        <w: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b) Tiêu chuẩn đánh giá hồ sơ dự thầu bao gồm: tiêu chuẩn đánh giá về năng lực, kinh nghiệm trong trường hợp không áp dụng sơ tuyển; tiêu chuẩn đánh giá về kỹ thuật; tiêu chuẩn đánh giá tổng hợp. Tiêu chuẩn đánh giá tổng hợp được xây dựng trên cơ sở kết hợp giữa kỹ thuật và giá;</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c) Đối với các hồ sơ dự thầu đã vượt qua bước đánh giá</w:t>
      </w:r>
      <w:r>
        <w:rPr>
          <w:rFonts w:ascii="Times New Roman" w:hAnsi="Times New Roman" w:cs="Times New Roman"/>
          <w:lang w:val="en-US"/>
        </w:rPr>
        <w:t xml:space="preserve"> </w:t>
      </w:r>
      <w:r>
        <w:rPr>
          <w:rFonts w:ascii="Times New Roman" w:hAnsi="Times New Roman" w:cs="Times New Roman"/>
          <w:lang w:val="vi-VN"/>
        </w:rPr>
        <w:t xml:space="preserve">về kỹ thuật thì căn </w:t>
      </w:r>
      <w:r>
        <w:rPr>
          <w:rFonts w:ascii="Times New Roman" w:hAnsi="Times New Roman" w:cs="Times New Roman"/>
          <w:lang w:val="vi-VN"/>
        </w:rPr>
        <w:lastRenderedPageBreak/>
        <w:t>cứ vào điểm tổng hợp để so sánh, xếp hạng tương ứng. Nhà thầu có điểm tổng hợp cao nhất được xếp</w:t>
      </w:r>
      <w:r>
        <w:rPr>
          <w:rFonts w:ascii="Times New Roman" w:hAnsi="Times New Roman" w:cs="Times New Roman"/>
          <w:lang w:val="en-US"/>
        </w:rPr>
        <w:t xml:space="preserve"> </w:t>
      </w:r>
      <w:r>
        <w:rPr>
          <w:rFonts w:ascii="Times New Roman" w:hAnsi="Times New Roman" w:cs="Times New Roman"/>
          <w:lang w:val="vi-VN"/>
        </w:rPr>
        <w:t>thứ nhất.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4. Đối với tiêu chuẩn đánh giá về năng lực, kinh nghiệm, sử dụng tiêu chí đạt, không đạt. Đối với tiêu chuẩn đánh giá về kỹ thuật, sử dụng phương pháp chấm điểm hoặc tiêu chí đạt, không đạt. Đối với phương pháp kết hợp giữa kỹ thuật và giá quy định tại </w:t>
      </w:r>
      <w:r>
        <w:rPr>
          <w:rFonts w:ascii="Times New Roman" w:hAnsi="Times New Roman" w:cs="Times New Roman"/>
          <w:lang w:val="en-US"/>
        </w:rPr>
        <w:t>k</w:t>
      </w:r>
      <w:r>
        <w:rPr>
          <w:rFonts w:ascii="Times New Roman" w:hAnsi="Times New Roman" w:cs="Times New Roman"/>
          <w:lang w:val="vi-VN"/>
        </w:rPr>
        <w:t>hoản 3 Điều này sử dụng phương pháp chấm điểm. Khi sử dụng phương pháp chấm điểm, phải quy định mức điểm yêu cầu tối thiểu về kỹ thuật không thấp hơn 70% tổng số điểm về kỹ thuật.</w:t>
      </w:r>
    </w:p>
    <w:p w:rsidR="00646444" w:rsidRDefault="00646444" w:rsidP="00D8291C">
      <w:pPr>
        <w:pStyle w:val="Heading3"/>
        <w:spacing w:after="0" w:line="243" w:lineRule="auto"/>
        <w:ind w:firstLine="567"/>
        <w:jc w:val="both"/>
        <w:rPr>
          <w:rFonts w:ascii="Times New Roman" w:hAnsi="Times New Roman"/>
          <w:sz w:val="28"/>
          <w:lang w:val="pt-BR"/>
        </w:rPr>
      </w:pPr>
      <w:bookmarkStart w:id="152" w:name="_Toc11850064"/>
      <w:bookmarkStart w:id="153" w:name="_Toc15398521"/>
      <w:r w:rsidRPr="00646444">
        <w:rPr>
          <w:rFonts w:ascii="Times New Roman Bold" w:hAnsi="Times New Roman Bold"/>
          <w:spacing w:val="-6"/>
          <w:sz w:val="28"/>
          <w:lang w:val="pt-BR"/>
        </w:rPr>
        <w:t>Điều 33. Phương pháp đánh giá hồ sơ dự thầu đối với gói thầu tư vấ</w:t>
      </w:r>
      <w:r w:rsidR="00B95E1E">
        <w:rPr>
          <w:rFonts w:ascii="Times New Roman" w:hAnsi="Times New Roman"/>
          <w:sz w:val="28"/>
          <w:lang w:val="pt-BR"/>
        </w:rPr>
        <w:t>n</w:t>
      </w:r>
      <w:bookmarkEnd w:id="152"/>
      <w:bookmarkEnd w:id="153"/>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1. Đối với nhà thầu tư vấn là tổ chức thì áp dụng một trong các phương pháp sau đây: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a) Phương pháp giá thấp nhất được áp dụng đối với các gói thầu tư vấn đơn giản. Tiêu chuẩn đánh giá hồ sơ dự thầu là tiêu chuẩn đánh giá về kỹ thuật. Đối với các hồ sơ dự thầu đã vượt qua bước đánh giá về kỹ thuật thì căn cứ vào giá dự thầu sau sửa lỗi, hiệu chỉnh sai lệch, trừ đi giá trị giảm giá (nếu có). Nhà thầu có giá thấp nhất được xếp thứ nhất;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b) Phương pháp giá cố định được áp dụng đối với các gói thầu tư vấn đơn giản, chi phí thực hiện gói thầu được xác định cụ thể và cố định trong hồ sơ mời thầu. Tiêu chuẩn đánh giá hồ sơ dự thầu là tiêu chuẩn đánh giá về kỹ thuật. Đối với các hồ sơ dự thầu đã vượt qua bước đánh giá về kỹ thuật, có giá dự thầu sau sửa lỗi, hiệu chỉnh sai lệch, trừ đi giá trị giảm giá (nếu có) không vượt chi phí thực hiện gói thầu thì căn cứ điểm kỹ thuật để so sánh, xếp hạng. Nhà thầu có điểm kỹ thuật cao nhất được xếp thứ nhất;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c) Phương pháp kết hợp giữa kỹ thuật và giá được áp dụng đối với gói thầu tư vấn chú trọng tới cả chất lượng và chi phí thực hiện gói thầu. Tiêu chuẩn đánh giá hồ sơ dự thầu là tiêu chuẩn đánh giá về kỹ thuật và tiêu chuẩn đánh giá tổng hợp. Tiêu chuẩn đánh giá tổng hợp được xây dựng trên cơ sở kết hợp giữa kỹ thuật và giá. Khi xây dựng tiêu chuẩn đánh giá tổng hợp phải bảo đảm nguyên tắc tỷ trọng điểm về kỹ thuật từ 70% đến 80%, điểm về giá từ 20% đến 30% tổng số điểm của thang điểm tổng hợp, tỷ trọng điểm về kỹ thuật cộng với tỷ trọng điểm về giá bằng 100%. Nhà thầu có điểm tổng hợp cao nhất được xếp thứ nhất;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d) Phương pháp dựa trên kỹ thuật được áp dụng đối với gói thầu tư vấn có yêu cầu kỹ thuật cao, đặc thù. Tiêu chuẩn đánh giá hồ sơ dự thầu là tiêu chuẩn đánh giá về kỹ thuật. Khi xây dựng tiêu chuẩn đánh giá về kỹ thuật phải quy định mức điểm yêu cầu tối thiểu không thấp hơn 80% tổng số điểm về kỹ thuật. Nhà thầu có hồ sơ dự thầu đáp ứng điểm kỹ thuật tối thiểu theo quy định và đạt điểm kỹ thuật cao nhất được xếp thứ nhất và được mời đến mở hồ sơ đề xuất </w:t>
      </w:r>
      <w:r>
        <w:rPr>
          <w:rFonts w:ascii="Times New Roman" w:hAnsi="Times New Roman" w:cs="Times New Roman"/>
          <w:lang w:val="en-US"/>
        </w:rPr>
        <w:lastRenderedPageBreak/>
        <w:t xml:space="preserve">về </w:t>
      </w:r>
      <w:r>
        <w:rPr>
          <w:rFonts w:ascii="Times New Roman" w:hAnsi="Times New Roman" w:cs="Times New Roman"/>
          <w:lang w:val="vi-VN"/>
        </w:rPr>
        <w:t>tài chính làm cơ sở để thương thảo hợp đồng.</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2. Đối với tiêu chuẩn đánh giá về kỹ thuật quy định tại các điểm a, b, c và d </w:t>
      </w:r>
      <w:r>
        <w:rPr>
          <w:rFonts w:ascii="Times New Roman" w:hAnsi="Times New Roman" w:cs="Times New Roman"/>
          <w:lang w:val="en-US"/>
        </w:rPr>
        <w:t>k</w:t>
      </w:r>
      <w:r>
        <w:rPr>
          <w:rFonts w:ascii="Times New Roman" w:hAnsi="Times New Roman" w:cs="Times New Roman"/>
          <w:lang w:val="vi-VN"/>
        </w:rPr>
        <w:t xml:space="preserve">hoản 1 Điều này thì sử dụng phương pháp chấm điểm. Khi xây dựng tiêu chuẩn đánh giá về kỹ thuật phải quy định mức điểm yêu cầu tối thiểu không thấp hơn 70% tổng số điểm về kỹ thuật, trừ trường hợp quy định tại điểm d </w:t>
      </w:r>
      <w:r>
        <w:rPr>
          <w:rFonts w:ascii="Times New Roman" w:hAnsi="Times New Roman" w:cs="Times New Roman"/>
          <w:lang w:val="en-US"/>
        </w:rPr>
        <w:t>k</w:t>
      </w:r>
      <w:r>
        <w:rPr>
          <w:rFonts w:ascii="Times New Roman" w:hAnsi="Times New Roman" w:cs="Times New Roman"/>
          <w:lang w:val="vi-VN"/>
        </w:rPr>
        <w:t>hoản 1 Điều này.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3. Đối với nhà thầu tư vấn là cá nhân, tiêu chuẩn đánh giá hồ sơ dự thầu là tiêu chuẩn đánh giá hồ sơ lý lịch khoa học, đề xuất kỹ thuật (nếu có). Nhà thầu có hồ sơ lý lịch khoa học, đề xuất kỹ thuật tốt nhất và đáp ứng yêu cầu của điều khoản tham chiếu được xếp thứ nhất.</w:t>
      </w:r>
    </w:p>
    <w:p w:rsidR="00646444" w:rsidRPr="00646444" w:rsidRDefault="00646444" w:rsidP="00D8291C">
      <w:pPr>
        <w:pStyle w:val="Heading3"/>
        <w:spacing w:after="0" w:line="243" w:lineRule="auto"/>
        <w:ind w:firstLine="567"/>
        <w:jc w:val="both"/>
        <w:rPr>
          <w:rFonts w:ascii="Times New Roman Bold" w:hAnsi="Times New Roman Bold"/>
          <w:spacing w:val="-6"/>
          <w:sz w:val="28"/>
          <w:lang w:val="pt-BR"/>
        </w:rPr>
      </w:pPr>
      <w:bookmarkStart w:id="154" w:name="_Toc11850067"/>
      <w:bookmarkStart w:id="155" w:name="_Toc15398522"/>
      <w:r w:rsidRPr="00646444">
        <w:rPr>
          <w:rFonts w:ascii="Times New Roman Bold" w:hAnsi="Times New Roman Bold" w:hint="eastAsia"/>
          <w:spacing w:val="-6"/>
          <w:sz w:val="28"/>
          <w:lang w:val="pt-BR"/>
        </w:rPr>
        <w:t>Đ</w:t>
      </w:r>
      <w:r w:rsidRPr="00646444">
        <w:rPr>
          <w:rFonts w:ascii="Times New Roman Bold" w:hAnsi="Times New Roman Bold"/>
          <w:spacing w:val="-6"/>
          <w:sz w:val="28"/>
          <w:lang w:val="pt-BR"/>
        </w:rPr>
        <w:t>iều 34. X</w:t>
      </w:r>
      <w:r w:rsidRPr="00646444">
        <w:rPr>
          <w:rFonts w:ascii="Times New Roman Bold" w:hAnsi="Times New Roman Bold" w:hint="eastAsia"/>
          <w:spacing w:val="-6"/>
          <w:sz w:val="28"/>
          <w:lang w:val="pt-BR"/>
        </w:rPr>
        <w:t>é</w:t>
      </w:r>
      <w:r w:rsidRPr="00646444">
        <w:rPr>
          <w:rFonts w:ascii="Times New Roman Bold" w:hAnsi="Times New Roman Bold"/>
          <w:spacing w:val="-6"/>
          <w:sz w:val="28"/>
          <w:lang w:val="pt-BR"/>
        </w:rPr>
        <w:t>t duyệt tr</w:t>
      </w:r>
      <w:r w:rsidRPr="00646444">
        <w:rPr>
          <w:rFonts w:ascii="Times New Roman Bold" w:hAnsi="Times New Roman Bold" w:hint="eastAsia"/>
          <w:spacing w:val="-6"/>
          <w:sz w:val="28"/>
          <w:lang w:val="pt-BR"/>
        </w:rPr>
        <w:t>ú</w:t>
      </w:r>
      <w:r w:rsidRPr="00646444">
        <w:rPr>
          <w:rFonts w:ascii="Times New Roman Bold" w:hAnsi="Times New Roman Bold"/>
          <w:spacing w:val="-6"/>
          <w:sz w:val="28"/>
          <w:lang w:val="pt-BR"/>
        </w:rPr>
        <w:t xml:space="preserve">ng thầu </w:t>
      </w:r>
      <w:r w:rsidRPr="00646444">
        <w:rPr>
          <w:rFonts w:ascii="Times New Roman Bold" w:hAnsi="Times New Roman Bold" w:hint="eastAsia"/>
          <w:spacing w:val="-6"/>
          <w:sz w:val="28"/>
          <w:lang w:val="pt-BR"/>
        </w:rPr>
        <w:t>đ</w:t>
      </w:r>
      <w:r w:rsidRPr="00646444">
        <w:rPr>
          <w:rFonts w:ascii="Times New Roman Bold" w:hAnsi="Times New Roman Bold"/>
          <w:spacing w:val="-6"/>
          <w:sz w:val="28"/>
          <w:lang w:val="pt-BR"/>
        </w:rPr>
        <w:t xml:space="preserve">ối với </w:t>
      </w:r>
      <w:r w:rsidRPr="00646444">
        <w:rPr>
          <w:rFonts w:ascii="Times New Roman Bold" w:hAnsi="Times New Roman Bold" w:hint="eastAsia"/>
          <w:spacing w:val="-6"/>
          <w:sz w:val="28"/>
          <w:lang w:val="pt-BR"/>
        </w:rPr>
        <w:t>đ</w:t>
      </w:r>
      <w:r w:rsidRPr="00646444">
        <w:rPr>
          <w:rFonts w:ascii="Times New Roman Bold" w:hAnsi="Times New Roman Bold"/>
          <w:spacing w:val="-6"/>
          <w:sz w:val="28"/>
          <w:lang w:val="pt-BR"/>
        </w:rPr>
        <w:t>ấu thầu cung cấp dịch vụ t</w:t>
      </w:r>
      <w:r w:rsidRPr="00646444">
        <w:rPr>
          <w:rFonts w:ascii="Times New Roman Bold" w:hAnsi="Times New Roman Bold" w:hint="eastAsia"/>
          <w:spacing w:val="-6"/>
          <w:sz w:val="28"/>
          <w:lang w:val="pt-BR"/>
        </w:rPr>
        <w:t>ư</w:t>
      </w:r>
      <w:r w:rsidRPr="00646444">
        <w:rPr>
          <w:rFonts w:ascii="Times New Roman Bold" w:hAnsi="Times New Roman Bold"/>
          <w:spacing w:val="-6"/>
          <w:sz w:val="28"/>
          <w:lang w:val="pt-BR"/>
        </w:rPr>
        <w:t xml:space="preserve"> vấn</w:t>
      </w:r>
      <w:bookmarkEnd w:id="154"/>
      <w:bookmarkEnd w:id="155"/>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1. Nhà thầu tư vấn là tổ chức được xem xét, đề nghị trúng thầu khi đáp ứng đủ các điều kiện sau đây: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a) Có hồ sơ dự thầu, hồ sơ đề xuất hợp lệ;</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b) Có đề xuất về kỹ thuật đáp ứng yêu cầu;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c) Có giá dự thầu sau sửa lỗi, hiệu chỉnh sai lệch, trừ đi giá trị giảm giá (nếu có) thấp nhất đối với phương pháp giá thấp nhất; có điểm kỹ thuật cao nhất đối với phương pháp giá cố định và phương pháp dựa trên kỹ thuật; có điểm tổng hợp cao nhất đối với phương pháp kết hợp giữa kỹ thuật và giá;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d) Có giá đề nghị trúng thầu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2. Nhà thầu tư vấn là cá nhân được xem xét, đề nghị trúng thầu khi đáp ứng đủ các điều kiện sau đây: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a) Có hồ sơ lý lịch khoa học</w:t>
      </w:r>
      <w:r>
        <w:rPr>
          <w:rFonts w:ascii="Times New Roman" w:hAnsi="Times New Roman" w:cs="Times New Roman"/>
        </w:rPr>
        <w:t xml:space="preserve">, </w:t>
      </w:r>
      <w:r>
        <w:rPr>
          <w:rFonts w:ascii="Times New Roman" w:hAnsi="Times New Roman" w:cs="Times New Roman"/>
          <w:lang w:val="vi-VN"/>
        </w:rPr>
        <w:t>đề xuất kỹ thuật (nếu có) tốt nhất và đáp ứng yêu cầu của điều khoản tham chiếu;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b) Có giá đề nghị trúng thầu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p w:rsidR="00646444" w:rsidRPr="00646444" w:rsidRDefault="00646444" w:rsidP="00D8291C">
      <w:pPr>
        <w:pStyle w:val="Heading3"/>
        <w:spacing w:after="0" w:line="243" w:lineRule="auto"/>
        <w:ind w:firstLine="567"/>
        <w:rPr>
          <w:rFonts w:ascii="Times New Roman" w:hAnsi="Times New Roman"/>
          <w:sz w:val="28"/>
          <w:szCs w:val="28"/>
          <w:lang w:val="pt-BR"/>
        </w:rPr>
      </w:pPr>
      <w:bookmarkStart w:id="156" w:name="_Toc11850068"/>
      <w:bookmarkStart w:id="157" w:name="_Toc15398523"/>
      <w:r w:rsidRPr="00646444">
        <w:rPr>
          <w:rFonts w:ascii="Times New Roman" w:hAnsi="Times New Roman" w:hint="eastAsia"/>
          <w:sz w:val="28"/>
          <w:szCs w:val="28"/>
          <w:lang w:val="pt-BR"/>
        </w:rPr>
        <w:t>Đ</w:t>
      </w:r>
      <w:r w:rsidRPr="00646444">
        <w:rPr>
          <w:rFonts w:ascii="Times New Roman" w:hAnsi="Times New Roman"/>
          <w:sz w:val="28"/>
          <w:szCs w:val="28"/>
          <w:lang w:val="pt-BR"/>
        </w:rPr>
        <w:t>iều 35. X</w:t>
      </w:r>
      <w:r w:rsidRPr="00646444">
        <w:rPr>
          <w:rFonts w:ascii="Times New Roman" w:hAnsi="Times New Roman" w:hint="eastAsia"/>
          <w:sz w:val="28"/>
          <w:szCs w:val="28"/>
          <w:lang w:val="pt-BR"/>
        </w:rPr>
        <w:t>é</w:t>
      </w:r>
      <w:r w:rsidRPr="00646444">
        <w:rPr>
          <w:rFonts w:ascii="Times New Roman" w:hAnsi="Times New Roman"/>
          <w:sz w:val="28"/>
          <w:szCs w:val="28"/>
          <w:lang w:val="pt-BR"/>
        </w:rPr>
        <w:t>t duyệt tr</w:t>
      </w:r>
      <w:r w:rsidRPr="00646444">
        <w:rPr>
          <w:rFonts w:ascii="Times New Roman" w:hAnsi="Times New Roman" w:hint="eastAsia"/>
          <w:sz w:val="28"/>
          <w:szCs w:val="28"/>
          <w:lang w:val="pt-BR"/>
        </w:rPr>
        <w:t>ú</w:t>
      </w:r>
      <w:r w:rsidRPr="00646444">
        <w:rPr>
          <w:rFonts w:ascii="Times New Roman" w:hAnsi="Times New Roman"/>
          <w:sz w:val="28"/>
          <w:szCs w:val="28"/>
          <w:lang w:val="pt-BR"/>
        </w:rPr>
        <w:t xml:space="preserve">ng thầu </w:t>
      </w:r>
      <w:r w:rsidRPr="00646444">
        <w:rPr>
          <w:rFonts w:ascii="Times New Roman" w:hAnsi="Times New Roman" w:hint="eastAsia"/>
          <w:sz w:val="28"/>
          <w:szCs w:val="28"/>
          <w:lang w:val="pt-BR"/>
        </w:rPr>
        <w:t>đ</w:t>
      </w:r>
      <w:r w:rsidRPr="00646444">
        <w:rPr>
          <w:rFonts w:ascii="Times New Roman" w:hAnsi="Times New Roman"/>
          <w:sz w:val="28"/>
          <w:szCs w:val="28"/>
          <w:lang w:val="pt-BR"/>
        </w:rPr>
        <w:t xml:space="preserve">ối với </w:t>
      </w:r>
      <w:r w:rsidRPr="00646444">
        <w:rPr>
          <w:rFonts w:ascii="Times New Roman" w:hAnsi="Times New Roman" w:hint="eastAsia"/>
          <w:sz w:val="28"/>
          <w:szCs w:val="28"/>
          <w:lang w:val="pt-BR"/>
        </w:rPr>
        <w:t>đ</w:t>
      </w:r>
      <w:r w:rsidRPr="00646444">
        <w:rPr>
          <w:rFonts w:ascii="Times New Roman" w:hAnsi="Times New Roman"/>
          <w:sz w:val="28"/>
          <w:szCs w:val="28"/>
          <w:lang w:val="pt-BR"/>
        </w:rPr>
        <w:t>ấu thầu cung cấp dịch vụ phi t</w:t>
      </w:r>
      <w:r w:rsidRPr="00646444">
        <w:rPr>
          <w:rFonts w:ascii="Times New Roman" w:hAnsi="Times New Roman" w:hint="eastAsia"/>
          <w:sz w:val="28"/>
          <w:szCs w:val="28"/>
          <w:lang w:val="pt-BR"/>
        </w:rPr>
        <w:t>ư</w:t>
      </w:r>
      <w:r w:rsidRPr="00646444">
        <w:rPr>
          <w:rFonts w:ascii="Times New Roman" w:hAnsi="Times New Roman"/>
          <w:sz w:val="28"/>
          <w:szCs w:val="28"/>
          <w:lang w:val="pt-BR"/>
        </w:rPr>
        <w:t xml:space="preserve"> vấn, dịch vụ x</w:t>
      </w:r>
      <w:r w:rsidRPr="00646444">
        <w:rPr>
          <w:rFonts w:ascii="Times New Roman" w:hAnsi="Times New Roman" w:hint="eastAsia"/>
          <w:sz w:val="28"/>
          <w:szCs w:val="28"/>
          <w:lang w:val="pt-BR"/>
        </w:rPr>
        <w:t>â</w:t>
      </w:r>
      <w:r w:rsidRPr="00646444">
        <w:rPr>
          <w:rFonts w:ascii="Times New Roman" w:hAnsi="Times New Roman"/>
          <w:sz w:val="28"/>
          <w:szCs w:val="28"/>
          <w:lang w:val="pt-BR"/>
        </w:rPr>
        <w:t>y dựng, mua sắm h</w:t>
      </w:r>
      <w:r w:rsidRPr="00646444">
        <w:rPr>
          <w:rFonts w:ascii="Times New Roman" w:hAnsi="Times New Roman" w:hint="eastAsia"/>
          <w:sz w:val="28"/>
          <w:szCs w:val="28"/>
          <w:lang w:val="pt-BR"/>
        </w:rPr>
        <w:t>à</w:t>
      </w:r>
      <w:r w:rsidRPr="00646444">
        <w:rPr>
          <w:rFonts w:ascii="Times New Roman" w:hAnsi="Times New Roman"/>
          <w:sz w:val="28"/>
          <w:szCs w:val="28"/>
          <w:lang w:val="pt-BR"/>
        </w:rPr>
        <w:t>ng ho</w:t>
      </w:r>
      <w:r w:rsidRPr="00646444">
        <w:rPr>
          <w:rFonts w:ascii="Times New Roman" w:hAnsi="Times New Roman" w:hint="eastAsia"/>
          <w:sz w:val="28"/>
          <w:szCs w:val="28"/>
          <w:lang w:val="pt-BR"/>
        </w:rPr>
        <w:t>á</w:t>
      </w:r>
      <w:r w:rsidRPr="00646444">
        <w:rPr>
          <w:rFonts w:ascii="Times New Roman" w:hAnsi="Times New Roman"/>
          <w:sz w:val="28"/>
          <w:szCs w:val="28"/>
          <w:lang w:val="pt-BR"/>
        </w:rPr>
        <w:t>, hỗn hợp</w:t>
      </w:r>
      <w:bookmarkEnd w:id="156"/>
      <w:bookmarkEnd w:id="157"/>
    </w:p>
    <w:p w:rsidR="00646444" w:rsidRDefault="00646444" w:rsidP="00D8291C">
      <w:pPr>
        <w:widowControl w:val="0"/>
        <w:tabs>
          <w:tab w:val="left" w:pos="720"/>
        </w:tabs>
        <w:spacing w:before="240" w:line="243"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Nhà thầu cung cấp dịch vụ phi tư vấn, </w:t>
      </w:r>
      <w:r w:rsidRPr="00646444">
        <w:rPr>
          <w:rFonts w:ascii="Times New Roman" w:hAnsi="Times New Roman" w:cs="Times New Roman"/>
          <w:lang w:val="en-US"/>
        </w:rPr>
        <w:t xml:space="preserve">dịch vụ xây dựng, </w:t>
      </w:r>
      <w:r w:rsidRPr="00646444">
        <w:rPr>
          <w:rFonts w:ascii="Times New Roman" w:hAnsi="Times New Roman" w:cs="Times New Roman"/>
          <w:lang w:val="vi-VN"/>
        </w:rPr>
        <w:t>mua sắm</w:t>
      </w:r>
      <w:r w:rsidRPr="00646444">
        <w:rPr>
          <w:rFonts w:ascii="Times New Roman" w:hAnsi="Times New Roman" w:cs="Times New Roman"/>
          <w:lang w:val="en-US"/>
        </w:rPr>
        <w:t xml:space="preserve"> </w:t>
      </w:r>
      <w:r w:rsidRPr="00646444">
        <w:rPr>
          <w:rFonts w:ascii="Times New Roman" w:hAnsi="Times New Roman" w:cs="Times New Roman"/>
          <w:lang w:val="vi-VN"/>
        </w:rPr>
        <w:t xml:space="preserve">hàng </w:t>
      </w:r>
      <w:r w:rsidRPr="00646444">
        <w:rPr>
          <w:rFonts w:ascii="Times New Roman" w:hAnsi="Times New Roman" w:cs="Times New Roman"/>
          <w:lang w:val="vi-VN"/>
        </w:rPr>
        <w:lastRenderedPageBreak/>
        <w:t>hóa, hỗn hợp được xem xét, đề nghị trúng thầu khi đáp ứng đủ các điều kiện sau đây: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1.</w:t>
      </w:r>
      <w:r>
        <w:rPr>
          <w:rFonts w:ascii="Times New Roman" w:hAnsi="Times New Roman" w:cs="Times New Roman"/>
          <w:lang w:val="vi-VN"/>
        </w:rPr>
        <w:t xml:space="preserve"> Có hồ sơ dự thầu, hồ sơ đề xuất hợp lệ;</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2.</w:t>
      </w:r>
      <w:r>
        <w:rPr>
          <w:rFonts w:ascii="Times New Roman" w:hAnsi="Times New Roman" w:cs="Times New Roman"/>
          <w:lang w:val="vi-VN"/>
        </w:rPr>
        <w:t xml:space="preserve"> Có năng lực và kinh nghiệm đáp ứng yêu cầu;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vi-VN"/>
        </w:rPr>
        <w:t xml:space="preserve"> Có đề xuất về kỹ thuật đáp ứng yêu cầu;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4. Có lỗi số học</w:t>
      </w:r>
      <w:r w:rsidR="005540F1">
        <w:rPr>
          <w:rFonts w:ascii="Times New Roman" w:hAnsi="Times New Roman" w:cs="Times New Roman"/>
          <w:lang w:val="en-US"/>
        </w:rPr>
        <w:t xml:space="preserve"> với </w:t>
      </w:r>
      <w:r w:rsidR="009B2825">
        <w:rPr>
          <w:rFonts w:ascii="Times New Roman" w:hAnsi="Times New Roman" w:cs="Times New Roman"/>
          <w:lang w:val="en-US"/>
        </w:rPr>
        <w:t>tổng giá trị tuyệt đối</w:t>
      </w:r>
      <w:r>
        <w:rPr>
          <w:rFonts w:ascii="Times New Roman" w:hAnsi="Times New Roman" w:cs="Times New Roman"/>
          <w:lang w:val="en-US"/>
        </w:rPr>
        <w:t xml:space="preserve"> không quá 30</w:t>
      </w:r>
      <w:r>
        <w:rPr>
          <w:rFonts w:ascii="Times New Roman" w:hAnsi="Times New Roman" w:cs="Times New Roman"/>
          <w:lang w:val="vi-VN"/>
        </w:rPr>
        <w:t>% giá dự thầu</w:t>
      </w:r>
      <w:r>
        <w:rPr>
          <w:rFonts w:ascii="Times New Roman" w:hAnsi="Times New Roman" w:cs="Times New Roman"/>
          <w:lang w:val="en-US"/>
        </w:rPr>
        <w:t>;</w:t>
      </w:r>
    </w:p>
    <w:p w:rsidR="00646444" w:rsidRDefault="00B95E1E" w:rsidP="00D8291C">
      <w:pPr>
        <w:widowControl w:val="0"/>
        <w:tabs>
          <w:tab w:val="left" w:pos="720"/>
        </w:tabs>
        <w:spacing w:before="240" w:line="243" w:lineRule="auto"/>
        <w:ind w:firstLine="567"/>
        <w:jc w:val="both"/>
        <w:rPr>
          <w:rFonts w:ascii="Times New Roman" w:hAnsi="Times New Roman" w:cs="Times New Roman"/>
          <w:strike/>
        </w:rPr>
      </w:pPr>
      <w:r>
        <w:rPr>
          <w:rFonts w:ascii="Times New Roman" w:hAnsi="Times New Roman" w:cs="Times New Roman"/>
          <w:lang w:val="en-US"/>
        </w:rPr>
        <w:t>5.</w:t>
      </w:r>
      <w:r>
        <w:rPr>
          <w:rFonts w:ascii="Times New Roman" w:hAnsi="Times New Roman" w:cs="Times New Roman"/>
          <w:lang w:val="vi-VN"/>
        </w:rPr>
        <w:t xml:space="preserve"> Có sai lệch thiếu không quá 10% giá dự thầu</w:t>
      </w:r>
      <w:r>
        <w:rPr>
          <w:rFonts w:ascii="Times New Roman" w:hAnsi="Times New Roman" w:cs="Times New Roman"/>
        </w:rPr>
        <w:t>;</w:t>
      </w:r>
      <w:r>
        <w:rPr>
          <w:rFonts w:ascii="Times New Roman" w:hAnsi="Times New Roman" w:cs="Times New Roman"/>
          <w:strike/>
        </w:rPr>
        <w:t xml:space="preserve">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6.</w:t>
      </w:r>
      <w:r>
        <w:rPr>
          <w:rFonts w:ascii="Times New Roman" w:hAnsi="Times New Roman" w:cs="Times New Roman"/>
          <w:lang w:val="vi-VN"/>
        </w:rPr>
        <w:t xml:space="preserve"> Có giá dự thầu sau sửa lỗi, hiệu chỉnh sai lệch, trừ đi giá trị giảm giá (nếu có) thấp nhất đối với phương pháp giá thấp nhất; có giá đánh giá thấp nhất đối với phương pháp giá đánh giá; có điểm tổng hợp cao nhất đối với phương pháp kết hợp giữa kỹ thuật và giá; </w:t>
      </w:r>
    </w:p>
    <w:p w:rsidR="00646444" w:rsidRPr="00646444" w:rsidRDefault="00646444" w:rsidP="00D8291C">
      <w:pPr>
        <w:widowControl w:val="0"/>
        <w:tabs>
          <w:tab w:val="left" w:pos="720"/>
        </w:tabs>
        <w:spacing w:before="240" w:line="243" w:lineRule="auto"/>
        <w:ind w:firstLine="567"/>
        <w:jc w:val="both"/>
        <w:rPr>
          <w:rFonts w:ascii="Times New Roman" w:hAnsi="Times New Roman" w:cs="Times New Roman"/>
          <w:lang w:val="vi-VN"/>
        </w:rPr>
      </w:pPr>
      <w:r w:rsidRPr="00646444">
        <w:rPr>
          <w:rFonts w:ascii="Times New Roman" w:hAnsi="Times New Roman" w:cs="Times New Roman"/>
          <w:lang w:val="en-US"/>
        </w:rPr>
        <w:t>7.</w:t>
      </w:r>
      <w:r w:rsidR="00B95E1E">
        <w:rPr>
          <w:rFonts w:ascii="Times New Roman" w:hAnsi="Times New Roman" w:cs="Times New Roman"/>
          <w:lang w:val="vi-VN"/>
        </w:rPr>
        <w:t xml:space="preserve"> Có giá đề nghị trúng thầu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p w:rsidR="00646444" w:rsidRPr="00646444" w:rsidRDefault="00646444" w:rsidP="00D8291C">
      <w:pPr>
        <w:widowControl w:val="0"/>
        <w:tabs>
          <w:tab w:val="left" w:pos="720"/>
        </w:tabs>
        <w:spacing w:line="243" w:lineRule="auto"/>
        <w:jc w:val="both"/>
        <w:rPr>
          <w:rFonts w:ascii="Times New Roman" w:hAnsi="Times New Roman" w:cs="Times New Roman"/>
          <w:sz w:val="22"/>
          <w:lang w:val="vi-VN"/>
        </w:rPr>
      </w:pPr>
      <w:r w:rsidRPr="00646444">
        <w:rPr>
          <w:rFonts w:ascii="Times New Roman" w:hAnsi="Times New Roman" w:cs="Times New Roman"/>
          <w:lang w:val="en-US"/>
        </w:rPr>
        <w:tab/>
      </w:r>
    </w:p>
    <w:p w:rsidR="00646444" w:rsidRDefault="00B95E1E" w:rsidP="00D8291C">
      <w:pPr>
        <w:pStyle w:val="Heading1"/>
        <w:spacing w:line="243" w:lineRule="auto"/>
        <w:ind w:firstLine="0"/>
        <w:rPr>
          <w:rFonts w:ascii="Times New Roman" w:hAnsi="Times New Roman"/>
          <w:lang w:val="pt-BR"/>
        </w:rPr>
      </w:pPr>
      <w:bookmarkStart w:id="158" w:name="_Toc11850070"/>
      <w:bookmarkStart w:id="159" w:name="_Toc15398524"/>
      <w:r>
        <w:rPr>
          <w:rFonts w:ascii="Times New Roman" w:hAnsi="Times New Roman"/>
          <w:lang w:val="pt-BR"/>
        </w:rPr>
        <w:t>Chương V</w:t>
      </w:r>
      <w:bookmarkEnd w:id="158"/>
      <w:bookmarkEnd w:id="159"/>
    </w:p>
    <w:p w:rsidR="00646444" w:rsidRDefault="00B95E1E" w:rsidP="00D8291C">
      <w:pPr>
        <w:pStyle w:val="Heading1"/>
        <w:spacing w:line="243" w:lineRule="auto"/>
        <w:ind w:firstLine="0"/>
        <w:rPr>
          <w:rFonts w:ascii="Times New Roman" w:hAnsi="Times New Roman"/>
          <w:lang w:val="pt-BR"/>
        </w:rPr>
      </w:pPr>
      <w:bookmarkStart w:id="160" w:name="_Toc11850071"/>
      <w:bookmarkStart w:id="161" w:name="_Toc15398525"/>
      <w:r>
        <w:rPr>
          <w:rFonts w:ascii="Times New Roman" w:hAnsi="Times New Roman"/>
          <w:lang w:val="pt-BR"/>
        </w:rPr>
        <w:t>QUY TRÌNH ĐẤU THẦU RỘNG RÃI ĐỐI VỚI GÓI THẦU DỊCH VỤ PHI TƯ VẤN, DỊCH VỤ XÂY DỰNG, MUA SẮM HÀNG HÓA, HỖN HỢP THEO PHƯƠNG THỨC MỘT GIAI ĐOẠN</w:t>
      </w:r>
      <w:bookmarkEnd w:id="160"/>
      <w:bookmarkEnd w:id="161"/>
    </w:p>
    <w:p w:rsidR="00646444" w:rsidRPr="00646444" w:rsidRDefault="00646444" w:rsidP="00D8291C">
      <w:pPr>
        <w:pStyle w:val="Heading2"/>
        <w:spacing w:after="0" w:line="243" w:lineRule="auto"/>
        <w:jc w:val="center"/>
        <w:rPr>
          <w:rFonts w:ascii="Times New Roman" w:hAnsi="Times New Roman"/>
          <w:sz w:val="24"/>
          <w:lang w:val="pt-BR"/>
        </w:rPr>
      </w:pPr>
      <w:bookmarkStart w:id="162" w:name="_Toc11850072"/>
      <w:bookmarkStart w:id="163" w:name="_Toc15398526"/>
    </w:p>
    <w:p w:rsidR="00646444" w:rsidRPr="00646444" w:rsidRDefault="00646444" w:rsidP="00D8291C">
      <w:pPr>
        <w:pStyle w:val="Heading2"/>
        <w:spacing w:after="0" w:line="243" w:lineRule="auto"/>
        <w:jc w:val="center"/>
        <w:rPr>
          <w:rFonts w:ascii="Times New Roman" w:hAnsi="Times New Roman"/>
          <w:lang w:val="pt-BR"/>
        </w:rPr>
      </w:pPr>
      <w:r w:rsidRPr="00646444">
        <w:rPr>
          <w:rFonts w:ascii="Times New Roman" w:hAnsi="Times New Roman"/>
          <w:lang w:val="pt-BR"/>
        </w:rPr>
        <w:t>Mục 1</w:t>
      </w:r>
      <w:bookmarkEnd w:id="162"/>
      <w:bookmarkEnd w:id="163"/>
    </w:p>
    <w:p w:rsidR="00646444" w:rsidRPr="00646444" w:rsidRDefault="00646444" w:rsidP="00D8291C">
      <w:pPr>
        <w:pStyle w:val="Heading2"/>
        <w:spacing w:after="0" w:line="243" w:lineRule="auto"/>
        <w:jc w:val="center"/>
        <w:rPr>
          <w:rFonts w:ascii="Times New Roman" w:hAnsi="Times New Roman"/>
          <w:lang w:val="pt-BR"/>
        </w:rPr>
      </w:pPr>
      <w:bookmarkStart w:id="164" w:name="_Toc11850073"/>
      <w:bookmarkStart w:id="165" w:name="_Toc15398527"/>
      <w:r w:rsidRPr="00646444">
        <w:rPr>
          <w:rFonts w:ascii="Times New Roman" w:hAnsi="Times New Roman"/>
          <w:lang w:val="pt-BR"/>
        </w:rPr>
        <w:t>PHƯƠNG THỨC MỘT GIAI ĐOẠN MỘT TÚI HỒ SƠ</w:t>
      </w:r>
      <w:bookmarkEnd w:id="164"/>
      <w:bookmarkEnd w:id="165"/>
    </w:p>
    <w:p w:rsidR="00646444" w:rsidRDefault="00B95E1E" w:rsidP="00D8291C">
      <w:pPr>
        <w:pStyle w:val="Heading3"/>
        <w:spacing w:after="0" w:line="243" w:lineRule="auto"/>
        <w:ind w:firstLine="567"/>
        <w:jc w:val="both"/>
        <w:rPr>
          <w:rFonts w:ascii="Times New Roman" w:eastAsia="Calibri" w:hAnsi="Times New Roman"/>
          <w:b w:val="0"/>
          <w:sz w:val="28"/>
          <w:lang w:val="vi-VN"/>
        </w:rPr>
      </w:pPr>
      <w:bookmarkStart w:id="166" w:name="_Toc393448686"/>
      <w:bookmarkStart w:id="167" w:name="_Toc5608980"/>
      <w:bookmarkStart w:id="168" w:name="_Toc11850074"/>
      <w:bookmarkStart w:id="169" w:name="_Toc15398528"/>
      <w:r>
        <w:rPr>
          <w:rFonts w:ascii="Times New Roman" w:eastAsia="Calibri" w:hAnsi="Times New Roman"/>
          <w:sz w:val="28"/>
          <w:lang w:val="vi-VN"/>
        </w:rPr>
        <w:t xml:space="preserve">Điều </w:t>
      </w:r>
      <w:r>
        <w:rPr>
          <w:rFonts w:ascii="Times New Roman" w:eastAsia="Calibri" w:hAnsi="Times New Roman"/>
          <w:sz w:val="28"/>
        </w:rPr>
        <w:t>36</w:t>
      </w:r>
      <w:r>
        <w:rPr>
          <w:rFonts w:ascii="Times New Roman" w:eastAsia="Calibri" w:hAnsi="Times New Roman"/>
          <w:sz w:val="28"/>
          <w:lang w:val="vi-VN"/>
        </w:rPr>
        <w:t>. Quy trình chi tiết</w:t>
      </w:r>
      <w:bookmarkEnd w:id="166"/>
      <w:bookmarkEnd w:id="167"/>
      <w:bookmarkEnd w:id="168"/>
      <w:bookmarkEnd w:id="169"/>
    </w:p>
    <w:p w:rsidR="00646444" w:rsidRDefault="00B95E1E" w:rsidP="00D8291C">
      <w:pPr>
        <w:tabs>
          <w:tab w:val="left" w:pos="720"/>
        </w:tabs>
        <w:spacing w:before="240" w:line="243" w:lineRule="auto"/>
        <w:ind w:firstLine="567"/>
        <w:jc w:val="both"/>
        <w:rPr>
          <w:rFonts w:ascii="Times New Roman" w:eastAsia="Calibri" w:hAnsi="Times New Roman" w:cs="Times New Roman"/>
        </w:rPr>
      </w:pPr>
      <w:r>
        <w:rPr>
          <w:rFonts w:ascii="Times New Roman" w:eastAsia="Calibri" w:hAnsi="Times New Roman" w:cs="Times New Roman"/>
        </w:rPr>
        <w:t xml:space="preserve">1. Chuẩn bị </w:t>
      </w:r>
      <w:r>
        <w:rPr>
          <w:rFonts w:ascii="Times New Roman" w:eastAsia="Calibri" w:hAnsi="Times New Roman" w:cs="Times New Roman"/>
          <w:bCs/>
        </w:rPr>
        <w:t>lựa chọn nhà thầu, bao gồm:</w:t>
      </w:r>
    </w:p>
    <w:p w:rsidR="00646444" w:rsidRDefault="00B95E1E" w:rsidP="00D8291C">
      <w:pPr>
        <w:tabs>
          <w:tab w:val="left" w:pos="720"/>
        </w:tabs>
        <w:spacing w:before="240" w:line="243" w:lineRule="auto"/>
        <w:ind w:firstLine="567"/>
        <w:jc w:val="both"/>
        <w:rPr>
          <w:rFonts w:ascii="Times New Roman" w:eastAsia="Calibri" w:hAnsi="Times New Roman" w:cs="Times New Roman"/>
        </w:rPr>
      </w:pPr>
      <w:r>
        <w:rPr>
          <w:rFonts w:ascii="Times New Roman" w:eastAsia="Calibri" w:hAnsi="Times New Roman" w:cs="Times New Roman"/>
        </w:rPr>
        <w:t xml:space="preserve">a) Lập hồ sơ mời thầu; </w:t>
      </w:r>
    </w:p>
    <w:p w:rsidR="00646444" w:rsidRDefault="00B95E1E" w:rsidP="00D8291C">
      <w:pPr>
        <w:tabs>
          <w:tab w:val="left" w:pos="720"/>
        </w:tabs>
        <w:spacing w:before="240" w:line="243" w:lineRule="auto"/>
        <w:ind w:firstLine="567"/>
        <w:jc w:val="both"/>
        <w:rPr>
          <w:rFonts w:ascii="Times New Roman" w:eastAsia="Calibri" w:hAnsi="Times New Roman" w:cs="Times New Roman"/>
        </w:rPr>
      </w:pPr>
      <w:r>
        <w:rPr>
          <w:rFonts w:ascii="Times New Roman" w:eastAsia="Calibri" w:hAnsi="Times New Roman" w:cs="Times New Roman"/>
        </w:rPr>
        <w:t>b) Thẩm định và phê duyệt hồ sơ mời thầu.</w:t>
      </w:r>
    </w:p>
    <w:p w:rsidR="00646444" w:rsidRDefault="00B95E1E" w:rsidP="00D8291C">
      <w:pPr>
        <w:tabs>
          <w:tab w:val="left" w:pos="720"/>
        </w:tabs>
        <w:spacing w:before="240" w:line="243" w:lineRule="auto"/>
        <w:ind w:firstLine="567"/>
        <w:jc w:val="both"/>
        <w:rPr>
          <w:rFonts w:ascii="Times New Roman" w:eastAsia="Calibri" w:hAnsi="Times New Roman" w:cs="Times New Roman"/>
        </w:rPr>
      </w:pPr>
      <w:r>
        <w:rPr>
          <w:rFonts w:ascii="Times New Roman" w:eastAsia="Calibri" w:hAnsi="Times New Roman" w:cs="Times New Roman"/>
        </w:rPr>
        <w:t>2. Tổ chức lựa chọn nhà thầu,</w:t>
      </w:r>
      <w:r>
        <w:rPr>
          <w:rFonts w:ascii="Times New Roman" w:eastAsia="Calibri" w:hAnsi="Times New Roman" w:cs="Times New Roman"/>
          <w:bCs/>
        </w:rPr>
        <w:t xml:space="preserve"> bao gồm:</w:t>
      </w:r>
    </w:p>
    <w:p w:rsidR="00646444" w:rsidRDefault="00B95E1E" w:rsidP="00D8291C">
      <w:pPr>
        <w:tabs>
          <w:tab w:val="left" w:pos="720"/>
        </w:tabs>
        <w:spacing w:before="240" w:line="243" w:lineRule="auto"/>
        <w:ind w:firstLine="567"/>
        <w:jc w:val="both"/>
        <w:rPr>
          <w:rFonts w:ascii="Times New Roman" w:eastAsia="Calibri" w:hAnsi="Times New Roman" w:cs="Times New Roman"/>
        </w:rPr>
      </w:pPr>
      <w:r>
        <w:rPr>
          <w:rFonts w:ascii="Times New Roman" w:eastAsia="Calibri" w:hAnsi="Times New Roman" w:cs="Times New Roman"/>
        </w:rPr>
        <w:t>a) Mời thầu;</w:t>
      </w:r>
    </w:p>
    <w:p w:rsidR="00646444" w:rsidRDefault="00B95E1E" w:rsidP="00D8291C">
      <w:pPr>
        <w:tabs>
          <w:tab w:val="left" w:pos="720"/>
        </w:tabs>
        <w:spacing w:before="240" w:line="243" w:lineRule="auto"/>
        <w:ind w:firstLine="567"/>
        <w:jc w:val="both"/>
        <w:rPr>
          <w:rFonts w:ascii="Times New Roman" w:eastAsia="Calibri" w:hAnsi="Times New Roman" w:cs="Times New Roman"/>
        </w:rPr>
      </w:pPr>
      <w:r>
        <w:rPr>
          <w:rFonts w:ascii="Times New Roman" w:eastAsia="Calibri" w:hAnsi="Times New Roman" w:cs="Times New Roman"/>
        </w:rPr>
        <w:t>b) Phát hành, sửa đổi, làm rõ hồ sơ mời thầu;</w:t>
      </w:r>
    </w:p>
    <w:p w:rsidR="00646444" w:rsidRPr="00646444" w:rsidRDefault="00646444" w:rsidP="00D8291C">
      <w:pPr>
        <w:tabs>
          <w:tab w:val="left" w:pos="720"/>
        </w:tabs>
        <w:spacing w:before="240" w:line="243" w:lineRule="auto"/>
        <w:ind w:firstLine="567"/>
        <w:jc w:val="both"/>
        <w:rPr>
          <w:rFonts w:ascii="Times New Roman" w:eastAsia="Calibri" w:hAnsi="Times New Roman" w:cs="Times New Roman"/>
        </w:rPr>
      </w:pPr>
      <w:r w:rsidRPr="00646444">
        <w:rPr>
          <w:rFonts w:ascii="Times New Roman" w:eastAsia="Calibri" w:hAnsi="Times New Roman" w:cs="Times New Roman"/>
        </w:rPr>
        <w:t>c) Chuẩn bị, nộp, tiếp nhận, quản lý, sửa đổi, rút hồ sơ dự thầu;</w:t>
      </w:r>
    </w:p>
    <w:p w:rsidR="00646444" w:rsidRDefault="00B95E1E" w:rsidP="00D8291C">
      <w:pPr>
        <w:tabs>
          <w:tab w:val="left" w:pos="720"/>
        </w:tabs>
        <w:spacing w:before="240" w:line="243" w:lineRule="auto"/>
        <w:ind w:firstLine="567"/>
        <w:jc w:val="both"/>
        <w:rPr>
          <w:rFonts w:ascii="Times New Roman" w:eastAsia="Calibri" w:hAnsi="Times New Roman" w:cs="Times New Roman"/>
        </w:rPr>
      </w:pPr>
      <w:r>
        <w:rPr>
          <w:rFonts w:ascii="Times New Roman" w:eastAsia="Calibri" w:hAnsi="Times New Roman" w:cs="Times New Roman"/>
        </w:rPr>
        <w:t>d) Mở thầu.</w:t>
      </w:r>
    </w:p>
    <w:p w:rsidR="00646444" w:rsidRDefault="00B95E1E" w:rsidP="00D8291C">
      <w:pPr>
        <w:tabs>
          <w:tab w:val="left" w:pos="720"/>
        </w:tabs>
        <w:spacing w:before="240" w:line="243" w:lineRule="auto"/>
        <w:ind w:firstLine="567"/>
        <w:jc w:val="both"/>
        <w:rPr>
          <w:rFonts w:ascii="Times New Roman" w:eastAsia="Calibri" w:hAnsi="Times New Roman" w:cs="Times New Roman"/>
        </w:rPr>
      </w:pPr>
      <w:r>
        <w:rPr>
          <w:rFonts w:ascii="Times New Roman" w:eastAsia="Calibri" w:hAnsi="Times New Roman" w:cs="Times New Roman"/>
        </w:rPr>
        <w:lastRenderedPageBreak/>
        <w:t>3. Đánh giá hồ sơ dự thầu, bao gồm:</w:t>
      </w:r>
    </w:p>
    <w:p w:rsidR="00646444" w:rsidRDefault="00B95E1E" w:rsidP="00D8291C">
      <w:pPr>
        <w:tabs>
          <w:tab w:val="left" w:pos="720"/>
        </w:tabs>
        <w:spacing w:before="240" w:line="243" w:lineRule="auto"/>
        <w:ind w:firstLine="567"/>
        <w:jc w:val="both"/>
        <w:rPr>
          <w:rFonts w:ascii="Times New Roman" w:eastAsia="Calibri" w:hAnsi="Times New Roman" w:cs="Times New Roman"/>
        </w:rPr>
      </w:pPr>
      <w:r>
        <w:rPr>
          <w:rFonts w:ascii="Times New Roman" w:eastAsia="Calibri" w:hAnsi="Times New Roman" w:cs="Times New Roman"/>
        </w:rPr>
        <w:t>a) Kiểm tra, đánh giá tính hợp lệ của hồ sơ dự thầu;</w:t>
      </w:r>
    </w:p>
    <w:p w:rsidR="00646444" w:rsidRP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rPr>
        <w:t xml:space="preserve">b) </w:t>
      </w:r>
      <w:r>
        <w:rPr>
          <w:rFonts w:ascii="Times New Roman" w:eastAsia="Calibri" w:hAnsi="Times New Roman" w:cs="Times New Roman"/>
          <w:lang w:val="vi-VN"/>
        </w:rPr>
        <w:t>Đánh giá chi tiết hồ sơ dự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c) Xếp hạng nhà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4. Thương thảo hợp đồng.</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5. Trình, thẩm định, phê duyệt và công khai kết quả lựa chọn nhà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6. Hoàn thiện, ký kết hợp đồng.</w:t>
      </w:r>
    </w:p>
    <w:p w:rsidR="00646444" w:rsidRDefault="00B95E1E" w:rsidP="00D8291C">
      <w:pPr>
        <w:pStyle w:val="NormalWeb"/>
        <w:shd w:val="clear" w:color="auto" w:fill="FFFFFF"/>
        <w:tabs>
          <w:tab w:val="left" w:pos="720"/>
        </w:tabs>
        <w:spacing w:before="240" w:beforeAutospacing="0" w:after="0" w:afterAutospacing="0" w:line="243" w:lineRule="auto"/>
        <w:ind w:firstLine="567"/>
        <w:jc w:val="both"/>
        <w:outlineLvl w:val="2"/>
        <w:rPr>
          <w:b/>
          <w:sz w:val="28"/>
          <w:szCs w:val="28"/>
        </w:rPr>
      </w:pPr>
      <w:bookmarkStart w:id="170" w:name="_Toc5608981"/>
      <w:bookmarkStart w:id="171" w:name="_Toc11850075"/>
      <w:bookmarkStart w:id="172" w:name="_Toc15398529"/>
      <w:bookmarkStart w:id="173" w:name="_Toc393448688"/>
      <w:r>
        <w:rPr>
          <w:b/>
          <w:sz w:val="28"/>
          <w:szCs w:val="28"/>
        </w:rPr>
        <w:t>Điều 37. Lập, thẩm định và phê duyệt hồ sơ mời thầu</w:t>
      </w:r>
      <w:bookmarkEnd w:id="170"/>
      <w:bookmarkEnd w:id="171"/>
      <w:bookmarkEnd w:id="172"/>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1. Căn cứ lập hồ sơ mời thầu:</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a) Quyết định phê duyệt </w:t>
      </w:r>
      <w:r>
        <w:rPr>
          <w:rFonts w:ascii="Times New Roman" w:hAnsi="Times New Roman" w:cs="Times New Roman"/>
          <w:color w:val="000000"/>
          <w:shd w:val="clear" w:color="auto" w:fill="FFFFFF"/>
          <w:lang w:val="vi-VN"/>
        </w:rPr>
        <w:t>dự án</w:t>
      </w:r>
      <w:r>
        <w:rPr>
          <w:rFonts w:ascii="Times New Roman" w:hAnsi="Times New Roman" w:cs="Times New Roman"/>
          <w:color w:val="000000"/>
          <w:lang w:val="vi-VN"/>
        </w:rPr>
        <w:t xml:space="preserve"> hoặc Giấy chứng nhận đầu tư đối với dự án, quyết định phê duyệt dự toán mua sắm đối với mua sắm thường xuyên và các tài liệu liên quan. Đối với gói thầu cần thực hiện trước khi có quyết định phê duyệt dự án thì căn cứ theo quyết định của người đứng đầu </w:t>
      </w:r>
      <w:r>
        <w:rPr>
          <w:rFonts w:ascii="Times New Roman" w:hAnsi="Times New Roman" w:cs="Times New Roman"/>
          <w:color w:val="000000"/>
          <w:lang w:val="en-US"/>
        </w:rPr>
        <w:t>chủ đầu tư</w:t>
      </w:r>
      <w:r>
        <w:rPr>
          <w:rFonts w:ascii="Times New Roman" w:hAnsi="Times New Roman" w:cs="Times New Roman"/>
          <w:color w:val="000000"/>
          <w:lang w:val="vi-VN"/>
        </w:rPr>
        <w:t xml:space="preserve"> hoặc người đứng đầu đơn vị được giao nhiệm vụ chuẩn bị dự án trong trường hợp chưa xác định được </w:t>
      </w:r>
      <w:r>
        <w:rPr>
          <w:rFonts w:ascii="Times New Roman" w:hAnsi="Times New Roman" w:cs="Times New Roman"/>
          <w:color w:val="000000"/>
          <w:lang w:val="en-US"/>
        </w:rPr>
        <w:t>chủ đầu tư</w:t>
      </w:r>
      <w:r>
        <w:rPr>
          <w:rFonts w:ascii="Times New Roman" w:hAnsi="Times New Roman" w:cs="Times New Roman"/>
          <w:color w:val="000000"/>
          <w:lang w:val="vi-VN"/>
        </w:rPr>
        <w:t>;</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shd w:val="clear" w:color="auto" w:fill="FFFFFF"/>
          <w:lang w:val="vi-VN"/>
        </w:rPr>
        <w:t>b) Kế hoạch</w:t>
      </w:r>
      <w:r>
        <w:rPr>
          <w:rFonts w:ascii="Times New Roman" w:hAnsi="Times New Roman" w:cs="Times New Roman"/>
          <w:color w:val="000000"/>
          <w:lang w:val="vi-VN"/>
        </w:rPr>
        <w:t> lựa chọn nhà thầu được duyệt;</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c) Tài liệu về thiết kế kèm theo dự toán được duyệt đối với gói thầu</w:t>
      </w:r>
      <w:r>
        <w:rPr>
          <w:rFonts w:ascii="Times New Roman" w:hAnsi="Times New Roman" w:cs="Times New Roman"/>
          <w:color w:val="000000"/>
          <w:lang w:val="en-US"/>
        </w:rPr>
        <w:t xml:space="preserve"> dịch </w:t>
      </w:r>
      <w:r w:rsidR="00646444" w:rsidRPr="00646444">
        <w:rPr>
          <w:rFonts w:ascii="Times New Roman" w:hAnsi="Times New Roman" w:cs="Times New Roman"/>
          <w:color w:val="000000"/>
          <w:spacing w:val="-4"/>
          <w:lang w:val="en-US"/>
        </w:rPr>
        <w:t>vụ xây dựng</w:t>
      </w:r>
      <w:r w:rsidR="00646444" w:rsidRPr="00646444">
        <w:rPr>
          <w:rFonts w:ascii="Times New Roman" w:hAnsi="Times New Roman" w:cs="Times New Roman"/>
          <w:color w:val="000000"/>
          <w:spacing w:val="-4"/>
          <w:lang w:val="vi-VN"/>
        </w:rPr>
        <w:t>; yêu cầu về đặc tính, thông số kỹ thuật đối với hàng hóa (nếu có</w:t>
      </w:r>
      <w:r>
        <w:rPr>
          <w:rFonts w:ascii="Times New Roman" w:hAnsi="Times New Roman" w:cs="Times New Roman"/>
          <w:color w:val="000000"/>
          <w:lang w:val="vi-VN"/>
        </w:rPr>
        <w:t>);</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en-US"/>
        </w:rPr>
        <w:t xml:space="preserve">d) </w:t>
      </w:r>
      <w:r>
        <w:rPr>
          <w:rFonts w:ascii="Times New Roman" w:hAnsi="Times New Roman" w:cs="Times New Roman"/>
          <w:color w:val="000000"/>
          <w:lang w:val="vi-VN"/>
        </w:rPr>
        <w:t>Các quy định của pháp luật về đấu thầu và các quy định của pháp luật liên quan; điều ước quốc tế, thỏa thuận (nếu có) đối với các dự án sử dụng vốn hỗ trợ phát triển chính thức, vốn vay ưu đãi;</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en-US"/>
        </w:rPr>
        <w:t>đ</w:t>
      </w:r>
      <w:r>
        <w:rPr>
          <w:rFonts w:ascii="Times New Roman" w:hAnsi="Times New Roman" w:cs="Times New Roman"/>
          <w:color w:val="000000"/>
          <w:lang w:val="vi-VN"/>
        </w:rPr>
        <w:t>) Các chính sách của Nhà nước về thuế, phí, ưu đãi trong lựa chọn nhà thầu và các quy định khác liên quan.</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 xml:space="preserve">2. Hồ sơ mời thầu phải quy định về tiêu chuẩn đánh giá hồ sơ dự thầu bao gồm tiêu chuẩn đánh giá về năng lực và kinh nghiệm; tiêu chuẩn đánh giá về kỹ thuật; xác định giá thấp nhất (đối với trường hợp áp dụng phương pháp giá thấp nhất); tiêu chuẩn xác định giá đánh giá (đối với trường hợp áp dụng phương pháp giá đánh giá). Trong hồ sơ mời thầu không được nêu bất cứ điều kiện nào nhằm hạn chế sự tham gia của nhà thầu hoặc nhằm tạo lợi thế cho một hoặc một số nhà thầu gây ra sự cạnh tranh không bình đẳng; không đưa ra yêu cầu </w:t>
      </w:r>
      <w:r>
        <w:rPr>
          <w:rFonts w:ascii="Times New Roman" w:hAnsi="Times New Roman" w:cs="Times New Roman"/>
          <w:lang w:val="vi-VN"/>
        </w:rPr>
        <w:t xml:space="preserve">nhà thầu đã từng ký kết thực hiện một hoặc nhiều hợp đồng với cơ quan mua sắm của một </w:t>
      </w:r>
      <w:r>
        <w:rPr>
          <w:rFonts w:ascii="Times New Roman" w:hAnsi="Times New Roman" w:cs="Times New Roman"/>
          <w:lang w:val="en-US"/>
        </w:rPr>
        <w:t>quốc gia, vùng lãnh thổ</w:t>
      </w:r>
      <w:r>
        <w:rPr>
          <w:rFonts w:ascii="Times New Roman" w:hAnsi="Times New Roman" w:cs="Times New Roman"/>
          <w:lang w:val="vi-VN"/>
        </w:rPr>
        <w:t xml:space="preserve"> cụ thể hoặc nhà thầu phải có kinh </w:t>
      </w:r>
      <w:r>
        <w:rPr>
          <w:rFonts w:ascii="Times New Roman" w:hAnsi="Times New Roman" w:cs="Times New Roman"/>
          <w:lang w:val="vi-VN"/>
        </w:rPr>
        <w:lastRenderedPageBreak/>
        <w:t xml:space="preserve">nghiệm cung cấp hàng hóa hoặc dịch vụ trong lãnh thổ của </w:t>
      </w:r>
      <w:r>
        <w:rPr>
          <w:rFonts w:ascii="Times New Roman" w:hAnsi="Times New Roman" w:cs="Times New Roman"/>
          <w:lang w:val="en-US"/>
        </w:rPr>
        <w:t>quốc gia, vùng lãnh thổ</w:t>
      </w:r>
      <w:r>
        <w:rPr>
          <w:rFonts w:ascii="Times New Roman" w:hAnsi="Times New Roman" w:cs="Times New Roman"/>
          <w:lang w:val="vi-VN"/>
        </w:rPr>
        <w:t xml:space="preserve"> đó</w:t>
      </w:r>
      <w:r>
        <w:rPr>
          <w:rFonts w:ascii="Times New Roman" w:hAnsi="Times New Roman" w:cs="Times New Roman"/>
          <w:lang w:val="en-US"/>
        </w:rPr>
        <w:t xml:space="preserve"> như là tiêu chí để loại bỏ nhà thầu</w:t>
      </w:r>
      <w:r>
        <w:rPr>
          <w:rFonts w:ascii="Times New Roman" w:hAnsi="Times New Roman" w:cs="Times New Roman"/>
          <w:lang w:val="vi-VN"/>
        </w:rPr>
        <w:t>.</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3. Tiêu chuẩn đánh giá hồ sơ dự thầu đối với gói thầu mua sắm hàng hóa bao gồm:</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a) Tiêu chuẩn đánh giá về năng lực và kinh nghiệm</w:t>
      </w:r>
    </w:p>
    <w:p w:rsidR="00646444" w:rsidRPr="00646444" w:rsidRDefault="00646444"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sidRPr="00646444">
        <w:rPr>
          <w:rFonts w:ascii="Times New Roman" w:hAnsi="Times New Roman" w:cs="Times New Roman"/>
          <w:color w:val="000000"/>
          <w:lang w:val="vi-VN"/>
        </w:rPr>
        <w:t>Sử dụng tiêu chí đạt, không đạt để xây dựng tiêu chuẩn đánh giá về năng lực và kinh nghiệm, trong đó phải quy định mức yêu cầu tối thiểu để đánh giá là đạt đối với từng nội dung về năng lực và kinh nghiệm của nhà thầu. Cụ thể như sau:</w:t>
      </w:r>
    </w:p>
    <w:p w:rsidR="00646444" w:rsidRPr="00646444" w:rsidRDefault="00646444"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sidRPr="00646444">
        <w:rPr>
          <w:rFonts w:ascii="Times New Roman" w:hAnsi="Times New Roman" w:cs="Times New Roman"/>
          <w:color w:val="000000"/>
          <w:lang w:val="vi-VN"/>
        </w:rPr>
        <w:t xml:space="preserve">- Kinh nghiệm thực hiện các gói thầu tương tự; kinh nghiệm hoạt động </w:t>
      </w:r>
      <w:r w:rsidRPr="00646444">
        <w:rPr>
          <w:rFonts w:ascii="Times New Roman" w:hAnsi="Times New Roman" w:cs="Times New Roman"/>
          <w:color w:val="000000"/>
          <w:spacing w:val="-8"/>
          <w:lang w:val="vi-VN"/>
        </w:rPr>
        <w:t>trong lĩnh vực sản xuất, kinh doanh chính có liên quan đến việc thực hiện gói th</w:t>
      </w:r>
      <w:r w:rsidRPr="00646444">
        <w:rPr>
          <w:rFonts w:ascii="Times New Roman" w:hAnsi="Times New Roman" w:cs="Times New Roman"/>
          <w:color w:val="000000"/>
          <w:lang w:val="vi-VN"/>
        </w:rPr>
        <w:t>ầu;</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 Năng lực sản xuất và kinh doanh, cơ sở vật chất kỹ thuật, trình độ cán bộ chuyên môn có liên quan đến việc thực hiện gói thầu;</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 Năng lực tài chính: Tổng tài sản, tổng nợ phải trả, doanh thu</w:t>
      </w:r>
      <w:r>
        <w:rPr>
          <w:rFonts w:ascii="Times New Roman" w:hAnsi="Times New Roman" w:cs="Times New Roman"/>
          <w:color w:val="000000"/>
          <w:lang w:val="en-US"/>
        </w:rPr>
        <w:t xml:space="preserve"> trong hoạt động sản xuất kinh doanh, việc thực hiện nghĩa vụ thuế của năm tài chính là năm mà nhà thầu phải nộp báo cáo tài chính theo yêu cầu của hồ sơ mời thầu, </w:t>
      </w:r>
      <w:r>
        <w:rPr>
          <w:rFonts w:ascii="Times New Roman" w:hAnsi="Times New Roman" w:cs="Times New Roman"/>
          <w:color w:val="000000"/>
          <w:lang w:val="vi-VN"/>
        </w:rPr>
        <w:t>giá trị hợp đồng đang thực hiện dở dang và các chỉ tiêu cần thiết khác để đánh giá năng lực về tài chính của nhà thầu.</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 xml:space="preserve">Việc xác định mức độ yêu cầu cụ thể đối với từng tiêu chuẩn quy định tại </w:t>
      </w:r>
      <w:r>
        <w:rPr>
          <w:rFonts w:ascii="Times New Roman" w:hAnsi="Times New Roman" w:cs="Times New Roman"/>
          <w:color w:val="000000"/>
          <w:lang w:val="en-US"/>
        </w:rPr>
        <w:t>đ</w:t>
      </w:r>
      <w:r>
        <w:rPr>
          <w:rFonts w:ascii="Times New Roman" w:hAnsi="Times New Roman" w:cs="Times New Roman"/>
          <w:color w:val="000000"/>
          <w:lang w:val="vi-VN"/>
        </w:rPr>
        <w:t xml:space="preserve">iểm này cần căn cứ theo yêu cầu của từng gói thầu cụ thể. Nhà thầu được đánh giá đạt tất cả nội dung nêu tại </w:t>
      </w:r>
      <w:r>
        <w:rPr>
          <w:rFonts w:ascii="Times New Roman" w:hAnsi="Times New Roman" w:cs="Times New Roman"/>
          <w:color w:val="000000"/>
          <w:lang w:val="en-US"/>
        </w:rPr>
        <w:t>đ</w:t>
      </w:r>
      <w:r>
        <w:rPr>
          <w:rFonts w:ascii="Times New Roman" w:hAnsi="Times New Roman" w:cs="Times New Roman"/>
          <w:color w:val="000000"/>
          <w:lang w:val="vi-VN"/>
        </w:rPr>
        <w:t>iểm này thì đáp ứng yêu cầu về năng lực và kinh nghiệm.</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b) Tiêu chuẩn đánh giá về kỹ thuật</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Sử dụng tiêu chí đạt, không đạt hoặc phương pháp chấm điểm theo thang điểm 100 hoặc 1.000 để xây dựng tiêu chuẩn đánh giá về kỹ thuật, trong đó phải quy định mức điểm tối thiểu và mức điểm tối đa đối với từng tiêu chuẩn tổng quát, tiêu chuẩn chi tiết khi sử dụng phương pháp chấm điểm. Việc xây dựng tiêu chuẩn đánh giá về kỹ thuật dựa trên các yếu tố về khả năng đáp ứng các yêu cầu về số lượng, chất lượng, thời hạn giao hàng, vận chuyển, lắp đặt, bảo hành, uy tín của nhà thầu thông qua việc thực hiện các hợp đồng tương tự trước đó và các yêu cầu khác nêu trong hồ sơ mời thầu. Căn cứ vào từng gói thầu cụ thể, khi lập hồ sơ mời thầu phải cụ thể hóa các tiêu chí làm cơ sở để đánh giá về kỹ thuật bao gồm:</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 Đặc tính, thông số kỹ thuật của hàng hóa, tiêu chuẩn sản xuất, tiêu chuẩn chế tạo và công nghệ;</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lastRenderedPageBreak/>
        <w:t>- Tính hợp lý và hiệu quả kinh tế của các giải pháp kỹ thuật, biện pháp tổ chức cung cấp, lắp đặt hàng hóa;</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 Mức độ đáp ứng các yêu cầu về bảo hành, bảo trì;</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 Khả năng thích ứng về mặt địa lý, môi trường;</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 Tác động đối với môi trường và biện pháp giải quyết;</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 Các yếu tố về điều kiện thương mại, thời gian thực hiện, đào tạo chuyển giao công nghệ;</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 Tiến độ cung cấp hàng hóa;</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 Uy tín của nhà thầu thông qua việc thực hiện các hợp đồng tương tự trước đó;</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 Các yếu tố cần thiết khác.</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c) Xác định giá thấp nhất (đối với trường hợp áp dụng phương pháp giá thấp nhất):</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t>- Xác định giá dự thầu;</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rPr>
      </w:pPr>
      <w:r>
        <w:rPr>
          <w:rFonts w:ascii="Times New Roman" w:hAnsi="Times New Roman" w:cs="Times New Roman"/>
        </w:rPr>
        <w:t>- Sửa lỗi;</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Hiệu chỉnh sai lệch;</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Trừ giá trị giảm giá (nếu có);</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Chuyển đổi giá dự thầu sang một đồng tiền chung (nếu có);</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Xác định giá trị ưu đãi (nếu có);</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So sánh giữa các hồ sơ dự thầu để xác định giá thấp nhất.</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d) Tiêu chuẩn xác định giá đánh giá (đối với trường hợp áp dụng phương pháp giá đánh giá):</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Công thức xác định giá đánh giá:</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G</w:t>
      </w:r>
      <w:r>
        <w:rPr>
          <w:rFonts w:ascii="Times New Roman" w:hAnsi="Times New Roman" w:cs="Times New Roman"/>
          <w:color w:val="000000"/>
          <w:vertAlign w:val="subscript"/>
        </w:rPr>
        <w:t>ĐG</w:t>
      </w:r>
      <w:r>
        <w:rPr>
          <w:rFonts w:ascii="Times New Roman" w:hAnsi="Times New Roman" w:cs="Times New Roman"/>
          <w:color w:val="000000"/>
        </w:rPr>
        <w:t> = G ± ∆</w:t>
      </w:r>
      <w:r>
        <w:rPr>
          <w:rFonts w:ascii="Times New Roman" w:hAnsi="Times New Roman" w:cs="Times New Roman"/>
          <w:color w:val="000000"/>
          <w:vertAlign w:val="subscript"/>
        </w:rPr>
        <w:t>G</w:t>
      </w:r>
      <w:r>
        <w:rPr>
          <w:rFonts w:ascii="Times New Roman" w:hAnsi="Times New Roman" w:cs="Times New Roman"/>
          <w:color w:val="000000"/>
        </w:rPr>
        <w:t> + ∆</w:t>
      </w:r>
      <w:r>
        <w:rPr>
          <w:rFonts w:ascii="Times New Roman" w:hAnsi="Times New Roman" w:cs="Times New Roman"/>
          <w:color w:val="000000"/>
          <w:vertAlign w:val="subscript"/>
        </w:rPr>
        <w:t>ƯĐ</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Trong đó:</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G = (giá dự thầu ± giá trị sửa lỗi ± giá trị hiệu chỉnh sai lệch) - giá trị giảm giá (nếu có);</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lastRenderedPageBreak/>
        <w:t>- ∆</w:t>
      </w:r>
      <w:r>
        <w:rPr>
          <w:rFonts w:ascii="Times New Roman" w:hAnsi="Times New Roman" w:cs="Times New Roman"/>
          <w:color w:val="000000"/>
          <w:vertAlign w:val="subscript"/>
        </w:rPr>
        <w:t>G:</w:t>
      </w:r>
      <w:r>
        <w:rPr>
          <w:rFonts w:ascii="Times New Roman" w:hAnsi="Times New Roman" w:cs="Times New Roman"/>
          <w:color w:val="000000"/>
        </w:rPr>
        <w:t> Là giá trị các yếu tố được quy về một mặt bằng cho cả vòng đời sử dụng của hàng hóa bao gồm:</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Chi phí vận hành, bảo dưỡng;</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Chi phí lãi vay (nếu có);</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Tiến độ;</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Chất lượng (hiệu suất, công suất);</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Xuất xứ;</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Các yếu tố khác (nếu có).</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w:t>
      </w:r>
      <w:r>
        <w:rPr>
          <w:rFonts w:ascii="Times New Roman" w:hAnsi="Times New Roman" w:cs="Times New Roman"/>
          <w:color w:val="000000"/>
          <w:vertAlign w:val="subscript"/>
        </w:rPr>
        <w:t>ƯĐ</w:t>
      </w:r>
      <w:r>
        <w:rPr>
          <w:rFonts w:ascii="Times New Roman" w:hAnsi="Times New Roman" w:cs="Times New Roman"/>
          <w:color w:val="000000"/>
        </w:rPr>
        <w:t> là giá trị phải cộng thêm đối với đối tượng không được hưởng ưu đãi theo quy định tại Điều 16 và Điều 17 của Nghị định này.</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4. Tiêu chuẩn đánh giá hồ sơ dự thầu đối với gói thầu dịch vụ xây dựng bao gồm:</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a) Tiêu chuẩn đánh giá về năng lực và kinh nghiệm</w:t>
      </w:r>
    </w:p>
    <w:p w:rsidR="00646444" w:rsidRPr="00646444" w:rsidRDefault="00646444" w:rsidP="00D8291C">
      <w:pPr>
        <w:shd w:val="clear" w:color="auto" w:fill="FFFFFF"/>
        <w:tabs>
          <w:tab w:val="left" w:pos="720"/>
        </w:tabs>
        <w:spacing w:before="240" w:line="243" w:lineRule="auto"/>
        <w:ind w:firstLine="567"/>
        <w:jc w:val="both"/>
        <w:rPr>
          <w:rFonts w:ascii="Times New Roman" w:hAnsi="Times New Roman" w:cs="Times New Roman"/>
          <w:color w:val="000000"/>
        </w:rPr>
      </w:pPr>
      <w:r w:rsidRPr="00646444">
        <w:rPr>
          <w:rFonts w:ascii="Times New Roman" w:hAnsi="Times New Roman" w:cs="Times New Roman"/>
          <w:color w:val="000000"/>
        </w:rPr>
        <w:t>Sử dụng tiêu chí đạt, không đạt để xây dựng tiêu chuẩn đánh giá về năng lực và kinh nghiệm, trong đó phải quy định mức yêu cầu tối thiểu để đánh giá là đạt đối với từng nội dung về năng lực và kinh nghiệm của nhà thầu. Cụ thể như sau:</w:t>
      </w:r>
    </w:p>
    <w:p w:rsidR="00646444" w:rsidRPr="00646444" w:rsidRDefault="00646444" w:rsidP="00D8291C">
      <w:pPr>
        <w:shd w:val="clear" w:color="auto" w:fill="FFFFFF"/>
        <w:tabs>
          <w:tab w:val="left" w:pos="720"/>
        </w:tabs>
        <w:spacing w:before="240" w:line="243" w:lineRule="auto"/>
        <w:ind w:firstLine="567"/>
        <w:jc w:val="both"/>
        <w:rPr>
          <w:rFonts w:ascii="Times New Roman" w:hAnsi="Times New Roman" w:cs="Times New Roman"/>
          <w:color w:val="000000"/>
        </w:rPr>
      </w:pPr>
      <w:r w:rsidRPr="00646444">
        <w:rPr>
          <w:rFonts w:ascii="Times New Roman" w:hAnsi="Times New Roman" w:cs="Times New Roman"/>
          <w:color w:val="000000"/>
        </w:rPr>
        <w:t xml:space="preserve">- Kinh nghiệm thực hiện các gói thầu tương tự về quy mô, tính chất </w:t>
      </w:r>
      <w:r w:rsidR="00A85363">
        <w:rPr>
          <w:rFonts w:ascii="Times New Roman" w:hAnsi="Times New Roman" w:cs="Times New Roman"/>
          <w:color w:val="000000"/>
        </w:rPr>
        <w:t xml:space="preserve">                 </w:t>
      </w:r>
      <w:r w:rsidRPr="00646444">
        <w:rPr>
          <w:rFonts w:ascii="Times New Roman" w:hAnsi="Times New Roman" w:cs="Times New Roman"/>
          <w:color w:val="000000"/>
        </w:rPr>
        <w:t>kỹ thuật, điều kiện địa lý, địa chất, hiện trường (nếu có); kinh nghiệm hoạt động trong lĩnh vực sản xuất, kinh doanh chính có liên quan đến việc thực hiện gói thầu;</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Năng lực kỹ thuật: Số lượng, trình độ cán bộ chuyên môn chủ chốt</w:t>
      </w:r>
      <w:r>
        <w:rPr>
          <w:rFonts w:ascii="Times New Roman" w:hAnsi="Times New Roman" w:cs="Times New Roman"/>
          <w:color w:val="000000"/>
          <w:lang w:val="vi-VN"/>
        </w:rPr>
        <w:t xml:space="preserve"> và số lượng thiết bị thi công sẵn có,</w:t>
      </w:r>
      <w:r>
        <w:rPr>
          <w:rFonts w:ascii="Times New Roman" w:hAnsi="Times New Roman" w:cs="Times New Roman"/>
          <w:color w:val="000000"/>
        </w:rPr>
        <w:t xml:space="preserve"> khả năng huy động thiết bị thi công để thực hiện gói thầu;</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xml:space="preserve">- Năng lực tài chính: Tổng tài sản, tổng nợ phải trả, tài sản ngắn hạn, nợ ngắn hạn, doanh thu trong hoạt động xây dựng, </w:t>
      </w:r>
      <w:r>
        <w:rPr>
          <w:rFonts w:ascii="Times New Roman" w:hAnsi="Times New Roman" w:cs="Times New Roman"/>
          <w:color w:val="000000"/>
          <w:lang w:val="en-US"/>
        </w:rPr>
        <w:t>việc thực hiện nghĩa vụ thuế của năm tài chính là năm mà nhà thầu phải nộp báo cáo tài chính theo yêu cầu của hồ sơ mời thầu,</w:t>
      </w:r>
      <w:r>
        <w:rPr>
          <w:rFonts w:ascii="Times New Roman" w:hAnsi="Times New Roman" w:cs="Times New Roman"/>
          <w:color w:val="000000"/>
        </w:rPr>
        <w:t xml:space="preserve"> giá trị hợp đồng đang thực hiện dở dang và các chỉ tiêu cần thiết khác để đánh giá về năng lực tài chính của nhà thầu.</w:t>
      </w:r>
    </w:p>
    <w:p w:rsidR="00646444" w:rsidRPr="00646444" w:rsidRDefault="00646444" w:rsidP="00D8291C">
      <w:pPr>
        <w:shd w:val="clear" w:color="auto" w:fill="FFFFFF"/>
        <w:tabs>
          <w:tab w:val="left" w:pos="720"/>
        </w:tabs>
        <w:spacing w:before="240" w:line="243" w:lineRule="auto"/>
        <w:ind w:firstLine="567"/>
        <w:jc w:val="both"/>
        <w:rPr>
          <w:rFonts w:ascii="Times New Roman" w:hAnsi="Times New Roman" w:cs="Times New Roman"/>
          <w:color w:val="000000"/>
        </w:rPr>
      </w:pPr>
      <w:r w:rsidRPr="00646444">
        <w:rPr>
          <w:rFonts w:ascii="Times New Roman" w:hAnsi="Times New Roman" w:cs="Times New Roman"/>
          <w:color w:val="000000"/>
        </w:rPr>
        <w:t>Việc xác định mức độ yêu cầu cụ thể đối với từng tiêu chuẩn quy định tại điểm này cần căn cứ theo yêu cầu của từng gói thầu. Nhà thầu được đánh giá đạt tất cả nội dung nêu tại điểm này thì đáp ứng yêu cầu về năng lực và kinh nghiệm.</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lastRenderedPageBreak/>
        <w:t>b) Tiêu chuẩn đánh giá về kỹ thuật</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shd w:val="clear" w:color="auto" w:fill="FFFFFF"/>
        </w:rPr>
        <w:t>Sử dụng</w:t>
      </w:r>
      <w:r>
        <w:rPr>
          <w:rFonts w:ascii="Times New Roman" w:hAnsi="Times New Roman" w:cs="Times New Roman"/>
          <w:color w:val="000000"/>
        </w:rPr>
        <w:t> tiêu chí đạt, không đạt hoặc phương pháp chấm điểm theo thang điểm 100 hoặc 1.000 để xây dựng tiêu chuẩn đánh giá về kỹ thuật, trong đó phải quy định mức điểm tối thiểu và mức điểm tối đa đối với từng tiêu chuẩn </w:t>
      </w:r>
      <w:r>
        <w:rPr>
          <w:rFonts w:ascii="Times New Roman" w:hAnsi="Times New Roman" w:cs="Times New Roman"/>
          <w:color w:val="000000"/>
          <w:shd w:val="clear" w:color="auto" w:fill="FFFFFF"/>
        </w:rPr>
        <w:t>tổng</w:t>
      </w:r>
      <w:r>
        <w:rPr>
          <w:rFonts w:ascii="Times New Roman" w:hAnsi="Times New Roman" w:cs="Times New Roman"/>
          <w:color w:val="000000"/>
        </w:rPr>
        <w:t xml:space="preserve"> quát, tiêu chuẩn chi tiết khi sử dụng phương pháp chấm điểm. Việc xây dựng tiêu chuẩn đánh giá về kỹ thuật dựa trên các nội dung về khả năng đáp ứng các yêu cầu về hồ sơ thiết kế, </w:t>
      </w:r>
      <w:r w:rsidR="00320D82">
        <w:rPr>
          <w:rFonts w:ascii="Times New Roman" w:hAnsi="Times New Roman" w:cs="Times New Roman"/>
          <w:color w:val="000000"/>
        </w:rPr>
        <w:t xml:space="preserve">khối </w:t>
      </w:r>
      <w:r>
        <w:rPr>
          <w:rFonts w:ascii="Times New Roman" w:hAnsi="Times New Roman" w:cs="Times New Roman"/>
          <w:color w:val="000000"/>
        </w:rPr>
        <w:t>lượng mời thầu, uy tín của nhà thầu thông qua việc thực hiện các hợp đồng tương tự trước đó và các yêu cầu khác nêu trong hồ sơ mời thầu. Căn cứ vào từng gói thầu </w:t>
      </w:r>
      <w:r>
        <w:rPr>
          <w:rFonts w:ascii="Times New Roman" w:hAnsi="Times New Roman" w:cs="Times New Roman"/>
          <w:color w:val="000000"/>
          <w:shd w:val="clear" w:color="auto" w:fill="FFFFFF"/>
        </w:rPr>
        <w:t>cụ thể</w:t>
      </w:r>
      <w:r>
        <w:rPr>
          <w:rFonts w:ascii="Times New Roman" w:hAnsi="Times New Roman" w:cs="Times New Roman"/>
          <w:color w:val="000000"/>
        </w:rPr>
        <w:t>, khi lập hồ sơ mời thầu phải cụ thể hóa các tiêu chí làm cơ sở để đánh giá về kỹ thuật bao gồm:</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Tính hợp lý và khả thi của các giải pháp kỹ thuật, biện pháp tổ chức thi công phù hợp với đề xuất về tiến độ thi công.</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Trừ những trường hợp do tính chất của gói thầu mà hồ sơ mời thầu yêu cầu nhà thầu phải thực hiện theo đúng biện pháp thi công nêu trong hồ sơ mời thầu, trong hồ sơ mời thầu cần quy định nhà thầu được đề </w:t>
      </w:r>
      <w:r>
        <w:rPr>
          <w:rFonts w:ascii="Times New Roman" w:hAnsi="Times New Roman" w:cs="Times New Roman"/>
          <w:color w:val="000000"/>
          <w:shd w:val="clear" w:color="auto" w:fill="FFFFFF"/>
        </w:rPr>
        <w:t>xuất</w:t>
      </w:r>
      <w:r>
        <w:rPr>
          <w:rFonts w:ascii="Times New Roman" w:hAnsi="Times New Roman" w:cs="Times New Roman"/>
          <w:color w:val="000000"/>
        </w:rPr>
        <w:t> biện pháp thi công khác với biện pháp thi công nêu trong hồ sơ mời thầu;</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Tiến độ thi công;</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Các biện pháp bảo đảm chất lượng;</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Bảo đảm điều kiện vệ sinh môi trường và các điều kiện khác như phòng cháy, chữa cháy, an toàn lao động;</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Mức độ đáp ứng các yêu cầu về bảo hành, bảo trì;</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Uy tín của nhà thầu thông qua việc thực hiện các </w:t>
      </w:r>
      <w:r>
        <w:rPr>
          <w:rFonts w:ascii="Times New Roman" w:hAnsi="Times New Roman" w:cs="Times New Roman"/>
          <w:color w:val="000000"/>
          <w:shd w:val="clear" w:color="auto" w:fill="FFFFFF"/>
        </w:rPr>
        <w:t>hợp đồng</w:t>
      </w:r>
      <w:r>
        <w:rPr>
          <w:rFonts w:ascii="Times New Roman" w:hAnsi="Times New Roman" w:cs="Times New Roman"/>
          <w:color w:val="000000"/>
        </w:rPr>
        <w:t> tương tự trước đó;</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Các yếu tố cần thiết khác.</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c) Xác định giá thấp nhất (đối với trường hợp áp dụng phương pháp giá thấp nhất) thực hiện theo quy định tại điểm c khoản 3 Điều này;</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d) Tiêu chuẩn xác định giá đánh giá (đối với trường hợp áp dụng phương pháp giá đánh giá)</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Công thức xác định giá đánh giá:</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G</w:t>
      </w:r>
      <w:r>
        <w:rPr>
          <w:rFonts w:ascii="Times New Roman" w:hAnsi="Times New Roman" w:cs="Times New Roman"/>
          <w:color w:val="000000"/>
          <w:vertAlign w:val="subscript"/>
        </w:rPr>
        <w:t>ĐG</w:t>
      </w:r>
      <w:r>
        <w:rPr>
          <w:rFonts w:ascii="Times New Roman" w:hAnsi="Times New Roman" w:cs="Times New Roman"/>
          <w:color w:val="000000"/>
        </w:rPr>
        <w:t> = G ± ∆</w:t>
      </w:r>
      <w:r>
        <w:rPr>
          <w:rFonts w:ascii="Times New Roman" w:hAnsi="Times New Roman" w:cs="Times New Roman"/>
          <w:color w:val="000000"/>
          <w:vertAlign w:val="subscript"/>
        </w:rPr>
        <w:t>G</w:t>
      </w:r>
      <w:r>
        <w:rPr>
          <w:rFonts w:ascii="Times New Roman" w:hAnsi="Times New Roman" w:cs="Times New Roman"/>
          <w:color w:val="000000"/>
        </w:rPr>
        <w:t xml:space="preserve"> + ∆</w:t>
      </w:r>
      <w:r>
        <w:rPr>
          <w:rFonts w:ascii="Times New Roman" w:hAnsi="Times New Roman" w:cs="Times New Roman"/>
          <w:color w:val="000000"/>
          <w:vertAlign w:val="subscript"/>
        </w:rPr>
        <w:t>ƯĐ</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Trong đó:</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lastRenderedPageBreak/>
        <w:t>- G = (giá dự thầu ± giá trị sửa lỗi ± giá trị hiệu chỉnh sai lệch) - giá trị giảm giá (nếu có);</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w:t>
      </w:r>
      <w:r>
        <w:rPr>
          <w:rFonts w:ascii="Times New Roman" w:hAnsi="Times New Roman" w:cs="Times New Roman"/>
          <w:color w:val="000000"/>
          <w:vertAlign w:val="subscript"/>
        </w:rPr>
        <w:t>G:</w:t>
      </w:r>
      <w:r>
        <w:rPr>
          <w:rFonts w:ascii="Times New Roman" w:hAnsi="Times New Roman" w:cs="Times New Roman"/>
          <w:color w:val="000000"/>
        </w:rPr>
        <w:t> Là giá trị các yếu tố được quy về một mặt bằng cho cả vòng đời sử dụng của công trình bao gồm:</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Chi phí vận hành, bảo dưỡng;</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Chi phí lãi vay (nếu có);</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Tiến độ;</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Chất lượng;</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Các yếu tố khác (nếu có).</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w:t>
      </w:r>
      <w:r>
        <w:rPr>
          <w:rFonts w:ascii="Times New Roman" w:hAnsi="Times New Roman" w:cs="Times New Roman"/>
          <w:color w:val="000000"/>
          <w:vertAlign w:val="subscript"/>
        </w:rPr>
        <w:t>ƯĐ</w:t>
      </w:r>
      <w:r>
        <w:rPr>
          <w:rFonts w:ascii="Times New Roman" w:hAnsi="Times New Roman" w:cs="Times New Roman"/>
          <w:color w:val="000000"/>
        </w:rPr>
        <w:t> là giá trị phải cộng thêm đối với đối tượng không được hưởng ưu đãi theo quy định tại Điều 16 và Điều 17 của Nghị định này.</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5. Đối với gói thầu cung cấp dịch vụ phi tư vấn và gói thầu hỗn hợp</w:t>
      </w:r>
    </w:p>
    <w:p w:rsidR="00646444" w:rsidRDefault="00646444" w:rsidP="00D8291C">
      <w:pPr>
        <w:shd w:val="clear" w:color="auto" w:fill="FFFFFF"/>
        <w:tabs>
          <w:tab w:val="left" w:pos="720"/>
        </w:tabs>
        <w:spacing w:before="240" w:line="243" w:lineRule="auto"/>
        <w:ind w:firstLine="567"/>
        <w:jc w:val="both"/>
        <w:rPr>
          <w:rFonts w:ascii="Times New Roman" w:hAnsi="Times New Roman" w:cs="Times New Roman"/>
          <w:color w:val="000000"/>
        </w:rPr>
      </w:pPr>
      <w:r w:rsidRPr="00646444">
        <w:rPr>
          <w:rFonts w:ascii="Times New Roman" w:hAnsi="Times New Roman" w:cs="Times New Roman"/>
          <w:color w:val="000000"/>
          <w:spacing w:val="-4"/>
        </w:rPr>
        <w:t>Căn cứ quy mô, tính chất của gói thầu và quy định tại các khoản 2, 3 và 4</w:t>
      </w:r>
      <w:r w:rsidR="00B95E1E">
        <w:rPr>
          <w:rFonts w:ascii="Times New Roman" w:hAnsi="Times New Roman" w:cs="Times New Roman"/>
          <w:color w:val="000000"/>
        </w:rPr>
        <w:t xml:space="preserve"> Điều này để xác định tiêu chuẩn đánh giá về năng lực và kinh nghiệm; tiêu chuẩn đánh giá về kỹ thuật; xác định giá thấp nhất (đối với trường hợp áp dụng phương pháp giá thấp nhất) hoặc tiêu chuẩn xác định giá đánh giá (đối với trường hợp áp dụng phương pháp giá đánh giá) cho </w:t>
      </w:r>
      <w:r w:rsidR="00B95E1E">
        <w:rPr>
          <w:rFonts w:ascii="Times New Roman" w:hAnsi="Times New Roman" w:cs="Times New Roman"/>
          <w:color w:val="000000"/>
          <w:shd w:val="clear" w:color="auto" w:fill="FFFFFF"/>
        </w:rPr>
        <w:t>phù hợp</w:t>
      </w:r>
      <w:r w:rsidR="00B95E1E">
        <w:rPr>
          <w:rFonts w:ascii="Times New Roman" w:hAnsi="Times New Roman" w:cs="Times New Roman"/>
          <w:color w:val="000000"/>
        </w:rPr>
        <w:t>.</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6. Không sử dụng phương pháp đánh giá kết hợp giữa kỹ thuật và giá đối với gói thầu áp dụng phương thức lựa chọn nhà thầu một giai đoạn một túi</w:t>
      </w:r>
      <w:r w:rsidR="00A85363">
        <w:rPr>
          <w:rFonts w:ascii="Times New Roman" w:hAnsi="Times New Roman" w:cs="Times New Roman"/>
          <w:color w:val="000000"/>
        </w:rPr>
        <w:t xml:space="preserve">           </w:t>
      </w:r>
      <w:r>
        <w:rPr>
          <w:rFonts w:ascii="Times New Roman" w:hAnsi="Times New Roman" w:cs="Times New Roman"/>
          <w:color w:val="000000"/>
        </w:rPr>
        <w:t xml:space="preserve"> hồ sơ.</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7. Hồ sơ mời thầu không được nêu yêu cầu về nhãn hiệu, xuất xứ cụ thể của hàng hóa, trừ trường hợp quy định tại Điều 4 và Điều 15 của Nghị định này. Trường hợp không thể mô tả chi tiết hàng hóa theo đặc tính kỹ thuật, thiết kế công nghệ, tiêu chuẩn công nghệ thì được nêu nhãn hiệu, catalô của một sản phẩm cụ thể để tham khảo, minh họa cho yêu cầu về kỹ thuật của hàng hóa nhưng phải ghi kèm theo cụm từ “hoặc tương đương” sau nhãn hiệu, catalô đồng thời phải quy định rõ nội hàm tương đương với hàng hóa đó về đặc tính kỹ thuật, tính năng sử dụng, tiêu chuẩn công nghệ và các nội dung khác (nếu có) để tạo thuận lợi cho nhà thầu trong quá trình chuẩn bị hồ sơ dự thầu. Chỉ yêu cầu nhà thầu nộp Giấy phép hoặc Giấy ủy quyền bán hàng của nhà sản xuất hoặc Giấy chứng nhận quan hệ đối tác trong trường hợp hàng hóa </w:t>
      </w:r>
      <w:r>
        <w:rPr>
          <w:rFonts w:ascii="Times New Roman" w:hAnsi="Times New Roman" w:cs="Times New Roman"/>
          <w:color w:val="000000"/>
          <w:shd w:val="clear" w:color="auto" w:fill="FFFFFF"/>
        </w:rPr>
        <w:t xml:space="preserve">là </w:t>
      </w:r>
      <w:r>
        <w:rPr>
          <w:rFonts w:ascii="Times New Roman" w:hAnsi="Times New Roman" w:cs="Times New Roman"/>
          <w:color w:val="000000"/>
        </w:rPr>
        <w:t>đặc thù, phức tạp cần gắn với trách nhiệm của nhà sản xuất trong việc cung cấp các dịch vụ sau bán hàng như bảo hành, bảo trì, sửa chữa, cung cấp phụ tùng, vật tư thay thế.</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rPr>
        <w:t xml:space="preserve">8. </w:t>
      </w:r>
      <w:r>
        <w:rPr>
          <w:rFonts w:ascii="Times New Roman" w:hAnsi="Times New Roman" w:cs="Times New Roman"/>
          <w:color w:val="000000"/>
          <w:lang w:val="vi-VN"/>
        </w:rPr>
        <w:t>Quy định về sử dụng lao động:</w:t>
      </w:r>
    </w:p>
    <w:p w:rsidR="00646444" w:rsidRDefault="00B95E1E" w:rsidP="00D8291C">
      <w:pPr>
        <w:shd w:val="clear" w:color="auto" w:fill="FFFFFF"/>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vi-VN"/>
        </w:rPr>
        <w:lastRenderedPageBreak/>
        <w:t xml:space="preserve">a) </w:t>
      </w:r>
      <w:r>
        <w:rPr>
          <w:rFonts w:ascii="Times New Roman" w:hAnsi="Times New Roman" w:cs="Times New Roman"/>
          <w:color w:val="000000"/>
          <w:lang w:val="en-US"/>
        </w:rPr>
        <w:t>K</w:t>
      </w:r>
      <w:r>
        <w:rPr>
          <w:rFonts w:ascii="Times New Roman" w:hAnsi="Times New Roman" w:cs="Times New Roman"/>
          <w:color w:val="000000"/>
          <w:lang w:val="vi-VN"/>
        </w:rPr>
        <w:t>hi lập hồ sơ mời thầu phải quy định sử dụng lao động trong nước đối</w:t>
      </w:r>
      <w:r>
        <w:rPr>
          <w:rFonts w:ascii="Times New Roman" w:hAnsi="Times New Roman" w:cs="Times New Roman"/>
          <w:color w:val="000000"/>
          <w:lang w:val="en-US"/>
        </w:rPr>
        <w:t xml:space="preserve"> </w:t>
      </w:r>
      <w:r>
        <w:rPr>
          <w:rFonts w:ascii="Times New Roman" w:hAnsi="Times New Roman" w:cs="Times New Roman"/>
          <w:color w:val="000000"/>
          <w:lang w:val="vi-VN"/>
        </w:rPr>
        <w:t>với gói thầu cần sử dụng nhiều lao động phổ thông, hồ sơ mời thầu phải yêu cầu nhà thầu đề xuất phương án sử dụng lao động địa phương nơi triển khai thực hiện dự án, gói thầu;</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en-US"/>
        </w:rPr>
        <w:t>b</w:t>
      </w:r>
      <w:r>
        <w:rPr>
          <w:rFonts w:ascii="Times New Roman" w:hAnsi="Times New Roman" w:cs="Times New Roman"/>
          <w:color w:val="000000"/>
          <w:lang w:val="vi-VN"/>
        </w:rPr>
        <w:t xml:space="preserve">) </w:t>
      </w:r>
      <w:r>
        <w:rPr>
          <w:rFonts w:ascii="Times New Roman" w:hAnsi="Times New Roman" w:cs="Times New Roman"/>
          <w:color w:val="000000"/>
          <w:lang w:val="en-US"/>
        </w:rPr>
        <w:t>Chủ đầu tư</w:t>
      </w:r>
      <w:r>
        <w:rPr>
          <w:rFonts w:ascii="Times New Roman" w:hAnsi="Times New Roman" w:cs="Times New Roman"/>
          <w:color w:val="000000"/>
          <w:lang w:val="vi-VN"/>
        </w:rPr>
        <w:t xml:space="preserve"> chịu trách nhiệm trước pháp luật về việc tuân thủ quy định tại </w:t>
      </w:r>
      <w:r>
        <w:rPr>
          <w:rFonts w:ascii="Times New Roman" w:hAnsi="Times New Roman" w:cs="Times New Roman"/>
          <w:color w:val="000000"/>
          <w:lang w:val="en-US"/>
        </w:rPr>
        <w:t>đ</w:t>
      </w:r>
      <w:r>
        <w:rPr>
          <w:rFonts w:ascii="Times New Roman" w:hAnsi="Times New Roman" w:cs="Times New Roman"/>
          <w:color w:val="000000"/>
          <w:lang w:val="vi-VN"/>
        </w:rPr>
        <w:t xml:space="preserve">iểm a </w:t>
      </w:r>
      <w:r>
        <w:rPr>
          <w:rFonts w:ascii="Times New Roman" w:hAnsi="Times New Roman" w:cs="Times New Roman"/>
          <w:color w:val="000000"/>
          <w:lang w:val="en-US"/>
        </w:rPr>
        <w:t>k</w:t>
      </w:r>
      <w:r>
        <w:rPr>
          <w:rFonts w:ascii="Times New Roman" w:hAnsi="Times New Roman" w:cs="Times New Roman"/>
          <w:color w:val="000000"/>
          <w:lang w:val="vi-VN"/>
        </w:rPr>
        <w:t>hoản này trong quá trình lập hồ sơ mời thầu, đánh giá hồ sơ dự thầu, phê duyệt kết quả lựa chọn nhà thầu, ký kết và thực hiện hợp đồng;</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en-US"/>
        </w:rPr>
        <w:t>c</w:t>
      </w:r>
      <w:r>
        <w:rPr>
          <w:rFonts w:ascii="Times New Roman" w:hAnsi="Times New Roman" w:cs="Times New Roman"/>
          <w:color w:val="000000"/>
          <w:lang w:val="vi-VN"/>
        </w:rPr>
        <w:t xml:space="preserve">) Hồ sơ dự thầu của nhà thầu không đáp ứng yêu cầu của hồ sơ mời thầu về sử dụng lao động quy định tại </w:t>
      </w:r>
      <w:r>
        <w:rPr>
          <w:rFonts w:ascii="Times New Roman" w:hAnsi="Times New Roman" w:cs="Times New Roman"/>
          <w:color w:val="000000"/>
          <w:lang w:val="en-US"/>
        </w:rPr>
        <w:t>đ</w:t>
      </w:r>
      <w:r>
        <w:rPr>
          <w:rFonts w:ascii="Times New Roman" w:hAnsi="Times New Roman" w:cs="Times New Roman"/>
          <w:color w:val="000000"/>
          <w:lang w:val="vi-VN"/>
        </w:rPr>
        <w:t xml:space="preserve">iểm a </w:t>
      </w:r>
      <w:r>
        <w:rPr>
          <w:rFonts w:ascii="Times New Roman" w:hAnsi="Times New Roman" w:cs="Times New Roman"/>
          <w:color w:val="000000"/>
          <w:lang w:val="en-US"/>
        </w:rPr>
        <w:t>k</w:t>
      </w:r>
      <w:r>
        <w:rPr>
          <w:rFonts w:ascii="Times New Roman" w:hAnsi="Times New Roman" w:cs="Times New Roman"/>
          <w:color w:val="000000"/>
          <w:lang w:val="vi-VN"/>
        </w:rPr>
        <w:t>hoản này sẽ bị loại.</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9. Quy định về tùy chọn mua thêm (nếu có):</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en-US"/>
        </w:rPr>
        <w:t>Trường hợp trong kế hoạch lựa chọn nhà thầu có quy định về tùy chọn mua thêm thì h</w:t>
      </w:r>
      <w:r>
        <w:rPr>
          <w:rFonts w:ascii="Times New Roman" w:hAnsi="Times New Roman" w:cs="Times New Roman"/>
          <w:color w:val="000000"/>
          <w:lang w:val="vi-VN"/>
        </w:rPr>
        <w:t xml:space="preserve">ồ sơ mời thầu phải </w:t>
      </w:r>
      <w:r>
        <w:rPr>
          <w:rFonts w:ascii="Times New Roman" w:hAnsi="Times New Roman" w:cs="Times New Roman"/>
          <w:color w:val="000000"/>
          <w:lang w:val="en-US"/>
        </w:rPr>
        <w:t>nêu rõ</w:t>
      </w:r>
      <w:r>
        <w:rPr>
          <w:rFonts w:ascii="Times New Roman" w:hAnsi="Times New Roman" w:cs="Times New Roman"/>
          <w:color w:val="000000"/>
          <w:lang w:val="vi-VN"/>
        </w:rPr>
        <w:t xml:space="preserve"> </w:t>
      </w:r>
      <w:r>
        <w:rPr>
          <w:rFonts w:ascii="Times New Roman" w:hAnsi="Times New Roman" w:cs="Times New Roman"/>
          <w:color w:val="000000"/>
          <w:lang w:val="en-US"/>
        </w:rPr>
        <w:t xml:space="preserve">nội dung này. </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rPr>
        <w:t xml:space="preserve">10. </w:t>
      </w:r>
      <w:r>
        <w:rPr>
          <w:rFonts w:ascii="Times New Roman" w:hAnsi="Times New Roman" w:cs="Times New Roman"/>
          <w:color w:val="000000"/>
          <w:lang w:val="vi-VN"/>
        </w:rPr>
        <w:t xml:space="preserve">Hồ sơ mời thầu phải được thẩm định trước khi phê duyệt. </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en-US"/>
        </w:rPr>
        <w:t>11</w:t>
      </w:r>
      <w:r>
        <w:rPr>
          <w:rFonts w:ascii="Times New Roman" w:hAnsi="Times New Roman" w:cs="Times New Roman"/>
          <w:color w:val="000000"/>
          <w:lang w:val="vi-VN"/>
        </w:rPr>
        <w:t>. Việc phê duyệt hồ sơ mời thầu phải bằng văn bản và căn cứ vào tờ trình phê duyệt, báo cáo thẩm định hồ sơ mời thầu.</w:t>
      </w:r>
    </w:p>
    <w:p w:rsidR="00646444" w:rsidRDefault="00B95E1E" w:rsidP="00D8291C">
      <w:pPr>
        <w:pStyle w:val="Heading3"/>
        <w:spacing w:after="0" w:line="243" w:lineRule="auto"/>
        <w:ind w:firstLine="567"/>
        <w:jc w:val="both"/>
        <w:rPr>
          <w:rFonts w:ascii="Times New Roman" w:eastAsia="Calibri" w:hAnsi="Times New Roman"/>
          <w:b w:val="0"/>
          <w:sz w:val="28"/>
          <w:lang w:val="vi-VN"/>
        </w:rPr>
      </w:pPr>
      <w:bookmarkStart w:id="174" w:name="_Toc393448689"/>
      <w:bookmarkStart w:id="175" w:name="_Toc5608982"/>
      <w:bookmarkStart w:id="176" w:name="_Toc11850076"/>
      <w:bookmarkStart w:id="177" w:name="_Toc15398530"/>
      <w:bookmarkEnd w:id="173"/>
      <w:r>
        <w:rPr>
          <w:rFonts w:ascii="Times New Roman" w:eastAsia="Calibri" w:hAnsi="Times New Roman"/>
          <w:sz w:val="28"/>
          <w:lang w:val="vi-VN"/>
        </w:rPr>
        <w:t xml:space="preserve">Điều </w:t>
      </w:r>
      <w:r>
        <w:rPr>
          <w:rFonts w:ascii="Times New Roman" w:eastAsia="Calibri" w:hAnsi="Times New Roman"/>
          <w:sz w:val="28"/>
        </w:rPr>
        <w:t>38</w:t>
      </w:r>
      <w:r>
        <w:rPr>
          <w:rFonts w:ascii="Times New Roman" w:eastAsia="Calibri" w:hAnsi="Times New Roman"/>
          <w:sz w:val="28"/>
          <w:lang w:val="vi-VN"/>
        </w:rPr>
        <w:t>. Tổ chức lựa chọn nhà thầu</w:t>
      </w:r>
      <w:bookmarkEnd w:id="174"/>
      <w:bookmarkEnd w:id="175"/>
      <w:bookmarkEnd w:id="176"/>
      <w:bookmarkEnd w:id="177"/>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1. Mời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Bên mời thầu đăng tải thông báo mời thầu theo quy định tại </w:t>
      </w:r>
      <w:r>
        <w:rPr>
          <w:rFonts w:ascii="Times New Roman" w:hAnsi="Times New Roman" w:cs="Times New Roman"/>
          <w:lang w:val="en-US"/>
        </w:rPr>
        <w:t xml:space="preserve">điểm c khoản 1, khoản 3 Điều 9 và </w:t>
      </w:r>
      <w:r>
        <w:rPr>
          <w:rFonts w:ascii="Times New Roman" w:hAnsi="Times New Roman" w:cs="Times New Roman"/>
        </w:rPr>
        <w:t>Điều 10</w:t>
      </w:r>
      <w:r>
        <w:rPr>
          <w:rFonts w:ascii="Times New Roman" w:hAnsi="Times New Roman" w:cs="Times New Roman"/>
          <w:lang w:val="vi-VN"/>
        </w:rPr>
        <w:t xml:space="preserve"> của Nghị định này.</w:t>
      </w:r>
    </w:p>
    <w:p w:rsidR="00646444" w:rsidRDefault="00B95E1E" w:rsidP="00D8291C">
      <w:pPr>
        <w:widowControl w:val="0"/>
        <w:tabs>
          <w:tab w:val="left" w:pos="720"/>
        </w:tabs>
        <w:spacing w:before="240" w:line="243" w:lineRule="auto"/>
        <w:ind w:firstLine="567"/>
        <w:jc w:val="both"/>
        <w:rPr>
          <w:rFonts w:ascii="Times New Roman" w:eastAsia="Calibri" w:hAnsi="Times New Roman" w:cs="Times New Roman"/>
        </w:rPr>
      </w:pPr>
      <w:r>
        <w:rPr>
          <w:rFonts w:ascii="Times New Roman" w:eastAsia="Calibri" w:hAnsi="Times New Roman" w:cs="Times New Roman"/>
          <w:lang w:val="vi-VN"/>
        </w:rPr>
        <w:t>2. Phát hành, sửa đổi, làm rõ hồ sơ mời thầu:</w:t>
      </w:r>
    </w:p>
    <w:p w:rsidR="00646444" w:rsidRPr="00646444" w:rsidRDefault="00646444" w:rsidP="00D8291C">
      <w:pPr>
        <w:tabs>
          <w:tab w:val="left" w:pos="720"/>
        </w:tabs>
        <w:spacing w:before="240" w:line="243" w:lineRule="auto"/>
        <w:ind w:firstLine="567"/>
        <w:jc w:val="both"/>
        <w:rPr>
          <w:rFonts w:ascii="Times New Roman" w:eastAsia="Calibri" w:hAnsi="Times New Roman" w:cs="Times New Roman"/>
          <w:lang w:val="en-US"/>
        </w:rPr>
      </w:pPr>
      <w:r w:rsidRPr="00646444">
        <w:rPr>
          <w:rFonts w:ascii="Times New Roman" w:hAnsi="Times New Roman" w:cs="Times New Roman"/>
          <w:lang w:val="vi-VN"/>
        </w:rPr>
        <w:t xml:space="preserve">a) Hồ sơ mời thầu được phát hành </w:t>
      </w:r>
      <w:r w:rsidR="006133A1">
        <w:rPr>
          <w:rFonts w:ascii="Times New Roman" w:hAnsi="Times New Roman" w:cs="Times New Roman"/>
          <w:lang w:val="en-US"/>
        </w:rPr>
        <w:t xml:space="preserve">miễn phí </w:t>
      </w:r>
      <w:r w:rsidRPr="00646444">
        <w:rPr>
          <w:rFonts w:ascii="Times New Roman" w:hAnsi="Times New Roman" w:cs="Times New Roman"/>
          <w:lang w:val="en-US"/>
        </w:rPr>
        <w:t>trên Hệ thống mạng đấu thầu quốc gia ngay sau khi đăng tải thành công thông báo mời thầu</w:t>
      </w:r>
      <w:r w:rsidRPr="00646444">
        <w:rPr>
          <w:rFonts w:ascii="Times New Roman" w:eastAsia="Calibri" w:hAnsi="Times New Roman" w:cs="Times New Roman"/>
          <w:lang w:val="vi-VN"/>
        </w:rPr>
        <w:t>;</w:t>
      </w:r>
    </w:p>
    <w:p w:rsidR="00646444" w:rsidRPr="00646444" w:rsidRDefault="00646444" w:rsidP="00D8291C">
      <w:pPr>
        <w:tabs>
          <w:tab w:val="left" w:pos="720"/>
        </w:tabs>
        <w:spacing w:before="240" w:line="243" w:lineRule="auto"/>
        <w:ind w:firstLine="567"/>
        <w:jc w:val="both"/>
        <w:rPr>
          <w:rFonts w:ascii="Times New Roman" w:eastAsia="Calibri" w:hAnsi="Times New Roman" w:cs="Times New Roman"/>
          <w:lang w:val="nl-NL"/>
        </w:rPr>
      </w:pPr>
      <w:r w:rsidRPr="00646444">
        <w:rPr>
          <w:rFonts w:ascii="Times New Roman" w:eastAsia="Calibri" w:hAnsi="Times New Roman" w:cs="Times New Roman"/>
          <w:lang w:val="en-US"/>
        </w:rPr>
        <w:t xml:space="preserve">b) </w:t>
      </w:r>
      <w:r w:rsidRPr="00646444">
        <w:rPr>
          <w:rFonts w:ascii="Times New Roman" w:eastAsia="Calibri" w:hAnsi="Times New Roman" w:cs="Times New Roman"/>
          <w:lang w:val="vi-VN"/>
        </w:rPr>
        <w:t>Trường hợp sửa đổi hồ sơ mời thầu</w:t>
      </w:r>
      <w:r w:rsidRPr="00646444">
        <w:rPr>
          <w:rFonts w:ascii="Times New Roman" w:eastAsia="Calibri" w:hAnsi="Times New Roman" w:cs="Times New Roman"/>
          <w:lang w:val="nl-NL"/>
        </w:rPr>
        <w:t>, hồ sơ yêu cầu</w:t>
      </w:r>
      <w:r w:rsidRPr="00646444">
        <w:rPr>
          <w:rFonts w:ascii="Times New Roman" w:eastAsia="Calibri" w:hAnsi="Times New Roman" w:cs="Times New Roman"/>
          <w:lang w:val="vi-VN"/>
        </w:rPr>
        <w:t xml:space="preserve"> sau khi phát hành, bên mời thầu phải </w:t>
      </w:r>
      <w:r w:rsidRPr="00646444">
        <w:rPr>
          <w:rFonts w:ascii="Times New Roman" w:eastAsia="Calibri" w:hAnsi="Times New Roman" w:cs="Times New Roman"/>
          <w:lang w:val="nl-NL"/>
        </w:rPr>
        <w:t>đăng tải các tài liệu theo một trong hai cách sau đây trên Hệ thống</w:t>
      </w:r>
      <w:r w:rsidRPr="00646444">
        <w:rPr>
          <w:rFonts w:ascii="Times New Roman" w:hAnsi="Times New Roman" w:cs="Times New Roman"/>
          <w:lang w:val="en-US"/>
        </w:rPr>
        <w:t xml:space="preserve"> mạng đấu thầu quốc gia</w:t>
      </w:r>
      <w:r w:rsidRPr="00646444">
        <w:rPr>
          <w:rFonts w:ascii="Times New Roman" w:eastAsia="Calibri" w:hAnsi="Times New Roman" w:cs="Times New Roman"/>
          <w:lang w:val="nl-NL"/>
        </w:rPr>
        <w:t>:</w:t>
      </w:r>
    </w:p>
    <w:p w:rsidR="00646444" w:rsidRPr="00646444" w:rsidRDefault="00646444" w:rsidP="00D8291C">
      <w:pPr>
        <w:tabs>
          <w:tab w:val="left" w:pos="720"/>
        </w:tabs>
        <w:spacing w:before="240" w:line="243" w:lineRule="auto"/>
        <w:ind w:firstLine="567"/>
        <w:jc w:val="both"/>
        <w:rPr>
          <w:rFonts w:ascii="Times New Roman" w:eastAsia="Calibri" w:hAnsi="Times New Roman" w:cs="Times New Roman"/>
          <w:lang w:val="nl-NL"/>
        </w:rPr>
      </w:pPr>
      <w:r w:rsidRPr="00646444">
        <w:rPr>
          <w:rFonts w:ascii="Times New Roman" w:eastAsia="Calibri" w:hAnsi="Times New Roman" w:cs="Times New Roman"/>
          <w:lang w:val="nl-NL"/>
        </w:rPr>
        <w:t>- Q</w:t>
      </w:r>
      <w:r w:rsidRPr="00646444">
        <w:rPr>
          <w:rFonts w:ascii="Times New Roman" w:eastAsia="Calibri" w:hAnsi="Times New Roman" w:cs="Times New Roman"/>
          <w:lang w:val="vi-VN"/>
        </w:rPr>
        <w:t>uyết định sửa đổi</w:t>
      </w:r>
      <w:r w:rsidRPr="00646444">
        <w:rPr>
          <w:rFonts w:ascii="Times New Roman" w:eastAsia="Calibri" w:hAnsi="Times New Roman" w:cs="Times New Roman"/>
          <w:lang w:val="nl-NL"/>
        </w:rPr>
        <w:t xml:space="preserve"> </w:t>
      </w:r>
      <w:r w:rsidRPr="00646444">
        <w:rPr>
          <w:rFonts w:ascii="Times New Roman" w:eastAsia="Calibri" w:hAnsi="Times New Roman" w:cs="Times New Roman"/>
          <w:lang w:val="vi-VN"/>
        </w:rPr>
        <w:t>hồ sơ mời thầu kèm theo những nội dung sửa đổi hồ sơ mời thầu</w:t>
      </w:r>
      <w:r w:rsidRPr="00646444">
        <w:rPr>
          <w:rFonts w:ascii="Times New Roman" w:eastAsia="Calibri" w:hAnsi="Times New Roman" w:cs="Times New Roman"/>
          <w:lang w:val="nl-NL"/>
        </w:rPr>
        <w:t>;</w:t>
      </w:r>
    </w:p>
    <w:p w:rsidR="00646444" w:rsidRPr="00646444" w:rsidRDefault="00646444" w:rsidP="00D8291C">
      <w:pPr>
        <w:tabs>
          <w:tab w:val="left" w:pos="720"/>
        </w:tabs>
        <w:spacing w:before="240" w:line="243" w:lineRule="auto"/>
        <w:ind w:firstLine="567"/>
        <w:jc w:val="both"/>
        <w:rPr>
          <w:rFonts w:ascii="Times New Roman" w:eastAsia="Calibri" w:hAnsi="Times New Roman" w:cs="Times New Roman"/>
          <w:lang w:val="vi-VN"/>
        </w:rPr>
      </w:pPr>
      <w:r w:rsidRPr="00646444">
        <w:rPr>
          <w:rFonts w:ascii="Times New Roman" w:eastAsia="Calibri" w:hAnsi="Times New Roman" w:cs="Times New Roman"/>
          <w:lang w:val="nl-NL"/>
        </w:rPr>
        <w:t>- Quyết định sửa đổi và hồ sơ mời thầu đã được sửa đổi. Trong hồ sơ mời thầu phải thể hiện rõ nội dung sửa đổi</w:t>
      </w:r>
      <w:r w:rsidRPr="00646444">
        <w:rPr>
          <w:rFonts w:ascii="Times New Roman" w:eastAsia="Calibri" w:hAnsi="Times New Roman" w:cs="Times New Roman"/>
          <w:lang w:val="vi-VN"/>
        </w:rPr>
        <w:t xml:space="preserve">; </w:t>
      </w:r>
    </w:p>
    <w:p w:rsidR="00646444" w:rsidRDefault="00B95E1E" w:rsidP="00D8291C">
      <w:pPr>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vi-VN"/>
        </w:rPr>
        <w:t>c) Trường hợp cần làm rõ hồ sơ mời thầu</w:t>
      </w:r>
      <w:r>
        <w:rPr>
          <w:rFonts w:ascii="Times New Roman" w:hAnsi="Times New Roman" w:cs="Times New Roman"/>
          <w:lang w:val="en-US"/>
        </w:rPr>
        <w:t>,</w:t>
      </w:r>
      <w:r>
        <w:rPr>
          <w:rFonts w:ascii="Times New Roman" w:hAnsi="Times New Roman" w:cs="Times New Roman"/>
          <w:lang w:val="vi-VN"/>
        </w:rPr>
        <w:t xml:space="preserve"> nhà thầu phải gửi đề nghị </w:t>
      </w:r>
      <w:r>
        <w:rPr>
          <w:rFonts w:ascii="Times New Roman" w:hAnsi="Times New Roman" w:cs="Times New Roman"/>
          <w:lang w:val="en-US"/>
        </w:rPr>
        <w:t xml:space="preserve">làm rõ </w:t>
      </w:r>
      <w:r>
        <w:rPr>
          <w:rFonts w:ascii="Times New Roman" w:hAnsi="Times New Roman" w:cs="Times New Roman"/>
          <w:lang w:val="vi-VN"/>
        </w:rPr>
        <w:t xml:space="preserve">đến bên mời thầu </w:t>
      </w:r>
      <w:r>
        <w:rPr>
          <w:rFonts w:ascii="Times New Roman" w:hAnsi="Times New Roman" w:cs="Times New Roman"/>
          <w:lang w:val="en-US"/>
        </w:rPr>
        <w:t>bằng văn bản hoặc thông qua Hệ thống mạng đấu thầu quốc gia</w:t>
      </w:r>
      <w:r>
        <w:rPr>
          <w:rFonts w:ascii="Times New Roman" w:hAnsi="Times New Roman" w:cs="Times New Roman"/>
          <w:lang w:val="vi-VN"/>
        </w:rPr>
        <w:t xml:space="preserve"> </w:t>
      </w:r>
      <w:r>
        <w:rPr>
          <w:rFonts w:ascii="Times New Roman" w:hAnsi="Times New Roman" w:cs="Times New Roman"/>
          <w:lang w:val="en-US"/>
        </w:rPr>
        <w:t xml:space="preserve">trong khoảng thời gian </w:t>
      </w:r>
      <w:r>
        <w:rPr>
          <w:rFonts w:ascii="Times New Roman" w:hAnsi="Times New Roman" w:cs="Times New Roman"/>
          <w:lang w:val="vi-VN"/>
        </w:rPr>
        <w:t>tối thiểu 0</w:t>
      </w:r>
      <w:r>
        <w:rPr>
          <w:rFonts w:ascii="Times New Roman" w:hAnsi="Times New Roman" w:cs="Times New Roman"/>
          <w:lang w:val="en-US"/>
        </w:rPr>
        <w:t>5</w:t>
      </w:r>
      <w:r>
        <w:rPr>
          <w:rFonts w:ascii="Times New Roman" w:hAnsi="Times New Roman" w:cs="Times New Roman"/>
          <w:lang w:val="vi-VN"/>
        </w:rPr>
        <w:t xml:space="preserve"> ngày làm việc trước ngày có thời </w:t>
      </w:r>
      <w:r>
        <w:rPr>
          <w:rFonts w:ascii="Times New Roman" w:hAnsi="Times New Roman" w:cs="Times New Roman"/>
          <w:lang w:val="vi-VN"/>
        </w:rPr>
        <w:lastRenderedPageBreak/>
        <w:t xml:space="preserve">điểm đóng thầu để xem xét, xử lý. </w:t>
      </w:r>
      <w:r>
        <w:rPr>
          <w:rFonts w:ascii="Times New Roman" w:hAnsi="Times New Roman" w:cs="Times New Roman"/>
          <w:lang w:val="nl-NL"/>
        </w:rPr>
        <w:t>Bên mời thầu tiếp nhận nội dung làm rõ để xem xét, làm rõ theo đề nghị của nhà thầu và</w:t>
      </w:r>
      <w:r>
        <w:rPr>
          <w:rFonts w:ascii="Times New Roman" w:hAnsi="Times New Roman" w:cs="Times New Roman"/>
          <w:lang w:val="vi-VN"/>
        </w:rPr>
        <w:t xml:space="preserve"> </w:t>
      </w:r>
      <w:r>
        <w:rPr>
          <w:rFonts w:ascii="Times New Roman" w:hAnsi="Times New Roman" w:cs="Times New Roman"/>
          <w:lang w:val="en-US"/>
        </w:rPr>
        <w:t xml:space="preserve">đăng tải </w:t>
      </w:r>
      <w:r>
        <w:rPr>
          <w:rFonts w:ascii="Times New Roman" w:hAnsi="Times New Roman" w:cs="Times New Roman"/>
          <w:lang w:val="vi-VN"/>
        </w:rPr>
        <w:t xml:space="preserve">văn bản làm rõ </w:t>
      </w:r>
      <w:r>
        <w:rPr>
          <w:rFonts w:ascii="Times New Roman" w:hAnsi="Times New Roman" w:cs="Times New Roman"/>
          <w:lang w:val="en-US"/>
        </w:rPr>
        <w:t xml:space="preserve">hồ sơ mời thầu trên Hệ thống mạng đấu thầu quốc gia trong khoảng thời gian tối thiểu 02 ngày làm việc trước ngày có thời điểm đóng thầu. </w:t>
      </w:r>
      <w:r w:rsidR="00646444" w:rsidRPr="00646444">
        <w:rPr>
          <w:rFonts w:ascii="Times New Roman" w:hAnsi="Times New Roman" w:cs="Times New Roman"/>
          <w:lang w:val="vi-VN"/>
        </w:rPr>
        <w:t xml:space="preserve">Nội dung làm rõ hồ sơ mời thầu không được trái với nội dung của hồ sơ mời thầu đã </w:t>
      </w:r>
      <w:r w:rsidR="00646444" w:rsidRPr="00646444">
        <w:rPr>
          <w:rFonts w:ascii="Times New Roman" w:hAnsi="Times New Roman" w:cs="Times New Roman"/>
          <w:lang w:val="en-US"/>
        </w:rPr>
        <w:t xml:space="preserve">được phê </w:t>
      </w:r>
      <w:r w:rsidR="00646444" w:rsidRPr="00646444">
        <w:rPr>
          <w:rFonts w:ascii="Times New Roman" w:hAnsi="Times New Roman" w:cs="Times New Roman"/>
          <w:lang w:val="vi-VN"/>
        </w:rPr>
        <w:t xml:space="preserve">duyệt. Trường hợp sau khi </w:t>
      </w:r>
      <w:r w:rsidR="00646444" w:rsidRPr="00646444">
        <w:rPr>
          <w:rFonts w:ascii="Times New Roman" w:hAnsi="Times New Roman" w:cs="Times New Roman"/>
          <w:lang w:val="en-US"/>
        </w:rPr>
        <w:t xml:space="preserve">tiếp nhận yêu cầu </w:t>
      </w:r>
      <w:r w:rsidR="00646444" w:rsidRPr="00646444">
        <w:rPr>
          <w:rFonts w:ascii="Times New Roman" w:hAnsi="Times New Roman" w:cs="Times New Roman"/>
          <w:lang w:val="vi-VN"/>
        </w:rPr>
        <w:t xml:space="preserve">làm rõ hồ sơ mời thầu dẫn đến phải sửa đổi hồ sơ mời thầu thì việc sửa đổi hồ sơ mời thầu thực hiện theo quy định tại </w:t>
      </w:r>
      <w:r w:rsidR="00646444" w:rsidRPr="00646444">
        <w:rPr>
          <w:rFonts w:ascii="Times New Roman" w:hAnsi="Times New Roman" w:cs="Times New Roman"/>
          <w:lang w:val="en-US"/>
        </w:rPr>
        <w:t>đ</w:t>
      </w:r>
      <w:r w:rsidR="00646444" w:rsidRPr="00646444">
        <w:rPr>
          <w:rFonts w:ascii="Times New Roman" w:hAnsi="Times New Roman" w:cs="Times New Roman"/>
          <w:lang w:val="vi-VN"/>
        </w:rPr>
        <w:t xml:space="preserve">iểm b </w:t>
      </w:r>
      <w:r w:rsidR="00646444" w:rsidRPr="00646444">
        <w:rPr>
          <w:rFonts w:ascii="Times New Roman" w:hAnsi="Times New Roman" w:cs="Times New Roman"/>
          <w:lang w:val="en-US"/>
        </w:rPr>
        <w:t>k</w:t>
      </w:r>
      <w:r w:rsidR="00646444" w:rsidRPr="00646444">
        <w:rPr>
          <w:rFonts w:ascii="Times New Roman" w:hAnsi="Times New Roman" w:cs="Times New Roman"/>
          <w:lang w:val="vi-VN"/>
        </w:rPr>
        <w:t>hoản này</w:t>
      </w:r>
      <w:r w:rsidR="00646444" w:rsidRPr="00646444">
        <w:rPr>
          <w:rFonts w:ascii="Times New Roman" w:hAnsi="Times New Roman" w:cs="Times New Roman"/>
          <w:lang w:val="en-US"/>
        </w:rPr>
        <w:t xml:space="preserve"> trên cơ sở tuân thủ thời gian theo quy định tại khoản 6 Điều 13 của Nghị định này</w:t>
      </w:r>
      <w:r>
        <w:rPr>
          <w:rFonts w:ascii="Times New Roman" w:hAnsi="Times New Roman" w:cs="Times New Roman"/>
          <w:lang w:val="en-US"/>
        </w:rPr>
        <w: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Trong trường hợp cần thiết, </w:t>
      </w:r>
      <w:r>
        <w:rPr>
          <w:rFonts w:ascii="Times New Roman" w:hAnsi="Times New Roman" w:cs="Times New Roman"/>
          <w:lang w:val="en-US"/>
        </w:rPr>
        <w:t>bên mời thầu</w:t>
      </w:r>
      <w:r>
        <w:rPr>
          <w:rFonts w:ascii="Times New Roman" w:hAnsi="Times New Roman" w:cs="Times New Roman"/>
          <w:lang w:val="vi-VN"/>
        </w:rPr>
        <w:t xml:space="preserve"> tổ chức hội nghị tiền đấu thầu để trao đổi về những nội dung trong hồ sơ mời thầu mà các nhà thầu chưa rõ</w:t>
      </w:r>
      <w:r>
        <w:rPr>
          <w:rFonts w:ascii="Times New Roman" w:hAnsi="Times New Roman" w:cs="Times New Roman"/>
          <w:lang w:val="en-US"/>
        </w:rPr>
        <w:t xml:space="preserve">, bên mời thầu đăng tải giấy mời tham dự </w:t>
      </w:r>
      <w:r>
        <w:rPr>
          <w:rFonts w:ascii="Times New Roman" w:hAnsi="Times New Roman" w:cs="Times New Roman"/>
          <w:lang w:val="vi-VN"/>
        </w:rPr>
        <w:t>hội nghị tiền đấu thầu</w:t>
      </w:r>
      <w:r>
        <w:rPr>
          <w:rFonts w:ascii="Times New Roman" w:hAnsi="Times New Roman" w:cs="Times New Roman"/>
          <w:lang w:val="en-US"/>
        </w:rPr>
        <w:t xml:space="preserve"> trên Hệ thống mạng đấu thầu quốc gia</w:t>
      </w:r>
      <w:r>
        <w:rPr>
          <w:rFonts w:ascii="Times New Roman" w:hAnsi="Times New Roman" w:cs="Times New Roman"/>
          <w:lang w:val="vi-VN"/>
        </w:rPr>
        <w:t xml:space="preserve">. Nội dung trao đổi </w:t>
      </w:r>
      <w:r>
        <w:rPr>
          <w:rFonts w:ascii="Times New Roman" w:hAnsi="Times New Roman" w:cs="Times New Roman"/>
          <w:lang w:val="en-US"/>
        </w:rPr>
        <w:t>giữa bên mời thầu và nhà thầu</w:t>
      </w:r>
      <w:r>
        <w:rPr>
          <w:rFonts w:ascii="Times New Roman" w:hAnsi="Times New Roman" w:cs="Times New Roman"/>
          <w:lang w:val="vi-VN"/>
        </w:rPr>
        <w:t xml:space="preserve"> phải được bên mời thầu ghi lại thành biên bản và lập thành văn bản làm rõ hồ sơ mời thầu </w:t>
      </w:r>
      <w:r>
        <w:rPr>
          <w:rFonts w:ascii="Times New Roman" w:hAnsi="Times New Roman" w:cs="Times New Roman"/>
          <w:lang w:val="en-US"/>
        </w:rPr>
        <w:t>đăng tải trên Hệ thống mạng đấu thầu quốc gia</w:t>
      </w:r>
      <w:r>
        <w:rPr>
          <w:rFonts w:ascii="Times New Roman" w:hAnsi="Times New Roman" w:cs="Times New Roman"/>
          <w:lang w:val="vi-VN"/>
        </w:rPr>
        <w:t>;</w:t>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vi-VN"/>
        </w:rPr>
      </w:pPr>
      <w:r>
        <w:rPr>
          <w:rFonts w:ascii="Times New Roman" w:hAnsi="Times New Roman" w:cs="Times New Roman"/>
          <w:lang w:val="vi-VN"/>
        </w:rPr>
        <w:t>d) Quyết định sửa đổi, văn bản làm rõ hồ sơ mời thầu là một phần của hồ sơ mời thầu.</w:t>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en-US"/>
        </w:rPr>
      </w:pPr>
      <w:bookmarkStart w:id="178" w:name="_Toc5608983"/>
      <w:r>
        <w:rPr>
          <w:rFonts w:ascii="Times New Roman" w:hAnsi="Times New Roman" w:cs="Times New Roman"/>
          <w:lang w:val="en-US"/>
        </w:rPr>
        <w:t>3. Chuẩn bị, nộp, tiếp nhận, quản lý, sửa đổi, rút hồ sơ dự thầu:</w:t>
      </w:r>
      <w:bookmarkEnd w:id="178"/>
    </w:p>
    <w:p w:rsidR="00646444" w:rsidRDefault="00B95E1E" w:rsidP="00D8291C">
      <w:pPr>
        <w:widowControl w:val="0"/>
        <w:tabs>
          <w:tab w:val="left" w:pos="720"/>
        </w:tabs>
        <w:spacing w:before="180" w:line="243" w:lineRule="auto"/>
        <w:ind w:firstLine="567"/>
        <w:jc w:val="both"/>
        <w:rPr>
          <w:rFonts w:ascii="Times New Roman" w:hAnsi="Times New Roman" w:cs="Times New Roman"/>
          <w:lang w:val="en-US"/>
        </w:rPr>
      </w:pPr>
      <w:r>
        <w:rPr>
          <w:rFonts w:ascii="Times New Roman" w:hAnsi="Times New Roman" w:cs="Times New Roman"/>
          <w:lang w:val="vi-VN"/>
        </w:rPr>
        <w:t xml:space="preserve">a) </w:t>
      </w:r>
      <w:r>
        <w:rPr>
          <w:rFonts w:ascii="Times New Roman" w:hAnsi="Times New Roman" w:cs="Times New Roman"/>
          <w:lang w:val="en-US"/>
        </w:rPr>
        <w:t>Trường hợp bên mời thầu tiếp nhận hồ sơ dự thầu không qua mạng:</w:t>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lang w:val="vi-VN"/>
        </w:rPr>
        <w:t>Nhà thầu chịu trách nhiệm trong việc chuẩn bị và nộp hồ sơ dự thầu theo yêu cầu của hồ sơ mời thầu</w:t>
      </w:r>
      <w:r>
        <w:rPr>
          <w:rFonts w:ascii="Times New Roman" w:hAnsi="Times New Roman" w:cs="Times New Roman"/>
          <w:lang w:val="en-US"/>
        </w:rPr>
        <w:t>;</w:t>
      </w:r>
      <w:r>
        <w:rPr>
          <w:rFonts w:ascii="Times New Roman" w:hAnsi="Times New Roman" w:cs="Times New Roman"/>
          <w:lang w:val="vi-VN"/>
        </w:rPr>
        <w:t xml:space="preserve"> </w:t>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vi-VN"/>
        </w:rPr>
      </w:pPr>
      <w:r>
        <w:rPr>
          <w:rFonts w:ascii="Times New Roman" w:hAnsi="Times New Roman" w:cs="Times New Roman"/>
          <w:lang w:val="en-US"/>
        </w:rPr>
        <w:t>-</w:t>
      </w:r>
      <w:r>
        <w:rPr>
          <w:rFonts w:ascii="Times New Roman" w:hAnsi="Times New Roman" w:cs="Times New Roman"/>
          <w:lang w:val="vi-VN"/>
        </w:rPr>
        <w:t xml:space="preserve"> Bên mời thầu tiếp nhận và quản lý các hồ sơ dự thầu đã nộp theo chế độ quản lý hồ sơ mật cho đến khi công khai kết quả lựa chọn nhà thầu; trong mọi trường hợp không được tiết lộ thông tin trong hồ sơ dự thầu của nhà thầu này cho nhà thầu khác, trừ các thông tin được công khai khi mở thầu. Hồ sơ dự thầu được gửi đến bên mời thầu sau thời điểm đóng thầu sẽ không được mở, không hợp lệ và bị loại. Bất kỳ tài liệu nào được nhà thầu gửi đến sau thời điểm đóng thầu để sửa đổi, bổ sung hồ sơ dự thầu đã nộp đều không hợp lệ, trừ tài liệu nhà thầu gửi đến để làm rõ hồ sơ dự thầu theo yêu cầu của bên mời thầu hoặc tài liệu làm rõ, bổ sung nhằm chứng minh tư cách hợp lệ, năng lực và kinh nghiệm của nhà thầu;</w:t>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en-US"/>
        </w:rPr>
      </w:pPr>
      <w:r>
        <w:rPr>
          <w:rFonts w:ascii="Times New Roman" w:eastAsia="Calibri" w:hAnsi="Times New Roman" w:cs="Times New Roman"/>
          <w:bCs/>
          <w:lang w:val="en-US"/>
        </w:rPr>
        <w:t>-</w:t>
      </w:r>
      <w:r>
        <w:rPr>
          <w:rFonts w:ascii="Times New Roman" w:hAnsi="Times New Roman" w:cs="Times New Roman"/>
          <w:lang w:val="vi-VN"/>
        </w:rPr>
        <w:t xml:space="preserve"> Khi muốn sửa đổi hoặc rút hồ sơ dự thầu đã nộp, nhà thầu phải có văn bản đề nghị gửi đến bên mời thầu. Bên mời thầu chỉ chấp thuận việc sửa đổi hoặc rút hồ sơ dự thầu của nhà thầu nếu nhận được văn bản đề nghị trước thời điểm đóng thầu</w:t>
      </w:r>
      <w:r>
        <w:rPr>
          <w:rFonts w:ascii="Times New Roman" w:hAnsi="Times New Roman" w:cs="Times New Roman"/>
          <w:lang w:val="en-US"/>
        </w:rPr>
        <w:t xml:space="preserve">; </w:t>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vi-VN"/>
        </w:rPr>
        <w:t xml:space="preserve"> Bên mời thầu phải tiếp nhận hồ sơ dự thầu của tất cả các nhà thầu nộp hồ sơ dự thầu trước thời điểm đóng thầu</w:t>
      </w:r>
      <w:r>
        <w:rPr>
          <w:rFonts w:ascii="Times New Roman" w:hAnsi="Times New Roman" w:cs="Times New Roman"/>
          <w:lang w:val="en-US"/>
        </w:rPr>
        <w:t>;</w:t>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en-US"/>
        </w:rPr>
      </w:pPr>
      <w:r>
        <w:rPr>
          <w:rFonts w:ascii="Times New Roman" w:hAnsi="Times New Roman" w:cs="Times New Roman"/>
          <w:lang w:val="en-US"/>
        </w:rPr>
        <w:t>b) Trường hợp bên mời thầu tiếp nhận hồ sơ dự thầu qua mạng:</w:t>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en-US"/>
        </w:rPr>
      </w:pPr>
      <w:r>
        <w:rPr>
          <w:rFonts w:ascii="Times New Roman" w:hAnsi="Times New Roman" w:cs="Times New Roman"/>
          <w:lang w:val="en-US"/>
        </w:rPr>
        <w:lastRenderedPageBreak/>
        <w:t xml:space="preserve">- </w:t>
      </w:r>
      <w:r w:rsidR="00A1051D">
        <w:rPr>
          <w:rFonts w:ascii="Times New Roman" w:hAnsi="Times New Roman" w:cs="Times New Roman"/>
          <w:lang w:val="en-US"/>
        </w:rPr>
        <w:t>N</w:t>
      </w:r>
      <w:r>
        <w:rPr>
          <w:rFonts w:ascii="Times New Roman" w:hAnsi="Times New Roman" w:cs="Times New Roman"/>
          <w:lang w:val="en-US"/>
        </w:rPr>
        <w:t>hà thầu nộp hồ sơ dự thầu trên Hệ thống mạng đấu thầu quốc gia. Trường hợp liên danh, thành viên đứng đầu liên danh hoặc thành viên được phân công trong thỏa thuận liên danh nộp hồ sơ dự thầu;</w:t>
      </w:r>
      <w:r>
        <w:rPr>
          <w:rFonts w:ascii="Times New Roman" w:hAnsi="Times New Roman" w:cs="Times New Roman"/>
          <w:lang w:val="en-US"/>
        </w:rPr>
        <w:tab/>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en-US"/>
        </w:rPr>
      </w:pPr>
      <w:r>
        <w:rPr>
          <w:rFonts w:ascii="Times New Roman" w:hAnsi="Times New Roman" w:cs="Times New Roman"/>
          <w:lang w:val="en-US"/>
        </w:rPr>
        <w:t>- Nhà thầu nhập thông tin theo yêu cầu của hồ sơ mời thầu và đính kèm các tài liệu để tạo thành một bộ hồ sơ dự thầu;</w:t>
      </w:r>
      <w:r>
        <w:rPr>
          <w:rFonts w:ascii="Times New Roman" w:hAnsi="Times New Roman" w:cs="Times New Roman"/>
          <w:lang w:val="vi-VN"/>
        </w:rPr>
        <w:t xml:space="preserve"> </w:t>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en-US"/>
        </w:rPr>
      </w:pPr>
      <w:r>
        <w:rPr>
          <w:rFonts w:ascii="Times New Roman" w:hAnsi="Times New Roman" w:cs="Times New Roman"/>
          <w:lang w:val="en-US"/>
        </w:rPr>
        <w:t xml:space="preserve">- Hệ thống mạng đấu thầu quốc gia thông báo cho nhà thầu tình trạng nộp hồ sơ dự thầu (thành công </w:t>
      </w:r>
      <w:r w:rsidR="00AB6ECC">
        <w:rPr>
          <w:rFonts w:ascii="Times New Roman" w:hAnsi="Times New Roman" w:cs="Times New Roman"/>
          <w:lang w:val="en-US"/>
        </w:rPr>
        <w:t>hoặc</w:t>
      </w:r>
      <w:r>
        <w:rPr>
          <w:rFonts w:ascii="Times New Roman" w:hAnsi="Times New Roman" w:cs="Times New Roman"/>
          <w:lang w:val="en-US"/>
        </w:rPr>
        <w:t xml:space="preserve"> không thành công). Hệ thống mạng đấu thầu quốc gia sẽ ghi lại các thông tin sau đây về việc nộp hồ sơ dự thầu của nhà thầu: thông tin về bên gửi, bên nhận, thời điểm gửi, trạng thái gửi, số tệp tin đính kèm lên Hệ thống mạng đấu thầu quốc gia;</w:t>
      </w:r>
      <w:r>
        <w:rPr>
          <w:rFonts w:ascii="Times New Roman" w:hAnsi="Times New Roman" w:cs="Times New Roman"/>
          <w:lang w:val="en-US"/>
        </w:rPr>
        <w:tab/>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en-US"/>
        </w:rPr>
      </w:pPr>
      <w:r>
        <w:rPr>
          <w:rFonts w:ascii="Times New Roman" w:hAnsi="Times New Roman" w:cs="Times New Roman"/>
          <w:lang w:val="en-US"/>
        </w:rPr>
        <w:t xml:space="preserve">- Nhà thầu được rút hồ sơ dự thầu trước thời điểm đóng thầu, Hệ thống mạng đấu thầu quốc gia thông báo cho nhà thầu tình trạng rút hồ sơ dự thầu (thành công </w:t>
      </w:r>
      <w:r w:rsidR="00AB6ECC">
        <w:rPr>
          <w:rFonts w:ascii="Times New Roman" w:hAnsi="Times New Roman" w:cs="Times New Roman"/>
          <w:lang w:val="en-US"/>
        </w:rPr>
        <w:t xml:space="preserve">hoặc </w:t>
      </w:r>
      <w:r>
        <w:rPr>
          <w:rFonts w:ascii="Times New Roman" w:hAnsi="Times New Roman" w:cs="Times New Roman"/>
          <w:lang w:val="en-US"/>
        </w:rPr>
        <w:t>không thành công) và ghi lại thông tin về thời gian rút hồ sơ dự thầu của nhà thầu;</w:t>
      </w:r>
    </w:p>
    <w:p w:rsidR="00646444" w:rsidRP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lang w:val="vi-VN"/>
        </w:rPr>
        <w:t xml:space="preserve">Sau khi rút </w:t>
      </w:r>
      <w:r>
        <w:rPr>
          <w:rFonts w:ascii="Times New Roman" w:hAnsi="Times New Roman" w:cs="Times New Roman"/>
          <w:lang w:val="en-US"/>
        </w:rPr>
        <w:t>hồ sơ dự thầu</w:t>
      </w:r>
      <w:r>
        <w:rPr>
          <w:rFonts w:ascii="Times New Roman" w:hAnsi="Times New Roman" w:cs="Times New Roman"/>
          <w:lang w:val="vi-VN"/>
        </w:rPr>
        <w:t xml:space="preserve">, nhà thầu được nộp lại </w:t>
      </w:r>
      <w:r>
        <w:rPr>
          <w:rFonts w:ascii="Times New Roman" w:hAnsi="Times New Roman" w:cs="Times New Roman"/>
          <w:lang w:val="en-US"/>
        </w:rPr>
        <w:t>hồ sơ dự thầu trước thời điểm đóng thầu</w:t>
      </w:r>
      <w:r>
        <w:rPr>
          <w:rFonts w:ascii="Times New Roman" w:hAnsi="Times New Roman" w:cs="Times New Roman"/>
          <w:lang w:val="vi-VN"/>
        </w:rPr>
        <w:t xml:space="preserve">. </w:t>
      </w:r>
      <w:r>
        <w:rPr>
          <w:rFonts w:ascii="Times New Roman" w:hAnsi="Times New Roman" w:cs="Times New Roman"/>
          <w:lang w:val="nl-NL"/>
        </w:rPr>
        <w:t xml:space="preserve">Trường hợp nhà thầu đã nộp </w:t>
      </w:r>
      <w:r>
        <w:rPr>
          <w:rFonts w:ascii="Times New Roman" w:hAnsi="Times New Roman" w:cs="Times New Roman"/>
          <w:lang w:val="en-US"/>
        </w:rPr>
        <w:t xml:space="preserve">hồ sơ dự thầu </w:t>
      </w:r>
      <w:r>
        <w:rPr>
          <w:rFonts w:ascii="Times New Roman" w:hAnsi="Times New Roman" w:cs="Times New Roman"/>
          <w:lang w:val="nl-NL"/>
        </w:rPr>
        <w:t xml:space="preserve">trước khi bên mời thầu thực hiện sửa đổi hồ sơ mời thầu thì nhà thầu đó phải nộp lại </w:t>
      </w:r>
      <w:r>
        <w:rPr>
          <w:rFonts w:ascii="Times New Roman" w:hAnsi="Times New Roman" w:cs="Times New Roman"/>
          <w:lang w:val="en-US"/>
        </w:rPr>
        <w:t xml:space="preserve">hồ sơ dự thầu </w:t>
      </w:r>
      <w:r>
        <w:rPr>
          <w:rFonts w:ascii="Times New Roman" w:hAnsi="Times New Roman" w:cs="Times New Roman"/>
          <w:lang w:val="nl-NL"/>
        </w:rPr>
        <w:t>mới cho phù hợp với hồ sơ mời thầu đã được sửa đổi.</w:t>
      </w:r>
    </w:p>
    <w:p w:rsidR="00646444" w:rsidRDefault="00B95E1E" w:rsidP="00D8291C">
      <w:pPr>
        <w:widowControl w:val="0"/>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4. Mở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vi-VN"/>
        </w:rPr>
        <w:t xml:space="preserve">a) </w:t>
      </w:r>
      <w:r>
        <w:rPr>
          <w:rFonts w:ascii="Times New Roman" w:hAnsi="Times New Roman" w:cs="Times New Roman"/>
          <w:lang w:val="en-US"/>
        </w:rPr>
        <w:t>Trường hợp bên mời thầu tiếp nhận hồ sơ dự thầu không qua mạng:</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 xml:space="preserve">- </w:t>
      </w:r>
      <w:r>
        <w:rPr>
          <w:rFonts w:ascii="Times New Roman" w:hAnsi="Times New Roman" w:cs="Times New Roman"/>
          <w:lang w:val="vi-VN"/>
        </w:rPr>
        <w:t>Việc mở thầu phải được tiến hành công khai và bắt đầu ngay trong vòng 01 giờ, kể từ thời điểm đóng thầu. Chỉ tiến hành mở các hồ sơ dự thầu mà bên mời thầu nhận được trước thời điểm đóng thầu theo yêu cầu của hồ sơ mời thầu trước sự chứng kiến của đại diện các nhà thầu tham dự lễ mở thầu, không phụ thuộc vào sự có mặt hay vắng mặt của các nhà thầu</w:t>
      </w:r>
      <w:r>
        <w:rPr>
          <w:rFonts w:ascii="Times New Roman" w:hAnsi="Times New Roman" w:cs="Times New Roman"/>
          <w:lang w:val="en-US"/>
        </w:rPr>
        <w:t>. Chỉ những thông tin về giảm giá được công khai trong lễ mở thầu và ghi vào biên bản mở thầu mới có giá trị xem xét</w:t>
      </w:r>
      <w:r>
        <w:rPr>
          <w:rFonts w:ascii="Times New Roman" w:hAnsi="Times New Roman" w:cs="Times New Roman"/>
          <w:lang w:val="vi-VN"/>
        </w:rPr>
        <w:t xml:space="preserve">;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vi-VN"/>
        </w:rPr>
        <w:t xml:space="preserve"> Việc mở thầu được thực hiện đối với từng hồ sơ dự thầu theo thứ tự chữ cái tên của nhà thầu và theo trình tự sau đây: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 xml:space="preserve">+ </w:t>
      </w:r>
      <w:r>
        <w:rPr>
          <w:rFonts w:ascii="Times New Roman" w:hAnsi="Times New Roman" w:cs="Times New Roman"/>
          <w:lang w:val="vi-VN"/>
        </w:rPr>
        <w:t>Kiểm tra niêm phong;</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lang w:val="vi-VN"/>
        </w:rPr>
        <w:t xml:space="preserve">Mở hồ sơ và đọc rõ các thông tin về: Tên nhà thầu; số lượng bản gốc, bản chụp hồ sơ; </w:t>
      </w:r>
      <w:r>
        <w:rPr>
          <w:rFonts w:ascii="Times New Roman" w:hAnsi="Times New Roman" w:cs="Times New Roman"/>
          <w:lang w:val="en-US"/>
        </w:rPr>
        <w:t xml:space="preserve">đơn dự thầu; </w:t>
      </w:r>
      <w:r>
        <w:rPr>
          <w:rFonts w:ascii="Times New Roman" w:hAnsi="Times New Roman" w:cs="Times New Roman"/>
          <w:lang w:val="vi-VN"/>
        </w:rPr>
        <w:t xml:space="preserve">giá dự thầu ghi trong đơn dự thầu; giá trị giảm giá (nếu có); thời gian có hiệu lực của hồ sơ </w:t>
      </w:r>
      <w:r>
        <w:rPr>
          <w:rFonts w:ascii="Times New Roman" w:eastAsia="Calibri" w:hAnsi="Times New Roman" w:cs="Times New Roman"/>
          <w:lang w:val="vi-VN"/>
        </w:rPr>
        <w:t>dự thầu</w:t>
      </w:r>
      <w:r>
        <w:rPr>
          <w:rFonts w:ascii="Times New Roman" w:hAnsi="Times New Roman" w:cs="Times New Roman"/>
          <w:lang w:val="vi-VN"/>
        </w:rPr>
        <w:t>; thời gian thực hiện hợp đồng; giá trị, hiệu lực của bảo đảm dự thầu; các thông tin khác liên quan;</w:t>
      </w:r>
      <w:r>
        <w:rPr>
          <w:rFonts w:ascii="Times New Roman" w:hAnsi="Times New Roman" w:cs="Times New Roman"/>
          <w:lang w:val="en-US"/>
        </w:rPr>
        <w:t xml:space="preserve">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ab/>
        <w:t>-</w:t>
      </w:r>
      <w:r>
        <w:rPr>
          <w:rFonts w:ascii="Times New Roman" w:hAnsi="Times New Roman" w:cs="Times New Roman"/>
          <w:lang w:val="vi-VN"/>
        </w:rPr>
        <w:t xml:space="preserve"> Biên bản mở thầu: Các thông tin </w:t>
      </w:r>
      <w:r>
        <w:rPr>
          <w:rFonts w:ascii="Times New Roman" w:hAnsi="Times New Roman" w:cs="Times New Roman"/>
          <w:lang w:val="en-US"/>
        </w:rPr>
        <w:t>về t</w:t>
      </w:r>
      <w:r>
        <w:rPr>
          <w:rFonts w:ascii="Times New Roman" w:hAnsi="Times New Roman" w:cs="Times New Roman"/>
          <w:lang w:val="vi-VN"/>
        </w:rPr>
        <w:t xml:space="preserve">ên nhà thầu; số lượng bản gốc, bản chụp hồ sơ; </w:t>
      </w:r>
      <w:r>
        <w:rPr>
          <w:rFonts w:ascii="Times New Roman" w:hAnsi="Times New Roman" w:cs="Times New Roman"/>
          <w:lang w:val="en-US"/>
        </w:rPr>
        <w:t xml:space="preserve">đơn dự thầu; </w:t>
      </w:r>
      <w:r>
        <w:rPr>
          <w:rFonts w:ascii="Times New Roman" w:hAnsi="Times New Roman" w:cs="Times New Roman"/>
          <w:lang w:val="vi-VN"/>
        </w:rPr>
        <w:t xml:space="preserve">giá dự thầu ghi trong đơn dự thầu; giá trị giảm giá </w:t>
      </w:r>
      <w:r>
        <w:rPr>
          <w:rFonts w:ascii="Times New Roman" w:hAnsi="Times New Roman" w:cs="Times New Roman"/>
          <w:lang w:val="vi-VN"/>
        </w:rPr>
        <w:lastRenderedPageBreak/>
        <w:t xml:space="preserve">(nếu có); thời gian có hiệu lực của hồ sơ </w:t>
      </w:r>
      <w:r>
        <w:rPr>
          <w:rFonts w:ascii="Times New Roman" w:eastAsia="Calibri" w:hAnsi="Times New Roman" w:cs="Times New Roman"/>
          <w:lang w:val="vi-VN"/>
        </w:rPr>
        <w:t>dự thầu</w:t>
      </w:r>
      <w:r>
        <w:rPr>
          <w:rFonts w:ascii="Times New Roman" w:hAnsi="Times New Roman" w:cs="Times New Roman"/>
          <w:lang w:val="vi-VN"/>
        </w:rPr>
        <w:t>; thời gian thực hiện hợp đồng; giá trị, hiệu lực của bảo đảm dự thầu</w:t>
      </w:r>
      <w:r>
        <w:rPr>
          <w:rFonts w:ascii="Times New Roman" w:hAnsi="Times New Roman" w:cs="Times New Roman"/>
          <w:lang w:val="en-US"/>
        </w:rPr>
        <w:t xml:space="preserve"> và</w:t>
      </w:r>
      <w:r>
        <w:rPr>
          <w:rFonts w:ascii="Times New Roman" w:hAnsi="Times New Roman" w:cs="Times New Roman"/>
          <w:lang w:val="vi-VN"/>
        </w:rPr>
        <w:t xml:space="preserve"> các thông tin khác liên quan</w:t>
      </w:r>
      <w:r>
        <w:rPr>
          <w:rFonts w:ascii="Times New Roman" w:hAnsi="Times New Roman" w:cs="Times New Roman"/>
          <w:lang w:val="en-US"/>
        </w:rPr>
        <w:t xml:space="preserve"> </w:t>
      </w:r>
      <w:r>
        <w:rPr>
          <w:rFonts w:ascii="Times New Roman" w:hAnsi="Times New Roman" w:cs="Times New Roman"/>
          <w:lang w:val="vi-VN"/>
        </w:rPr>
        <w:t>phải được ghi vào biên bản mở thầu. Biên bản mở thầu phải được ký xác nhận bởi đại diện của bên mời thầu và các nhà thầu tham dự lễ mở thầu. Biên bản này phải được gửi cho các nhà thầu tham dự thầu</w:t>
      </w:r>
      <w:r>
        <w:rPr>
          <w:rFonts w:ascii="Times New Roman" w:hAnsi="Times New Roman" w:cs="Times New Roman"/>
          <w:lang w:val="en-US"/>
        </w:rPr>
        <w: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vi-VN"/>
        </w:rPr>
        <w:t xml:space="preserve"> Đại diện của bên mời thầu phải ký xác nhận vào bản gốc đơn dự thầu, thư giảm giá (nếu có), giấy ủy quyền của người đại diện theo pháp luật của nhà thầu (nếu có); thỏa thuận liên danh (nếu có); bảo đảm dự thầu; các </w:t>
      </w:r>
      <w:r w:rsidR="00A85363">
        <w:rPr>
          <w:rFonts w:ascii="Times New Roman" w:hAnsi="Times New Roman" w:cs="Times New Roman"/>
          <w:lang w:val="en-US"/>
        </w:rPr>
        <w:t xml:space="preserve">                 </w:t>
      </w:r>
      <w:r>
        <w:rPr>
          <w:rFonts w:ascii="Times New Roman" w:hAnsi="Times New Roman" w:cs="Times New Roman"/>
          <w:lang w:val="vi-VN"/>
        </w:rPr>
        <w:t>nội dung đề xuất về tài chính và các nội dung quan trọng khác của từng hồ sơ dự thầu</w:t>
      </w:r>
      <w:r>
        <w:rPr>
          <w:rFonts w:ascii="Times New Roman" w:hAnsi="Times New Roman" w:cs="Times New Roman"/>
          <w:lang w:val="en-US"/>
        </w:rPr>
        <w: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b) Trường hợp bên mời thầu tiếp nhận hồ sơ dự thầu qua mạng:</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Bên mời thầu mở và giải mã hồ sơ dự thầu trên Hệ thống mạng đấu thầu quốc gia ngay sau thời điểm đóng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Biên bản mở thầu phải đăng tải công khai trên Hệ thống mạng đấu thầu quốc gia, bao gồm các nội dung chủ yếu sau: Số thông báo mời thầu, tên gói thầu, tên bên mời thầu, hình thức lựa chọn nhà thầu, loại hợp đồng, thời điểm hoàn thành mở thầu, tổng số nhà thầu tham dự, tên nhà thầu, giá dự thầu, giá trị và hiệu lực bảo đảm dự thầu, thời gian thực hiện hợp đồng, các thông tin liên quan khác;</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Việc mở thầu phải được hoàn thành trong vòng 02 giờ</w:t>
      </w:r>
      <w:r w:rsidR="00A17156">
        <w:rPr>
          <w:rFonts w:ascii="Times New Roman" w:hAnsi="Times New Roman" w:cs="Times New Roman"/>
          <w:lang w:val="en-US"/>
        </w:rPr>
        <w:t>,</w:t>
      </w:r>
      <w:r>
        <w:rPr>
          <w:rFonts w:ascii="Times New Roman" w:hAnsi="Times New Roman" w:cs="Times New Roman"/>
          <w:lang w:val="en-US"/>
        </w:rPr>
        <w:t xml:space="preserve"> kể từ thời điểm đóng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Trường hợp có ít hơn 03 nhà thầu nộp hồ sơ dự thầu thì bên mời thầu mở thầu ngay hoặc gia hạn thời điểm đóng thầu.</w:t>
      </w:r>
    </w:p>
    <w:p w:rsidR="00646444" w:rsidRDefault="00B95E1E" w:rsidP="00D8291C">
      <w:pPr>
        <w:pStyle w:val="Heading3"/>
        <w:spacing w:after="0" w:line="243" w:lineRule="auto"/>
        <w:ind w:firstLine="567"/>
        <w:jc w:val="both"/>
        <w:rPr>
          <w:rFonts w:ascii="Times New Roman" w:eastAsia="Calibri" w:hAnsi="Times New Roman"/>
          <w:b w:val="0"/>
          <w:sz w:val="28"/>
          <w:lang w:val="vi-VN"/>
        </w:rPr>
      </w:pPr>
      <w:bookmarkStart w:id="179" w:name="_Toc393448690"/>
      <w:bookmarkStart w:id="180" w:name="_Toc5608984"/>
      <w:bookmarkStart w:id="181" w:name="_Toc11850077"/>
      <w:bookmarkStart w:id="182" w:name="_Toc15398531"/>
      <w:r>
        <w:rPr>
          <w:rFonts w:ascii="Times New Roman" w:eastAsia="Calibri" w:hAnsi="Times New Roman"/>
          <w:sz w:val="28"/>
          <w:lang w:val="vi-VN"/>
        </w:rPr>
        <w:t xml:space="preserve">Điều </w:t>
      </w:r>
      <w:r>
        <w:rPr>
          <w:rFonts w:ascii="Times New Roman" w:eastAsia="Calibri" w:hAnsi="Times New Roman"/>
          <w:sz w:val="28"/>
        </w:rPr>
        <w:t>39</w:t>
      </w:r>
      <w:r>
        <w:rPr>
          <w:rFonts w:ascii="Times New Roman" w:eastAsia="Calibri" w:hAnsi="Times New Roman"/>
          <w:sz w:val="28"/>
          <w:lang w:val="vi-VN"/>
        </w:rPr>
        <w:t>. Nguyên tắc đánh giá hồ sơ dự thầu</w:t>
      </w:r>
      <w:bookmarkEnd w:id="179"/>
      <w:bookmarkEnd w:id="180"/>
      <w:bookmarkEnd w:id="181"/>
      <w:bookmarkEnd w:id="182"/>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bookmarkStart w:id="183" w:name="_Toc5608985"/>
      <w:r>
        <w:rPr>
          <w:rFonts w:ascii="Times New Roman" w:eastAsia="Calibri" w:hAnsi="Times New Roman" w:cs="Times New Roman"/>
          <w:lang w:val="vi-VN"/>
        </w:rPr>
        <w:t>1. Việc đánh giá hồ sơ dự thầu phải căn cứ vào tiêu chuẩn đánh giá hồ sơ dự thầu và các yêu cầu khác trong hồ sơ mời thầu, căn cứ vào hồ sơ dự thầu đã nộp, các tài liệu giải thích, làm rõ hồ sơ dự thầu của nhà thầu để bảo đảm lựa chọn được nhà thầu có đủ năng lực và kinh nghiệm, có giải pháp khả thi để thực hiện gói thầu.</w:t>
      </w:r>
      <w:bookmarkEnd w:id="183"/>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2. Việc đánh giá được thực hiện trên bản chụp, nhà thầu phải chịu trách nhiệm về tính thống nhất giữa bản gốc và bản chụp. Trường hợp có sự sai khác giữa bản gốc và bản chụp nhưng không làm thay đổi thứ tự xếp hạng nhà thầu thì căn cứ vào bản gốc để đánh giá. </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en-US"/>
        </w:rPr>
      </w:pPr>
      <w:r>
        <w:rPr>
          <w:rFonts w:ascii="Times New Roman" w:eastAsia="Calibri" w:hAnsi="Times New Roman" w:cs="Times New Roman"/>
          <w:lang w:val="vi-VN"/>
        </w:rPr>
        <w:t>3. Trường hợp có sự sai khác giữa bản gốc và bản chụp dẫn đến kết quả đánh giá trên bản gốc khác kết quả đánh giá trên bản chụp, làm thay đổi thứ tự xếp hạng nhà thầu thì hồ sơ dự thầu của nhà thầu bị loại.</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s-ES"/>
        </w:rPr>
      </w:pPr>
      <w:r>
        <w:rPr>
          <w:rFonts w:ascii="Times New Roman" w:hAnsi="Times New Roman" w:cs="Times New Roman"/>
          <w:lang w:val="es-ES"/>
        </w:rPr>
        <w:lastRenderedPageBreak/>
        <w:t>4. Sai sót không nghiêm trọng:</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s-ES"/>
        </w:rPr>
      </w:pPr>
      <w:r>
        <w:rPr>
          <w:rFonts w:ascii="Times New Roman" w:hAnsi="Times New Roman" w:cs="Times New Roman"/>
          <w:lang w:val="es-ES"/>
        </w:rPr>
        <w:t xml:space="preserve">a) Với điều kiện hồ sơ dự thầu đáp ứng cơ bản yêu cầu nêu trong hồ sơ mời thầu thì bên mời thầu có thể chấp nhận các sai sót mà không phải là những sai khác, đặt điều kiện hay bỏ sót nội dung </w:t>
      </w:r>
      <w:r>
        <w:rPr>
          <w:rFonts w:ascii="Times New Roman" w:hAnsi="Times New Roman" w:cs="Times New Roman"/>
          <w:lang w:val="en-US"/>
        </w:rPr>
        <w:t>cơ bản</w:t>
      </w:r>
      <w:r>
        <w:rPr>
          <w:rFonts w:ascii="Times New Roman" w:hAnsi="Times New Roman" w:cs="Times New Roman"/>
          <w:lang w:val="es-ES"/>
        </w:rPr>
        <w:t xml:space="preserve"> trong hồ sơ dự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en-US"/>
        </w:rPr>
      </w:pPr>
      <w:r>
        <w:rPr>
          <w:rFonts w:ascii="Times New Roman" w:hAnsi="Times New Roman" w:cs="Times New Roman"/>
          <w:lang w:val="es-ES"/>
        </w:rPr>
        <w:t>b) Với điều kiện hồ sơ dự thầu đáp ứng cơ bản hồ sơ mời thầu, bên mời thầu có thể yêu cầu nhà thầu cung cấp các thông tin hoặc tài liệu cần thiết trong một thời hạn hợp lý để sửa chữa những điểm chưa phù hợp hoặc sai sót không nghiêm trọng trong hồ sơ dự thầu liên quan đến các yêu cầu về tài liệu. Yêu cầu cung cấp các thông tin và các tài liệu để khắc phục các sai sót này không được liên quan đến bất kỳ khía cạnh nào của giá dự thầu; nếu không đáp ứng yêu cầu nói trên của bên mời thầu thì hồ sơ dự thầu của nhà thầu có thể sẽ bị loại.</w:t>
      </w:r>
    </w:p>
    <w:p w:rsidR="00646444" w:rsidRDefault="00B95E1E" w:rsidP="00D8291C">
      <w:pPr>
        <w:pStyle w:val="Heading3"/>
        <w:spacing w:after="0" w:line="243" w:lineRule="auto"/>
        <w:ind w:firstLine="567"/>
        <w:jc w:val="both"/>
        <w:rPr>
          <w:rFonts w:ascii="Times New Roman" w:eastAsia="Calibri" w:hAnsi="Times New Roman"/>
          <w:b w:val="0"/>
          <w:sz w:val="28"/>
          <w:lang w:val="vi-VN"/>
        </w:rPr>
      </w:pPr>
      <w:bookmarkStart w:id="184" w:name="_Toc393448691"/>
      <w:bookmarkStart w:id="185" w:name="_Toc5608986"/>
      <w:bookmarkStart w:id="186" w:name="_Toc11850078"/>
      <w:bookmarkStart w:id="187" w:name="_Toc15398532"/>
      <w:r>
        <w:rPr>
          <w:rFonts w:ascii="Times New Roman" w:eastAsia="Calibri" w:hAnsi="Times New Roman"/>
          <w:sz w:val="28"/>
          <w:lang w:val="vi-VN"/>
        </w:rPr>
        <w:t xml:space="preserve">Điều </w:t>
      </w:r>
      <w:r>
        <w:rPr>
          <w:rFonts w:ascii="Times New Roman" w:eastAsia="Calibri" w:hAnsi="Times New Roman"/>
          <w:sz w:val="28"/>
        </w:rPr>
        <w:t>40</w:t>
      </w:r>
      <w:r>
        <w:rPr>
          <w:rFonts w:ascii="Times New Roman" w:eastAsia="Calibri" w:hAnsi="Times New Roman"/>
          <w:sz w:val="28"/>
          <w:lang w:val="vi-VN"/>
        </w:rPr>
        <w:t>. Làm rõ hồ sơ dự thầu</w:t>
      </w:r>
      <w:bookmarkEnd w:id="184"/>
      <w:bookmarkEnd w:id="185"/>
      <w:bookmarkEnd w:id="186"/>
      <w:bookmarkEnd w:id="187"/>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1. Sau khi mở thầu, nhà thầu có trách nhiệm làm rõ hồ sơ dự thầu theo yêu cầu của bên mời thầu. Trường hợp hồ sơ dự thầu của nhà thầu thiếu tài liệu chứng minh tư cách hợp lệ, năng lực và kinh nghiệm thì bên mời thầu yêu cầu nhà thầu làm rõ, bổ sung tài liệu để chứng minh tư cách hợp lệ, năng lực và kinh nghiệm. Đối với các nội dung đề xuất về kỹ thuật, tài chính nêu trong hồ sơ dự thầu của nhà thầu, việc làm rõ phải bảo đảm nguyên tắc không</w:t>
      </w:r>
      <w:r w:rsidR="00A85363">
        <w:rPr>
          <w:rFonts w:ascii="Times New Roman" w:hAnsi="Times New Roman" w:cs="Times New Roman"/>
          <w:lang w:val="en-US"/>
        </w:rPr>
        <w:t xml:space="preserve">               </w:t>
      </w:r>
      <w:r>
        <w:rPr>
          <w:rFonts w:ascii="Times New Roman" w:hAnsi="Times New Roman" w:cs="Times New Roman"/>
          <w:lang w:val="vi-VN"/>
        </w:rPr>
        <w:t xml:space="preserve"> làm thay đổi nội dung cơ bản của hồ sơ dự thầu đã nộp, không thay đổi giá </w:t>
      </w:r>
      <w:r w:rsidR="00A85363">
        <w:rPr>
          <w:rFonts w:ascii="Times New Roman" w:hAnsi="Times New Roman" w:cs="Times New Roman"/>
          <w:lang w:val="en-US"/>
        </w:rPr>
        <w:t xml:space="preserve">   </w:t>
      </w:r>
      <w:r>
        <w:rPr>
          <w:rFonts w:ascii="Times New Roman" w:hAnsi="Times New Roman" w:cs="Times New Roman"/>
          <w:lang w:val="vi-VN"/>
        </w:rPr>
        <w:t>dự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2. Trường hợp sau khi đóng thầu, nếu nhà thầu phát hiện hồ sơ dự thầu thiếu các tài liệu chứng minh tư cách hợp lệ, năng lực và kinh nghiệm thì nhà thầu được phép gửi tài liệu đến bên mời thầu để làm rõ về tư cách hợp lệ, năng lực và kinh nghiệm của mình. Bên mời thầu có trách nhiệm tiếp nhận những tài liệu làm rõ của nhà thầu để xem xét, đánh giá; các tài liệu bổ sung, làm rõ về tư cách hợp lệ, năng lực và kinh nghiệm được coi như một phần của hồ sơ dự thầu.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vi-VN"/>
        </w:rPr>
        <w:t>3. Việc làm rõ hồ sơ dự thầu chỉ được thực hiện giữa bên mời thầu và nhà thầu có hồ sơ dự thầu cần phải làm rõ và phải bảo đảm nguyên tắc không làm thay đổi bản chất của nhà thầu tham dự thầu. Nội dung làm rõ hồ sơ dự thầu phải thể hiện bằng văn bản và được bên mời thầu bảo quản như một phần của hồ sơ dự thầu.</w:t>
      </w:r>
      <w:r>
        <w:rPr>
          <w:rFonts w:ascii="Times New Roman" w:hAnsi="Times New Roman" w:cs="Times New Roman"/>
          <w:lang w:val="en-US"/>
        </w:rPr>
        <w:t xml:space="preserve">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4. Bên mời thầu và nhà thầu có thể tiến hành làm rõ hồ sơ dự thầu bằng văn bản hoặc làm rõ trên Hệ thống mạng đấu thầu quốc gia.</w:t>
      </w:r>
    </w:p>
    <w:p w:rsidR="00646444" w:rsidRDefault="00B95E1E" w:rsidP="00D8291C">
      <w:pPr>
        <w:pStyle w:val="Heading3"/>
        <w:spacing w:after="0" w:line="243" w:lineRule="auto"/>
        <w:ind w:firstLine="567"/>
        <w:jc w:val="both"/>
        <w:rPr>
          <w:rFonts w:ascii="Times New Roman" w:eastAsia="Calibri" w:hAnsi="Times New Roman"/>
          <w:sz w:val="28"/>
          <w:lang w:val="en-US"/>
        </w:rPr>
      </w:pPr>
      <w:bookmarkStart w:id="188" w:name="_Toc393448692"/>
      <w:bookmarkStart w:id="189" w:name="_Toc5608987"/>
      <w:bookmarkStart w:id="190" w:name="_Toc11850079"/>
      <w:bookmarkStart w:id="191" w:name="_Toc15398533"/>
      <w:r>
        <w:rPr>
          <w:rFonts w:ascii="Times New Roman" w:eastAsia="Calibri" w:hAnsi="Times New Roman"/>
          <w:sz w:val="28"/>
          <w:lang w:val="vi-VN"/>
        </w:rPr>
        <w:t xml:space="preserve">Điều </w:t>
      </w:r>
      <w:r>
        <w:rPr>
          <w:rFonts w:ascii="Times New Roman" w:eastAsia="Calibri" w:hAnsi="Times New Roman"/>
          <w:sz w:val="28"/>
        </w:rPr>
        <w:t>41</w:t>
      </w:r>
      <w:r>
        <w:rPr>
          <w:rFonts w:ascii="Times New Roman" w:eastAsia="Calibri" w:hAnsi="Times New Roman"/>
          <w:sz w:val="28"/>
          <w:lang w:val="vi-VN"/>
        </w:rPr>
        <w:t>. Sửa lỗi và hiệu chỉnh sai lệch</w:t>
      </w:r>
      <w:bookmarkEnd w:id="188"/>
      <w:bookmarkEnd w:id="189"/>
      <w:bookmarkEnd w:id="190"/>
      <w:bookmarkEnd w:id="191"/>
      <w:r>
        <w:rPr>
          <w:rFonts w:ascii="Times New Roman" w:eastAsia="Calibri" w:hAnsi="Times New Roman"/>
          <w:sz w:val="28"/>
          <w:lang w:val="en-US"/>
        </w:rPr>
        <w:t xml:space="preserve">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1. Sửa lỗi là việc sửa lại những sai sót trong hồ sơ dự thầu bao gồm lỗi số học và các lỗi khác được tiến hành theo nguyên tắc sau đây: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lastRenderedPageBreak/>
        <w:t xml:space="preserve">a) Lỗi số học bao gồm những lỗi do thực hiện các phép tính cộng, trừ, nhân, chia không chính xác khi tính toán giá dự thầu. Đối với hợp đồng theo đơn giá, trường hợp không nhất quán giữa đơn giá và thành tiền thì lấy đơn giá làm cơ sở cho việc sửa lỗi; nếu phát hiện đơn giá có sự sai khác bất thường do lỗi hệ thập phân (10 lần, 100 lần, 1.000 lần) thì thành tiền là cơ sở cho việc sửa lỗi;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b) Trường hợp tổng giá trị của các hạng mục không chính xác do lỗi trong khi cộng trừ giá trị của các hạng mục thì giá trị của các hạng mục là cơ sở cho việc sửa lỗi;</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c) Trường hợp không nhất quán giữa giá dự thầu ghi bằng số và giá dự thầu ghi bằng chữ thì giá dự thầu ghi bằng chữ là cơ sở cho việc sửa lỗi</w:t>
      </w:r>
      <w:r w:rsidR="00320D82">
        <w:rPr>
          <w:rFonts w:ascii="Times New Roman" w:hAnsi="Times New Roman" w:cs="Times New Roman"/>
          <w:lang w:val="en-US"/>
        </w:rPr>
        <w:t xml:space="preserve">; </w:t>
      </w:r>
      <w:r>
        <w:rPr>
          <w:rFonts w:ascii="Times New Roman" w:hAnsi="Times New Roman" w:cs="Times New Roman"/>
          <w:lang w:val="en-US"/>
        </w:rPr>
        <w:t xml:space="preserve">trường hợp giá dự thầu ghi bằng chữ có </w:t>
      </w:r>
      <w:r w:rsidR="00320D82">
        <w:rPr>
          <w:rFonts w:ascii="Times New Roman" w:hAnsi="Times New Roman" w:cs="Times New Roman"/>
          <w:lang w:val="en-US"/>
        </w:rPr>
        <w:t>sai sót về</w:t>
      </w:r>
      <w:r>
        <w:rPr>
          <w:rFonts w:ascii="Times New Roman" w:hAnsi="Times New Roman" w:cs="Times New Roman"/>
          <w:lang w:val="en-US"/>
        </w:rPr>
        <w:t xml:space="preserve"> lỗi số học thì giá ghi bằng số là cơ sở cho việc sửa lỗi </w:t>
      </w:r>
      <w:r w:rsidR="00FD0AEF">
        <w:rPr>
          <w:rFonts w:ascii="Times New Roman" w:hAnsi="Times New Roman" w:cs="Times New Roman"/>
          <w:lang w:val="en-US"/>
        </w:rPr>
        <w:t xml:space="preserve">sau khi được chuẩn xác (nếu có) </w:t>
      </w:r>
      <w:r>
        <w:rPr>
          <w:rFonts w:ascii="Times New Roman" w:hAnsi="Times New Roman" w:cs="Times New Roman"/>
          <w:lang w:val="en-US"/>
        </w:rPr>
        <w:t>theo điểm a và điểm b khoản này;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xml:space="preserve">d) Tại cột thành tiền đã được điền đầy đủ giá trị nhưng không có đơn giá tương ứng thì đơn giá được xác định bằng cách chia thành tiền cho số lượng; khi có đơn giá nhưng cột thành tiền bỏ trống thì giá trị cột thành tiền sẽ được xác định bằng cách nhân số lượng với đơn giá; nếu một nội dung nào đó có điền đơn giá và giá trị tại cột thành tiền nhưng bỏ trống số lượng thì số lượng bỏ trống được xác định bằng cách chia giá trị tại cột thành tiền cho đơn giá của nội dung đó. Trường hợp số lượng được xác định </w:t>
      </w:r>
      <w:r w:rsidR="00FA0140">
        <w:rPr>
          <w:rFonts w:ascii="Times New Roman" w:hAnsi="Times New Roman" w:cs="Times New Roman"/>
          <w:lang w:val="en-US"/>
        </w:rPr>
        <w:t xml:space="preserve">theo cách </w:t>
      </w:r>
      <w:r>
        <w:rPr>
          <w:rFonts w:ascii="Times New Roman" w:hAnsi="Times New Roman" w:cs="Times New Roman"/>
          <w:lang w:val="en-US"/>
        </w:rPr>
        <w:t>nêu trên khác với số lượng nêu trong hồ sơ mời thầu thì giá trị sai khác đó là sai lệch về phạm vi cung cấp và được hiệu chỉnh theo quy định tại khoản 2 Điều này, trừ trường hợp đối với gói thầu dịch vụ xây dựng áp dụng hợp đồng trọn gói;</w:t>
      </w:r>
    </w:p>
    <w:p w:rsidR="00646444" w:rsidRDefault="00646444" w:rsidP="00D8291C">
      <w:pPr>
        <w:widowControl w:val="0"/>
        <w:tabs>
          <w:tab w:val="left" w:pos="720"/>
        </w:tabs>
        <w:spacing w:before="240" w:line="243" w:lineRule="auto"/>
        <w:ind w:firstLine="567"/>
        <w:jc w:val="both"/>
        <w:rPr>
          <w:rFonts w:ascii="Times New Roman" w:hAnsi="Times New Roman" w:cs="Times New Roman"/>
          <w:lang w:val="en-US"/>
        </w:rPr>
      </w:pPr>
      <w:r w:rsidRPr="00646444">
        <w:rPr>
          <w:rFonts w:ascii="Times New Roman" w:hAnsi="Times New Roman" w:cs="Times New Roman"/>
          <w:spacing w:val="-8"/>
          <w:lang w:val="en-US"/>
        </w:rPr>
        <w:t>đ) Lỗi nhầm đơn vị tính: Sửa lại cho phù hợp với yêu cầu của hồ sơ mời thầ</w:t>
      </w:r>
      <w:r w:rsidR="00B95E1E">
        <w:rPr>
          <w:rFonts w:ascii="Times New Roman" w:hAnsi="Times New Roman" w:cs="Times New Roman"/>
          <w:lang w:val="en-US"/>
        </w:rPr>
        <w:t>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2. Hiệu chỉnh sai lệch:</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Với điều kiện hồ sơ dự thầu đáp ứng cơ bản yêu cầu nêu trong hồ sơ mời thầu, bên mời thầu sẽ tiến hành hiệu chỉnh sai lệch không cơ bản như sau: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a) Sai lệch về phạm vi cung cấp:</w:t>
      </w:r>
    </w:p>
    <w:p w:rsidR="00646444" w:rsidRPr="00646444" w:rsidRDefault="00646444" w:rsidP="00D8291C">
      <w:pPr>
        <w:spacing w:before="240" w:line="243" w:lineRule="auto"/>
        <w:ind w:firstLine="567"/>
        <w:jc w:val="both"/>
        <w:rPr>
          <w:rFonts w:ascii="Times New Roman" w:hAnsi="Times New Roman" w:cs="Times New Roman"/>
          <w:lang w:val="en-US"/>
        </w:rPr>
      </w:pPr>
      <w:r w:rsidRPr="00646444">
        <w:rPr>
          <w:rFonts w:ascii="Times New Roman" w:hAnsi="Times New Roman" w:cs="Times New Roman"/>
          <w:lang w:val="es-ES_tradnl"/>
        </w:rPr>
        <w:t xml:space="preserve">- Đối với gói thầu dịch vụ xây dựng áp dụng loại hợp đồng theo đơn giá cố định, đơn giá điều chỉnh, nhà thầu phải ghi đơn giá dự thầu, thành tiền cho tất cả các công việc nêu trong </w:t>
      </w:r>
      <w:r w:rsidRPr="00646444">
        <w:rPr>
          <w:rFonts w:ascii="Times New Roman" w:hAnsi="Times New Roman" w:cs="Times New Roman"/>
          <w:lang w:val="es-ES"/>
        </w:rPr>
        <w:t>bảng tổng hợp giá dự thầu</w:t>
      </w:r>
      <w:r w:rsidRPr="00646444">
        <w:rPr>
          <w:rFonts w:ascii="Times New Roman" w:hAnsi="Times New Roman" w:cs="Times New Roman"/>
          <w:lang w:val="es-ES_tradnl"/>
        </w:rPr>
        <w:t xml:space="preserve">. </w:t>
      </w:r>
      <w:r w:rsidRPr="00646444">
        <w:rPr>
          <w:rFonts w:ascii="Times New Roman" w:hAnsi="Times New Roman" w:cs="Times New Roman"/>
          <w:lang w:val="vi-VN"/>
        </w:rPr>
        <w:t xml:space="preserve">Trường hợp nhà thầu </w:t>
      </w:r>
      <w:r w:rsidRPr="00646444">
        <w:rPr>
          <w:rFonts w:ascii="Times New Roman" w:hAnsi="Times New Roman" w:cs="Times New Roman"/>
          <w:lang w:val="en-US"/>
        </w:rPr>
        <w:t xml:space="preserve">liệt kê hạng mục công việc như yêu cầu trong hồ sơ mời thầu nhưng </w:t>
      </w:r>
      <w:r w:rsidRPr="00646444">
        <w:rPr>
          <w:rFonts w:ascii="Times New Roman" w:hAnsi="Times New Roman" w:cs="Times New Roman"/>
          <w:lang w:val="vi-VN"/>
        </w:rPr>
        <w:t xml:space="preserve">không </w:t>
      </w:r>
      <w:r w:rsidRPr="00646444">
        <w:rPr>
          <w:rFonts w:ascii="Times New Roman" w:hAnsi="Times New Roman" w:cs="Times New Roman"/>
          <w:lang w:val="en-US"/>
        </w:rPr>
        <w:t xml:space="preserve">ghi </w:t>
      </w:r>
      <w:r w:rsidRPr="00646444">
        <w:rPr>
          <w:rFonts w:ascii="Times New Roman" w:hAnsi="Times New Roman" w:cs="Times New Roman"/>
          <w:lang w:val="vi-VN"/>
        </w:rPr>
        <w:t>đơn giá dự thầu</w:t>
      </w:r>
      <w:r w:rsidRPr="00646444">
        <w:rPr>
          <w:rFonts w:ascii="Times New Roman" w:hAnsi="Times New Roman" w:cs="Times New Roman"/>
          <w:lang w:val="en-US"/>
        </w:rPr>
        <w:t xml:space="preserve"> và </w:t>
      </w:r>
      <w:r w:rsidRPr="00646444">
        <w:rPr>
          <w:rFonts w:ascii="Times New Roman" w:hAnsi="Times New Roman" w:cs="Times New Roman"/>
          <w:lang w:val="vi-VN"/>
        </w:rPr>
        <w:t>thành tiền</w:t>
      </w:r>
      <w:r w:rsidRPr="00646444">
        <w:rPr>
          <w:rFonts w:ascii="Times New Roman" w:hAnsi="Times New Roman" w:cs="Times New Roman"/>
          <w:lang w:val="en-US"/>
        </w:rPr>
        <w:t xml:space="preserve"> cho một hoặc một số hạng mục công việc</w:t>
      </w:r>
      <w:r w:rsidRPr="00646444">
        <w:rPr>
          <w:rFonts w:ascii="Times New Roman" w:hAnsi="Times New Roman" w:cs="Times New Roman"/>
          <w:lang w:val="vi-VN"/>
        </w:rPr>
        <w:t xml:space="preserve"> thì </w:t>
      </w:r>
      <w:r w:rsidRPr="00646444">
        <w:rPr>
          <w:rFonts w:ascii="Times New Roman" w:hAnsi="Times New Roman" w:cs="Times New Roman"/>
          <w:lang w:val="en-US"/>
        </w:rPr>
        <w:t xml:space="preserve">đơn giá phần </w:t>
      </w:r>
      <w:r w:rsidRPr="00646444">
        <w:rPr>
          <w:rFonts w:ascii="Times New Roman" w:hAnsi="Times New Roman" w:cs="Times New Roman"/>
          <w:lang w:val="vi-VN"/>
        </w:rPr>
        <w:t xml:space="preserve">công việc này </w:t>
      </w:r>
      <w:r w:rsidRPr="00646444">
        <w:rPr>
          <w:rFonts w:ascii="Times New Roman" w:hAnsi="Times New Roman" w:cs="Times New Roman"/>
          <w:lang w:val="es-ES_tradnl"/>
        </w:rPr>
        <w:t>được</w:t>
      </w:r>
      <w:r w:rsidRPr="00646444">
        <w:rPr>
          <w:rFonts w:ascii="Times New Roman" w:hAnsi="Times New Roman" w:cs="Times New Roman"/>
          <w:lang w:val="vi-VN"/>
        </w:rPr>
        <w:t xml:space="preserve"> coi là</w:t>
      </w:r>
      <w:r w:rsidRPr="00646444">
        <w:rPr>
          <w:rFonts w:ascii="Times New Roman" w:hAnsi="Times New Roman" w:cs="Times New Roman"/>
          <w:lang w:val="en-US"/>
        </w:rPr>
        <w:t xml:space="preserve"> đã phân bổ</w:t>
      </w:r>
      <w:r w:rsidRPr="00646444">
        <w:rPr>
          <w:rFonts w:ascii="Times New Roman" w:hAnsi="Times New Roman" w:cs="Times New Roman"/>
          <w:lang w:val="vi-VN"/>
        </w:rPr>
        <w:t xml:space="preserve"> </w:t>
      </w:r>
      <w:r w:rsidRPr="00646444">
        <w:rPr>
          <w:rFonts w:ascii="Times New Roman" w:hAnsi="Times New Roman" w:cs="Times New Roman"/>
          <w:lang w:val="en-US"/>
        </w:rPr>
        <w:t xml:space="preserve">vào đơn giá </w:t>
      </w:r>
      <w:r w:rsidRPr="00646444">
        <w:rPr>
          <w:rFonts w:ascii="Times New Roman" w:hAnsi="Times New Roman" w:cs="Times New Roman"/>
          <w:lang w:val="vi-VN"/>
        </w:rPr>
        <w:t xml:space="preserve">của các công việc khác </w:t>
      </w:r>
      <w:r w:rsidRPr="00646444">
        <w:rPr>
          <w:rFonts w:ascii="Times New Roman" w:hAnsi="Times New Roman" w:cs="Times New Roman"/>
          <w:lang w:val="en-US"/>
        </w:rPr>
        <w:t xml:space="preserve">trong </w:t>
      </w:r>
      <w:r w:rsidRPr="00646444">
        <w:rPr>
          <w:rFonts w:ascii="Times New Roman" w:hAnsi="Times New Roman" w:cs="Times New Roman"/>
          <w:lang w:val="es-ES"/>
        </w:rPr>
        <w:t>bảng tổng hợp giá dự thầu</w:t>
      </w:r>
      <w:r w:rsidRPr="00646444">
        <w:rPr>
          <w:rFonts w:ascii="Times New Roman" w:hAnsi="Times New Roman" w:cs="Times New Roman"/>
          <w:lang w:val="en-US"/>
        </w:rPr>
        <w:t xml:space="preserve"> và sẽ</w:t>
      </w:r>
      <w:r w:rsidRPr="00646444">
        <w:rPr>
          <w:rFonts w:ascii="Times New Roman" w:hAnsi="Times New Roman" w:cs="Times New Roman"/>
          <w:lang w:val="vi-VN"/>
        </w:rPr>
        <w:t xml:space="preserve"> </w:t>
      </w:r>
      <w:r w:rsidRPr="00646444">
        <w:rPr>
          <w:rFonts w:ascii="Times New Roman" w:hAnsi="Times New Roman" w:cs="Times New Roman"/>
          <w:lang w:val="en-US"/>
        </w:rPr>
        <w:t xml:space="preserve">không được chủ đầu tư thanh toán riêng. </w:t>
      </w:r>
      <w:r w:rsidRPr="00646444">
        <w:rPr>
          <w:rFonts w:ascii="Times New Roman" w:hAnsi="Times New Roman" w:cs="Times New Roman"/>
          <w:lang w:val="es-ES_tradnl"/>
        </w:rPr>
        <w:t xml:space="preserve">Đối với gói thầu mua sắm hàng hóa, phi tư vấn áp dụng loại hợp đồng </w:t>
      </w:r>
      <w:r w:rsidRPr="00646444">
        <w:rPr>
          <w:rFonts w:ascii="Times New Roman" w:hAnsi="Times New Roman" w:cs="Times New Roman"/>
          <w:lang w:val="es-ES_tradnl"/>
        </w:rPr>
        <w:lastRenderedPageBreak/>
        <w:t>theo đơn giá cố định, đơn giá điều chỉnh</w:t>
      </w:r>
      <w:r w:rsidRPr="00646444">
        <w:rPr>
          <w:rFonts w:ascii="Times New Roman" w:hAnsi="Times New Roman" w:cs="Times New Roman"/>
          <w:lang w:val="en-US"/>
        </w:rPr>
        <w:t>, t</w:t>
      </w:r>
      <w:r w:rsidRPr="00646444">
        <w:rPr>
          <w:rFonts w:ascii="Times New Roman" w:hAnsi="Times New Roman" w:cs="Times New Roman"/>
          <w:lang w:val="vi-VN"/>
        </w:rPr>
        <w:t xml:space="preserve">rường hợp nhà thầu </w:t>
      </w:r>
      <w:r w:rsidRPr="00646444">
        <w:rPr>
          <w:rFonts w:ascii="Times New Roman" w:hAnsi="Times New Roman" w:cs="Times New Roman"/>
          <w:lang w:val="en-US"/>
        </w:rPr>
        <w:t xml:space="preserve">liệt kê hàng hóa, hạng mục công việc như yêu cầu trong hồ sơ mời thầu nhưng </w:t>
      </w:r>
      <w:r w:rsidRPr="00646444">
        <w:rPr>
          <w:rFonts w:ascii="Times New Roman" w:hAnsi="Times New Roman" w:cs="Times New Roman"/>
          <w:lang w:val="vi-VN"/>
        </w:rPr>
        <w:t xml:space="preserve">không </w:t>
      </w:r>
      <w:r w:rsidRPr="00646444">
        <w:rPr>
          <w:rFonts w:ascii="Times New Roman" w:hAnsi="Times New Roman" w:cs="Times New Roman"/>
          <w:lang w:val="en-US"/>
        </w:rPr>
        <w:t xml:space="preserve">ghi </w:t>
      </w:r>
      <w:r w:rsidRPr="00646444">
        <w:rPr>
          <w:rFonts w:ascii="Times New Roman" w:hAnsi="Times New Roman" w:cs="Times New Roman"/>
          <w:lang w:val="vi-VN"/>
        </w:rPr>
        <w:t>đơn giá dự thầu</w:t>
      </w:r>
      <w:r w:rsidRPr="00646444">
        <w:rPr>
          <w:rFonts w:ascii="Times New Roman" w:hAnsi="Times New Roman" w:cs="Times New Roman"/>
          <w:lang w:val="en-US"/>
        </w:rPr>
        <w:t xml:space="preserve"> và </w:t>
      </w:r>
      <w:r w:rsidRPr="00646444">
        <w:rPr>
          <w:rFonts w:ascii="Times New Roman" w:hAnsi="Times New Roman" w:cs="Times New Roman"/>
          <w:lang w:val="vi-VN"/>
        </w:rPr>
        <w:t>thành tiền</w:t>
      </w:r>
      <w:r w:rsidRPr="00646444">
        <w:rPr>
          <w:rFonts w:ascii="Times New Roman" w:hAnsi="Times New Roman" w:cs="Times New Roman"/>
          <w:lang w:val="en-US"/>
        </w:rPr>
        <w:t xml:space="preserve"> cho một hoặc một số hàng hóa, hạng mục công việc</w:t>
      </w:r>
      <w:r w:rsidRPr="00646444">
        <w:rPr>
          <w:rFonts w:ascii="Times New Roman" w:hAnsi="Times New Roman" w:cs="Times New Roman"/>
          <w:lang w:val="vi-VN"/>
        </w:rPr>
        <w:t xml:space="preserve"> thì</w:t>
      </w:r>
      <w:r w:rsidRPr="00646444">
        <w:rPr>
          <w:rFonts w:ascii="Times New Roman" w:hAnsi="Times New Roman" w:cs="Times New Roman"/>
          <w:lang w:val="en-US"/>
        </w:rPr>
        <w:t xml:space="preserve"> được coi là sai lệch thiếu và được hiệu chỉnh sai lệch theo quy định tại điểm b khoản này để so sánh, xếp hạng hồ sơ dự thầu;</w:t>
      </w:r>
    </w:p>
    <w:p w:rsidR="00646444" w:rsidRDefault="00B95E1E" w:rsidP="00D8291C">
      <w:pPr>
        <w:spacing w:before="240" w:line="243" w:lineRule="auto"/>
        <w:ind w:firstLine="567"/>
        <w:jc w:val="both"/>
        <w:rPr>
          <w:rFonts w:ascii="Times New Roman" w:hAnsi="Times New Roman" w:cs="Times New Roman"/>
          <w:lang w:val="en-US"/>
        </w:rPr>
      </w:pPr>
      <w:r>
        <w:rPr>
          <w:rFonts w:ascii="Times New Roman" w:hAnsi="Times New Roman" w:cs="Times New Roman"/>
          <w:lang w:val="es-ES"/>
        </w:rPr>
        <w:t xml:space="preserve">- Đối với gói thầu mua sắm hàng hóa, phi tư vấn, gói thầu dịch vụ xây dựng áp dụng loại hợp đồng theo đơn giá cố định, đơn giá điều chỉnh, </w:t>
      </w:r>
      <w:r>
        <w:rPr>
          <w:rFonts w:ascii="Times New Roman" w:hAnsi="Times New Roman" w:cs="Times New Roman"/>
          <w:lang w:val="en-US"/>
        </w:rPr>
        <w:t xml:space="preserve">phần công việc nêu trong hồ sơ mời thầu không được liệt kê trong </w:t>
      </w:r>
      <w:r>
        <w:rPr>
          <w:rFonts w:ascii="Times New Roman" w:hAnsi="Times New Roman" w:cs="Times New Roman"/>
          <w:lang w:val="es-ES"/>
        </w:rPr>
        <w:t>bảng tổng hợp giá dự thầu của nhà thầu được coi là phần chào thiếu trong hồ sơ dự thầu và được hiệu chỉnh sai lệch theo quy định tại điểm b khoản này để so sánh, xếp hạng các hồ sơ dự thầu. Trường hợp hồ sơ dự thầu được xếp thứ nhất thì đơn giá cho phần công việc chào thiếu sẽ được thương thảo với nh</w:t>
      </w:r>
      <w:r w:rsidR="00B13607">
        <w:rPr>
          <w:rFonts w:ascii="Times New Roman" w:hAnsi="Times New Roman" w:cs="Times New Roman"/>
          <w:lang w:val="es-ES"/>
        </w:rPr>
        <w:t>à thầu theo quy định tại Điều 43</w:t>
      </w:r>
      <w:r>
        <w:rPr>
          <w:rFonts w:ascii="Times New Roman" w:hAnsi="Times New Roman" w:cs="Times New Roman"/>
          <w:lang w:val="es-ES"/>
        </w:rPr>
        <w:t xml:space="preserve"> của Nghị định này. Phần công việc được liệt kê trong bảng tổng hợp giá dự thầu của nhà thầu nằm ngoài phạm vi công việc nêu trong hồ sơ mời thầu được coi là phần chào thừa và được hiệu chỉnh sai lệch theo quy định tại điểm b khoản này;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xml:space="preserve">- Đối với gói thầu dịch vụ xây dựng áp dụng loại hợp đồng trọn gói, giá dự thầu của nhà thầu được coi là đã bao gồm toàn bộ các chi phí cần thiết để thực hiện gói thầu theo đúng thiết kế và yêu cầu kỹ thuật nêu trong hồ sơ mời thầu và không tiến hành hiệu chỉnh trong trường hợp phạm vi công việc mà nhà thầu đề xuất trong hồ sơ dự thầu khác so với yêu cầu nêu trong hồ sơ mời thầu, trừ trường hợp công việc được đề xuất khác đó ngoài phạm vi yêu </w:t>
      </w:r>
      <w:r w:rsidR="00A85363">
        <w:rPr>
          <w:rFonts w:ascii="Times New Roman" w:hAnsi="Times New Roman" w:cs="Times New Roman"/>
          <w:lang w:val="en-US"/>
        </w:rPr>
        <w:t xml:space="preserve">                </w:t>
      </w:r>
      <w:r>
        <w:rPr>
          <w:rFonts w:ascii="Times New Roman" w:hAnsi="Times New Roman" w:cs="Times New Roman"/>
          <w:lang w:val="en-US"/>
        </w:rPr>
        <w:t>cầu trong hồ sơ mời thầu (ngoài khối lượng để hoàn thành theo thiết kế). Trong trường hợp này, phần công việc ngoài phạm vi yêu cầu trong hồ sơ mời thầu sẽ được coi là chào thừa và được hiệu chỉnh theo quy định tại điểm b khoản này.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xml:space="preserve">b) Hiệu chỉnh sai lệch thừa, thiếu về phạm vi cung cấp: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vi-VN"/>
        </w:rPr>
        <w:t xml:space="preserve">Trường hợp hồ sơ dự thầu của nhà thầu </w:t>
      </w:r>
      <w:r>
        <w:rPr>
          <w:rFonts w:ascii="Times New Roman" w:hAnsi="Times New Roman" w:cs="Times New Roman"/>
          <w:lang w:val="en-US"/>
        </w:rPr>
        <w:t xml:space="preserve">chào thiếu một hoặc một số hạng mục </w:t>
      </w:r>
      <w:r w:rsidR="004F0931">
        <w:rPr>
          <w:rFonts w:ascii="Times New Roman" w:hAnsi="Times New Roman" w:cs="Times New Roman"/>
          <w:lang w:val="en-US"/>
        </w:rPr>
        <w:t xml:space="preserve">nêu tại điểm a khoản này </w:t>
      </w:r>
      <w:r>
        <w:rPr>
          <w:rFonts w:ascii="Times New Roman" w:hAnsi="Times New Roman" w:cs="Times New Roman"/>
          <w:lang w:val="en-US"/>
        </w:rPr>
        <w:t xml:space="preserve">và </w:t>
      </w:r>
      <w:r>
        <w:rPr>
          <w:rFonts w:ascii="Times New Roman" w:hAnsi="Times New Roman" w:cs="Times New Roman"/>
          <w:lang w:val="vi-VN"/>
        </w:rPr>
        <w:t xml:space="preserve">không có đơn giá </w:t>
      </w:r>
      <w:r>
        <w:rPr>
          <w:rFonts w:ascii="Times New Roman" w:hAnsi="Times New Roman" w:cs="Times New Roman"/>
          <w:lang w:val="en-US"/>
        </w:rPr>
        <w:t xml:space="preserve">của các hạng mục này </w:t>
      </w:r>
      <w:r>
        <w:rPr>
          <w:rFonts w:ascii="Times New Roman" w:hAnsi="Times New Roman" w:cs="Times New Roman"/>
          <w:lang w:val="vi-VN"/>
        </w:rPr>
        <w:t>thì lấy mức đơn giá chào cao nhất đối với nội dung này trong số các hồ sơ dự thầu khác vượt qua bước đánh giá về kỹ thuật để làm cơ sở hiệu chỉnh sai lệch; trường hợp trong hồ sơ dự thầu của các nhà thầu vượt qua bước đánh giá về kỹ thuật không có đơn giá thì lấy đơn giá trong dự toán làm cơ sở hiệu chỉnh sai lệch; trường hợp không có dự toán gói thầu thì căn cứ vào đơn giá hình thành giá gói thầu làm cơ sở hiệu chỉnh sai lệch</w:t>
      </w:r>
      <w:r>
        <w:rPr>
          <w:rFonts w:ascii="Times New Roman" w:hAnsi="Times New Roman" w:cs="Times New Roman"/>
          <w:lang w:val="en-US"/>
        </w:rPr>
        <w:t xml:space="preserve"> để làm cơ sở so sánh, xếp hạng nhà thầu. Việc hiệu chỉnh sai lệch thiếu chỉ nhằm mục đích so sánh, xếp hạng hồ sơ dự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Trường hợp hồ sơ dự thầu của nhà thầu chào thừa thì giá trị của các hạng mục chào thừa sẽ bị trừ đi theo đơn giá tương ứng trong hồ sơ dự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 xml:space="preserve"> Trường hợp nhà thầu có thư giảm giá, việc sửa lỗi và hiệu chỉnh sai lệch </w:t>
      </w:r>
      <w:r>
        <w:rPr>
          <w:rFonts w:ascii="Times New Roman" w:hAnsi="Times New Roman" w:cs="Times New Roman"/>
        </w:rPr>
        <w:lastRenderedPageBreak/>
        <w:t>được thực hiện trên cơ sở giá dự thầu chưa trừ đi giá trị giảm giá. Tỷ lệ phần trăm (%) của sai lệch thiếu được xác định trên cơ sở so với giá dự thầu ghi trong đơn dự thầu</w:t>
      </w:r>
      <w:r w:rsidR="004F0931">
        <w:rPr>
          <w:rFonts w:ascii="Times New Roman" w:hAnsi="Times New Roman" w:cs="Times New Roman"/>
        </w:rPr>
        <w:t>.</w:t>
      </w:r>
    </w:p>
    <w:p w:rsidR="00646444" w:rsidRDefault="00B95E1E" w:rsidP="00D8291C">
      <w:pPr>
        <w:widowControl w:val="0"/>
        <w:tabs>
          <w:tab w:val="left" w:pos="720"/>
        </w:tabs>
        <w:spacing w:before="240" w:line="243" w:lineRule="auto"/>
        <w:ind w:firstLine="567"/>
        <w:jc w:val="both"/>
        <w:rPr>
          <w:rFonts w:ascii="Times New Roman" w:hAnsi="Times New Roman" w:cs="Times New Roman"/>
        </w:rPr>
      </w:pPr>
      <w:r>
        <w:rPr>
          <w:rFonts w:ascii="Times New Roman" w:hAnsi="Times New Roman" w:cs="Times New Roman"/>
        </w:rPr>
        <w:t xml:space="preserve">4. </w:t>
      </w:r>
      <w:r w:rsidR="00DD0B43">
        <w:rPr>
          <w:rFonts w:ascii="Times New Roman" w:hAnsi="Times New Roman" w:cs="Times New Roman"/>
        </w:rPr>
        <w:t>H</w:t>
      </w:r>
      <w:r>
        <w:rPr>
          <w:rFonts w:ascii="Times New Roman" w:hAnsi="Times New Roman" w:cs="Times New Roman"/>
        </w:rPr>
        <w:t>ồ sơ dự thầu được hiệu chỉnh sai lệch cho những sai lệch không cơ bản về chào thiếu khối lượng, hạng mục hoặc không tuân thủ yêu cầu kỹ thuật</w:t>
      </w:r>
      <w:r w:rsidR="00DD0B43">
        <w:rPr>
          <w:rFonts w:ascii="Times New Roman" w:hAnsi="Times New Roman" w:cs="Times New Roman"/>
        </w:rPr>
        <w:t xml:space="preserve">. </w:t>
      </w:r>
    </w:p>
    <w:p w:rsidR="00646444" w:rsidRDefault="00B95E1E" w:rsidP="00D8291C">
      <w:pPr>
        <w:widowControl w:val="0"/>
        <w:tabs>
          <w:tab w:val="left" w:pos="720"/>
        </w:tabs>
        <w:spacing w:before="240" w:line="243" w:lineRule="auto"/>
        <w:ind w:firstLine="567"/>
        <w:jc w:val="both"/>
        <w:rPr>
          <w:rFonts w:ascii="Times New Roman" w:hAnsi="Times New Roman" w:cs="Times New Roman"/>
        </w:rPr>
      </w:pPr>
      <w:r>
        <w:rPr>
          <w:rFonts w:ascii="Times New Roman" w:hAnsi="Times New Roman" w:cs="Times New Roman"/>
        </w:rPr>
        <w:t>5. Sau khi sửa lỗi, hiệu chỉnh sai lệch theo quy định tại các khoản 1, 2, 3 và 4 Điều này, bên mời thầu phải thông báo bằng văn bản cho nhà thầu biết về việc sửa lỗi</w:t>
      </w:r>
      <w:r w:rsidR="008A3E8E">
        <w:rPr>
          <w:rFonts w:ascii="Times New Roman" w:hAnsi="Times New Roman" w:cs="Times New Roman"/>
        </w:rPr>
        <w:t>,</w:t>
      </w:r>
      <w:r>
        <w:rPr>
          <w:rFonts w:ascii="Times New Roman" w:hAnsi="Times New Roman" w:cs="Times New Roman"/>
        </w:rPr>
        <w:t xml:space="preserve"> hiệu chỉnh sai lệch đối với hồ sơ dự thầu của nhà thầu. Trong vòng 03 ngày làm việc, kể từ ngày nhận được thông báo của bên mời thầu, nhà thầu phải có văn bản thông báo cho bên mời thầu về việc chấp thuận kết quả sửa lỗi</w:t>
      </w:r>
      <w:r w:rsidR="000419C6">
        <w:rPr>
          <w:rFonts w:ascii="Times New Roman" w:hAnsi="Times New Roman" w:cs="Times New Roman"/>
        </w:rPr>
        <w:t>,</w:t>
      </w:r>
      <w:r>
        <w:rPr>
          <w:rFonts w:ascii="Times New Roman" w:hAnsi="Times New Roman" w:cs="Times New Roman"/>
        </w:rPr>
        <w:t xml:space="preserve"> hiệu chỉnh sai lệch theo thông báo của bên mời thầu. Trường hợp nhà thầu không chấp thuận với kết quả sửa lỗi</w:t>
      </w:r>
      <w:r w:rsidR="000419C6">
        <w:rPr>
          <w:rFonts w:ascii="Times New Roman" w:hAnsi="Times New Roman" w:cs="Times New Roman"/>
        </w:rPr>
        <w:t>,</w:t>
      </w:r>
      <w:r>
        <w:rPr>
          <w:rFonts w:ascii="Times New Roman" w:hAnsi="Times New Roman" w:cs="Times New Roman"/>
        </w:rPr>
        <w:t xml:space="preserve"> hiệu chỉnh sai lệch theo thông báo của bên mời thầu thì hồ sơ dự thầu của nhà thầu đó sẽ bị loại.</w:t>
      </w:r>
      <w:r>
        <w:rPr>
          <w:rFonts w:ascii="Times New Roman" w:hAnsi="Times New Roman" w:cs="Times New Roman"/>
        </w:rPr>
        <w:tab/>
      </w:r>
    </w:p>
    <w:p w:rsidR="00646444" w:rsidRDefault="00B95E1E" w:rsidP="00D8291C">
      <w:pPr>
        <w:pStyle w:val="Heading3"/>
        <w:spacing w:after="0" w:line="243" w:lineRule="auto"/>
        <w:ind w:firstLine="567"/>
        <w:jc w:val="both"/>
        <w:rPr>
          <w:rFonts w:ascii="Times New Roman" w:eastAsia="Calibri" w:hAnsi="Times New Roman"/>
          <w:sz w:val="28"/>
          <w:lang w:val="en-US"/>
        </w:rPr>
      </w:pPr>
      <w:bookmarkStart w:id="192" w:name="_Toc393448693"/>
      <w:bookmarkStart w:id="193" w:name="_Toc5608988"/>
      <w:bookmarkStart w:id="194" w:name="_Toc11850080"/>
      <w:bookmarkStart w:id="195" w:name="_Toc15398534"/>
      <w:r>
        <w:rPr>
          <w:rFonts w:ascii="Times New Roman" w:eastAsia="Calibri" w:hAnsi="Times New Roman"/>
          <w:sz w:val="28"/>
          <w:lang w:val="en-US"/>
        </w:rPr>
        <w:t>Điều 42. Đánh giá hồ sơ dự thầu</w:t>
      </w:r>
      <w:bookmarkEnd w:id="192"/>
      <w:bookmarkEnd w:id="193"/>
      <w:bookmarkEnd w:id="194"/>
      <w:bookmarkEnd w:id="195"/>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1. Kiểm tra tính hợp lệ của hồ sơ dự thầu, bao gồm:</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a) Kiểm tra số lượng bản gốc, bản chụp hồ sơ dự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b) Kiểm tra các thành phần của hồ sơ dự thầu, bao gồm: Đơn dự thầu, thỏa thuận liên danh (nếu có), giấy ủy quyền ký đơn dự thầu (nếu có); bảo đảm dự thầu; các tài liệu chứng minh tư cách hợp lệ; tài liệu chứng minh năng lực và kinh nghiệm; đề xuất về kỹ thuật; đề xuất về tài chính và các thành phần khác thuộc hồ sơ dự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c) Kiểm tra sự thống nhất nội dung giữa bản gốc và bản chụp để phục vụ quá trình đánh giá chi tiết hồ sơ dự thầu.</w:t>
      </w:r>
    </w:p>
    <w:p w:rsidR="00646444" w:rsidRDefault="00B95E1E" w:rsidP="00D8291C">
      <w:pPr>
        <w:tabs>
          <w:tab w:val="left" w:pos="720"/>
        </w:tabs>
        <w:spacing w:before="240" w:line="243" w:lineRule="auto"/>
        <w:ind w:firstLine="567"/>
        <w:jc w:val="both"/>
        <w:rPr>
          <w:rFonts w:ascii="Times New Roman" w:eastAsia="Calibri" w:hAnsi="Times New Roman" w:cs="Times New Roman"/>
          <w:bCs/>
          <w:lang w:val="vi-VN"/>
        </w:rPr>
      </w:pPr>
      <w:r>
        <w:rPr>
          <w:rFonts w:ascii="Times New Roman" w:eastAsia="Calibri" w:hAnsi="Times New Roman" w:cs="Times New Roman"/>
          <w:lang w:val="vi-VN"/>
        </w:rPr>
        <w:t>2. Đánh giá tính hợp lệ của hồ sơ dự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Hồ sơ dự thầu của nhà thầu được đánh giá là hợp lệ khi đáp ứng đầy đủ các nội dung sau đây:</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a) Có bản gốc hồ sơ dự thầu; </w:t>
      </w:r>
    </w:p>
    <w:p w:rsidR="00646444" w:rsidRPr="00646444" w:rsidRDefault="00646444" w:rsidP="00D8291C">
      <w:pPr>
        <w:tabs>
          <w:tab w:val="left" w:pos="720"/>
        </w:tabs>
        <w:spacing w:before="240" w:line="243" w:lineRule="auto"/>
        <w:ind w:firstLine="567"/>
        <w:jc w:val="both"/>
        <w:rPr>
          <w:rFonts w:ascii="Times New Roman" w:eastAsia="Calibri" w:hAnsi="Times New Roman" w:cs="Times New Roman"/>
          <w:lang w:val="vi-VN"/>
        </w:rPr>
      </w:pPr>
      <w:r w:rsidRPr="00646444">
        <w:rPr>
          <w:rFonts w:ascii="Times New Roman" w:eastAsia="Calibri" w:hAnsi="Times New Roman" w:cs="Times New Roman"/>
          <w:lang w:val="vi-VN"/>
        </w:rPr>
        <w:t xml:space="preserve">b) Có đơn dự thầu được đại diện hợp pháp của nhà thầu ký tên, đóng dấu (nếu có) theo yêu cầu của hồ sơ mời thầu; </w:t>
      </w:r>
      <w:r w:rsidRPr="00646444">
        <w:rPr>
          <w:rFonts w:ascii="Times New Roman" w:eastAsia="Calibri" w:hAnsi="Times New Roman" w:cs="Times New Roman"/>
          <w:lang w:val="en-US"/>
        </w:rPr>
        <w:t xml:space="preserve">thời gian ký đơn dự thầu phải phù hợp với thời gian </w:t>
      </w:r>
      <w:r w:rsidR="00DD0B43">
        <w:rPr>
          <w:rFonts w:ascii="Times New Roman" w:eastAsia="Calibri" w:hAnsi="Times New Roman" w:cs="Times New Roman"/>
          <w:lang w:val="en-US"/>
        </w:rPr>
        <w:t xml:space="preserve">bắt đầu </w:t>
      </w:r>
      <w:r w:rsidRPr="00646444">
        <w:rPr>
          <w:rFonts w:ascii="Times New Roman" w:eastAsia="Calibri" w:hAnsi="Times New Roman" w:cs="Times New Roman"/>
          <w:lang w:val="en-US"/>
        </w:rPr>
        <w:t>tổ chức lựa chọn nhà thầu;</w:t>
      </w:r>
      <w:r w:rsidRPr="00646444">
        <w:rPr>
          <w:rFonts w:ascii="Times New Roman" w:eastAsia="Calibri" w:hAnsi="Times New Roman" w:cs="Times New Roman"/>
          <w:lang w:val="vi-VN"/>
        </w:rPr>
        <w:t xml:space="preserve"> giá dự thầu ghi trong đơn dự thầu phải cụ thể, cố định bằng số, bằng chữ</w:t>
      </w:r>
      <w:r w:rsidRPr="00646444">
        <w:rPr>
          <w:rFonts w:ascii="Times New Roman" w:eastAsia="Calibri" w:hAnsi="Times New Roman" w:cs="Times New Roman"/>
          <w:lang w:val="en-US"/>
        </w:rPr>
        <w:t xml:space="preserve"> và </w:t>
      </w:r>
      <w:r w:rsidR="00801E7A">
        <w:rPr>
          <w:rFonts w:ascii="Times New Roman" w:eastAsia="Calibri" w:hAnsi="Times New Roman" w:cs="Times New Roman"/>
          <w:lang w:val="en-US"/>
        </w:rPr>
        <w:t xml:space="preserve">giá dự thầu bằng số hoặc bằng chữ </w:t>
      </w:r>
      <w:r w:rsidRPr="00646444">
        <w:rPr>
          <w:rFonts w:ascii="Times New Roman" w:eastAsia="Calibri" w:hAnsi="Times New Roman" w:cs="Times New Roman"/>
          <w:lang w:val="en-US"/>
        </w:rPr>
        <w:t xml:space="preserve">phải phù hợp, logic với tổng giá dự thầu ghi trong biểu giá tổng hợp, </w:t>
      </w:r>
      <w:r w:rsidRPr="00646444">
        <w:rPr>
          <w:rFonts w:ascii="Times New Roman" w:eastAsia="Calibri" w:hAnsi="Times New Roman" w:cs="Times New Roman"/>
          <w:lang w:val="vi-VN"/>
        </w:rPr>
        <w:t>không đề xuất các giá dự thầu khác nhau hoặc có kèm theo điều kiện gây bất lợi cho cơ quan mua sắm. Đối với nhà thầu</w:t>
      </w:r>
      <w:r w:rsidRPr="00646444">
        <w:rPr>
          <w:rFonts w:ascii="Times New Roman" w:eastAsia="Calibri" w:hAnsi="Times New Roman" w:cs="Times New Roman"/>
          <w:lang w:val="en-US"/>
        </w:rPr>
        <w:t xml:space="preserve"> </w:t>
      </w:r>
      <w:r w:rsidRPr="00646444">
        <w:rPr>
          <w:rFonts w:ascii="Times New Roman" w:eastAsia="Calibri" w:hAnsi="Times New Roman" w:cs="Times New Roman"/>
          <w:lang w:val="vi-VN"/>
        </w:rPr>
        <w:t xml:space="preserve">liên danh, đơn dự thầu phải do đại diện hợp pháp của từng thành viên liên danh ký tên, đóng dấu (nếu có) hoặc </w:t>
      </w:r>
      <w:r w:rsidRPr="00646444">
        <w:rPr>
          <w:rFonts w:ascii="Times New Roman" w:eastAsia="Calibri" w:hAnsi="Times New Roman" w:cs="Times New Roman"/>
          <w:lang w:val="vi-VN"/>
        </w:rPr>
        <w:lastRenderedPageBreak/>
        <w:t xml:space="preserve">thành viên </w:t>
      </w:r>
      <w:r w:rsidRPr="00646444">
        <w:rPr>
          <w:rFonts w:ascii="Times New Roman" w:eastAsia="Calibri" w:hAnsi="Times New Roman" w:cs="Times New Roman"/>
          <w:lang w:val="en-US"/>
        </w:rPr>
        <w:t xml:space="preserve">được phân công </w:t>
      </w:r>
      <w:r w:rsidRPr="00646444">
        <w:rPr>
          <w:rFonts w:ascii="Times New Roman" w:eastAsia="Calibri" w:hAnsi="Times New Roman" w:cs="Times New Roman"/>
          <w:lang w:val="vi-VN"/>
        </w:rPr>
        <w:t xml:space="preserve">thay mặt liên danh ký đơn dự thầu theo phân công trách nhiệm trong văn bản thỏa thuận liên danh;   </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c) Hiệu lực của hồ sơ dự thầu đáp ứng yêu cầu theo quy định trong hồ sơ mời thầu;</w:t>
      </w:r>
    </w:p>
    <w:p w:rsidR="00646444" w:rsidRPr="00646444" w:rsidRDefault="00646444" w:rsidP="00D8291C">
      <w:pPr>
        <w:tabs>
          <w:tab w:val="left" w:pos="720"/>
        </w:tabs>
        <w:spacing w:before="240" w:line="243" w:lineRule="auto"/>
        <w:ind w:firstLine="567"/>
        <w:jc w:val="both"/>
        <w:rPr>
          <w:rFonts w:ascii="Times New Roman" w:eastAsia="Calibri" w:hAnsi="Times New Roman" w:cs="Times New Roman"/>
          <w:lang w:val="vi-VN"/>
        </w:rPr>
      </w:pPr>
      <w:r w:rsidRPr="00646444">
        <w:rPr>
          <w:rFonts w:ascii="Times New Roman" w:eastAsia="Calibri" w:hAnsi="Times New Roman" w:cs="Times New Roman"/>
          <w:lang w:val="vi-VN"/>
        </w:rPr>
        <w:t xml:space="preserve">d) Có bảo đảm dự thầu với giá trị và thời hạn hiệu lực đáp ứng yêu cầu của hồ sơ mời thầu. Đối với trường hợp quy định bảo đảm dự thầu theo hình thức </w:t>
      </w:r>
      <w:r w:rsidR="002C257B" w:rsidRPr="002C257B">
        <w:rPr>
          <w:rFonts w:ascii="Times New Roman" w:eastAsia="Calibri" w:hAnsi="Times New Roman" w:cs="Times New Roman"/>
          <w:lang w:val="vi-VN"/>
        </w:rPr>
        <w:t>nộp thư bảo lãnh</w:t>
      </w:r>
      <w:r w:rsidR="002C257B" w:rsidRPr="002C257B">
        <w:rPr>
          <w:rFonts w:ascii="Times New Roman" w:eastAsia="Calibri" w:hAnsi="Times New Roman" w:cs="Times New Roman"/>
          <w:lang w:val="en-US"/>
        </w:rPr>
        <w:t xml:space="preserve"> hoặc </w:t>
      </w:r>
      <w:r w:rsidR="002C257B" w:rsidRPr="002C257B">
        <w:rPr>
          <w:rFonts w:ascii="Times New Roman" w:eastAsia="Calibri" w:hAnsi="Times New Roman" w:cs="Times New Roman"/>
        </w:rPr>
        <w:t>Giấy chứng nhận bảo hiểm bảo lãnh</w:t>
      </w:r>
      <w:r w:rsidR="002C257B" w:rsidRPr="002C257B">
        <w:rPr>
          <w:rFonts w:ascii="Times New Roman" w:eastAsia="Calibri" w:hAnsi="Times New Roman" w:cs="Times New Roman"/>
          <w:lang w:val="en-US"/>
        </w:rPr>
        <w:t xml:space="preserve"> </w:t>
      </w:r>
      <w:r w:rsidR="002C257B" w:rsidRPr="002C257B">
        <w:rPr>
          <w:rFonts w:ascii="Times New Roman" w:eastAsia="Calibri" w:hAnsi="Times New Roman" w:cs="Times New Roman"/>
          <w:lang w:val="vi-VN"/>
        </w:rPr>
        <w:t>thì thư bảo lãnh</w:t>
      </w:r>
      <w:r w:rsidR="002C257B" w:rsidRPr="002C257B">
        <w:rPr>
          <w:rFonts w:ascii="Times New Roman" w:eastAsia="Calibri" w:hAnsi="Times New Roman" w:cs="Times New Roman"/>
          <w:lang w:val="en-US"/>
        </w:rPr>
        <w:t>,</w:t>
      </w:r>
      <w:r w:rsidR="002C257B" w:rsidRPr="002C257B">
        <w:rPr>
          <w:rFonts w:ascii="Times New Roman" w:eastAsia="Calibri" w:hAnsi="Times New Roman" w:cs="Times New Roman"/>
        </w:rPr>
        <w:t xml:space="preserve"> Giấy chứng nhận bảo hiểm bảo lãnh</w:t>
      </w:r>
      <w:r w:rsidR="002C257B" w:rsidRPr="002C257B">
        <w:rPr>
          <w:rFonts w:ascii="Times New Roman" w:eastAsia="Calibri" w:hAnsi="Times New Roman" w:cs="Times New Roman"/>
          <w:lang w:val="vi-VN"/>
        </w:rPr>
        <w:t xml:space="preserve"> phải được đại diện hợp pháp của tổ chức tín dụng </w:t>
      </w:r>
      <w:r w:rsidR="00D221AA">
        <w:rPr>
          <w:rFonts w:ascii="Times New Roman" w:eastAsia="Calibri" w:hAnsi="Times New Roman" w:cs="Times New Roman"/>
          <w:lang w:val="en-US"/>
        </w:rPr>
        <w:t xml:space="preserve">trong nước </w:t>
      </w:r>
      <w:r w:rsidR="002C257B" w:rsidRPr="002C257B">
        <w:rPr>
          <w:rFonts w:ascii="Times New Roman" w:eastAsia="Calibri" w:hAnsi="Times New Roman" w:cs="Times New Roman"/>
          <w:lang w:val="vi-VN"/>
        </w:rPr>
        <w:t>hoặc chi nhánh ngân hàng nước ngoài</w:t>
      </w:r>
      <w:r w:rsidR="002C257B" w:rsidRPr="002C257B">
        <w:rPr>
          <w:rFonts w:ascii="Times New Roman" w:eastAsia="Calibri" w:hAnsi="Times New Roman" w:cs="Times New Roman"/>
          <w:lang w:val="en-US"/>
        </w:rPr>
        <w:t xml:space="preserve">, </w:t>
      </w:r>
      <w:r w:rsidR="002C257B" w:rsidRPr="002C257B">
        <w:rPr>
          <w:rFonts w:ascii="Times New Roman" w:eastAsia="Calibri" w:hAnsi="Times New Roman" w:cs="Times New Roman"/>
        </w:rPr>
        <w:t>doanh nghiệp bảo hiểm phi nhân thọ</w:t>
      </w:r>
      <w:r w:rsidR="00573A0D">
        <w:rPr>
          <w:rFonts w:ascii="Times New Roman" w:eastAsia="Calibri" w:hAnsi="Times New Roman" w:cs="Times New Roman"/>
        </w:rPr>
        <w:t xml:space="preserve"> trong nước</w:t>
      </w:r>
      <w:r w:rsidR="002C257B" w:rsidRPr="002C257B">
        <w:rPr>
          <w:rFonts w:ascii="Times New Roman" w:eastAsia="Calibri" w:hAnsi="Times New Roman" w:cs="Times New Roman"/>
        </w:rPr>
        <w:t>, chi nhánh doanh nghiệp bảo hiểm phi nhân thọ nước ngoài</w:t>
      </w:r>
      <w:r w:rsidR="002C257B" w:rsidRPr="002C257B">
        <w:rPr>
          <w:rFonts w:ascii="Times New Roman" w:eastAsia="Calibri" w:hAnsi="Times New Roman" w:cs="Times New Roman"/>
          <w:lang w:val="vi-VN"/>
        </w:rPr>
        <w:t xml:space="preserve"> được thành lập theo pháp luật Việt Nam</w:t>
      </w:r>
      <w:r w:rsidR="002C257B">
        <w:rPr>
          <w:rFonts w:ascii="Times New Roman" w:eastAsia="Calibri" w:hAnsi="Times New Roman" w:cs="Times New Roman"/>
          <w:lang w:val="en-US"/>
        </w:rPr>
        <w:t xml:space="preserve"> </w:t>
      </w:r>
      <w:r w:rsidRPr="00646444">
        <w:rPr>
          <w:rFonts w:ascii="Times New Roman" w:eastAsia="Calibri" w:hAnsi="Times New Roman" w:cs="Times New Roman"/>
          <w:lang w:val="vi-VN"/>
        </w:rPr>
        <w:t>ký tên với giá trị và thời hạn hiệu lực, đơn vị thụ hưởng theo yêu cầu của hồ sơ mời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đ) Không có tên trong hai hoặc nhiều hồ sơ dự thầu với tư cách là nhà thầu chính (nhà thầu độc lập hoặc thành viên trong liên danh);</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e) Có thỏa thuận liên danh được đại diện hợp pháp của từng thành viên liên danh ký tên, đóng dấu (nếu có);</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en-US"/>
        </w:rPr>
      </w:pPr>
      <w:r>
        <w:rPr>
          <w:rFonts w:ascii="Times New Roman" w:eastAsia="Calibri" w:hAnsi="Times New Roman" w:cs="Times New Roman"/>
          <w:lang w:val="en-US"/>
        </w:rPr>
        <w:t>g) Nhà thầu không đang trong thời gian bị cấm tham gia hoạt động đấu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en-US"/>
        </w:rPr>
        <w:t>h</w:t>
      </w:r>
      <w:r>
        <w:rPr>
          <w:rFonts w:ascii="Times New Roman" w:eastAsia="Calibri" w:hAnsi="Times New Roman" w:cs="Times New Roman"/>
          <w:lang w:val="vi-VN"/>
        </w:rPr>
        <w:t xml:space="preserve">) Nhà thầu bảo đảm tư cách hợp lệ theo quy định tại </w:t>
      </w:r>
      <w:r>
        <w:rPr>
          <w:rFonts w:ascii="Times New Roman" w:eastAsia="Calibri" w:hAnsi="Times New Roman" w:cs="Times New Roman"/>
          <w:lang w:val="en-US"/>
        </w:rPr>
        <w:t>khoản 1 Điều 6 của Nghị định này</w:t>
      </w:r>
      <w:r>
        <w:rPr>
          <w:rFonts w:ascii="Times New Roman" w:eastAsia="Calibri" w:hAnsi="Times New Roman" w:cs="Times New Roman"/>
          <w:lang w:val="vi-VN"/>
        </w:rPr>
        <w: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Nhà thầu có hồ sơ dự thầu hợp lệ được xem xét, đánh giá về năng lực và kinh nghiệm.</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3. Đánh giá về năng lực và kinh nghiệm:</w:t>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a) Việc đánh giá về năng lực và kinh nghiệm thực hiện theo tiêu chuẩn</w:t>
      </w:r>
      <w:r>
        <w:rPr>
          <w:rFonts w:ascii="Times New Roman" w:hAnsi="Times New Roman" w:cs="Times New Roman"/>
          <w:lang w:val="en-US"/>
        </w:rPr>
        <w:t xml:space="preserve"> </w:t>
      </w:r>
      <w:r>
        <w:rPr>
          <w:rFonts w:ascii="Times New Roman" w:hAnsi="Times New Roman" w:cs="Times New Roman"/>
          <w:lang w:val="vi-VN"/>
        </w:rPr>
        <w:t>đánh giá quy định trong hồ sơ mời thầu;</w:t>
      </w:r>
    </w:p>
    <w:p w:rsidR="00646444" w:rsidRDefault="00B95E1E" w:rsidP="00D8291C">
      <w:pPr>
        <w:tabs>
          <w:tab w:val="left" w:pos="720"/>
        </w:tabs>
        <w:spacing w:before="240" w:line="243" w:lineRule="auto"/>
        <w:ind w:firstLine="567"/>
        <w:jc w:val="both"/>
        <w:rPr>
          <w:rFonts w:ascii="Times New Roman" w:eastAsia="Calibri" w:hAnsi="Times New Roman" w:cs="Times New Roman"/>
          <w:bCs/>
          <w:lang w:val="vi-VN"/>
        </w:rPr>
      </w:pPr>
      <w:r>
        <w:rPr>
          <w:rFonts w:ascii="Times New Roman" w:hAnsi="Times New Roman" w:cs="Times New Roman"/>
          <w:lang w:val="vi-VN"/>
        </w:rPr>
        <w:t>b) Nhà thầu có năng</w:t>
      </w:r>
      <w:r>
        <w:rPr>
          <w:rFonts w:ascii="Times New Roman" w:eastAsia="Calibri" w:hAnsi="Times New Roman" w:cs="Times New Roman"/>
          <w:bCs/>
          <w:lang w:val="vi-VN"/>
        </w:rPr>
        <w:t xml:space="preserve"> lực và kinh nghiệm đáp ứng yêu cầu được xem xét, đánh giá về kỹ thuật.</w:t>
      </w:r>
    </w:p>
    <w:p w:rsidR="00646444" w:rsidRDefault="00B95E1E" w:rsidP="00D8291C">
      <w:pPr>
        <w:tabs>
          <w:tab w:val="left" w:pos="720"/>
        </w:tabs>
        <w:spacing w:before="240" w:line="243" w:lineRule="auto"/>
        <w:ind w:firstLine="567"/>
        <w:jc w:val="both"/>
        <w:rPr>
          <w:rFonts w:ascii="Times New Roman" w:eastAsia="Calibri" w:hAnsi="Times New Roman" w:cs="Times New Roman"/>
          <w:bCs/>
          <w:lang w:val="vi-VN"/>
        </w:rPr>
      </w:pPr>
      <w:r>
        <w:rPr>
          <w:rFonts w:ascii="Times New Roman" w:eastAsia="Calibri" w:hAnsi="Times New Roman" w:cs="Times New Roman"/>
          <w:bCs/>
          <w:lang w:val="vi-VN"/>
        </w:rPr>
        <w:t>4. Đánh giá về kỹ thuật và giá:</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bCs/>
          <w:lang w:val="vi-VN"/>
        </w:rPr>
        <w:t>a) Việc đánh giá về kỹ thuật</w:t>
      </w:r>
      <w:r>
        <w:rPr>
          <w:rFonts w:ascii="Times New Roman" w:eastAsia="Calibri" w:hAnsi="Times New Roman" w:cs="Times New Roman"/>
          <w:lang w:val="vi-VN"/>
        </w:rPr>
        <w:t xml:space="preserve"> thực hiện theo </w:t>
      </w:r>
      <w:r>
        <w:rPr>
          <w:rFonts w:ascii="Times New Roman" w:eastAsia="Calibri" w:hAnsi="Times New Roman" w:cs="Times New Roman"/>
          <w:bCs/>
          <w:lang w:val="vi-VN"/>
        </w:rPr>
        <w:t>tiêu chuẩn và phương pháp đánh giá quy định trong hồ sơ mời thầu</w:t>
      </w:r>
      <w:r>
        <w:rPr>
          <w:rFonts w:ascii="Times New Roman" w:eastAsia="Calibri" w:hAnsi="Times New Roman" w:cs="Times New Roman"/>
          <w:lang w:val="vi-VN"/>
        </w:rPr>
        <w: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en-US"/>
        </w:rPr>
      </w:pPr>
      <w:r>
        <w:rPr>
          <w:rFonts w:ascii="Times New Roman" w:eastAsia="Calibri" w:hAnsi="Times New Roman" w:cs="Times New Roman"/>
          <w:lang w:val="vi-VN"/>
        </w:rPr>
        <w:t>b) Nhà thầu đáp ứng yêu cầu về kỹ thuật được xem xét xác định giá thấp nhất (đối với trường hợp áp dụng phương pháp giá thấp nhất), giá đánh giá (đối với trường hợp áp dụng phương pháp giá đánh giá).</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lastRenderedPageBreak/>
        <w:t>5</w:t>
      </w:r>
      <w:r>
        <w:rPr>
          <w:rFonts w:ascii="Times New Roman" w:hAnsi="Times New Roman" w:cs="Times New Roman"/>
          <w:lang w:val="vi-VN"/>
        </w:rPr>
        <w:t>. Sau khi lựa chọn được danh sách xếp hạng nhà thầu, tổ chuyên gia lập báo cáo gửi bên mời thầu để xem xét. Trong báo cáo phải nêu rõ các nội dung sau đây:</w:t>
      </w:r>
    </w:p>
    <w:p w:rsidR="00646444" w:rsidRDefault="00646444" w:rsidP="00D8291C">
      <w:pPr>
        <w:widowControl w:val="0"/>
        <w:tabs>
          <w:tab w:val="left" w:pos="720"/>
        </w:tabs>
        <w:spacing w:before="240" w:line="243" w:lineRule="auto"/>
        <w:ind w:firstLine="567"/>
        <w:jc w:val="both"/>
        <w:rPr>
          <w:rFonts w:ascii="Times New Roman" w:hAnsi="Times New Roman" w:cs="Times New Roman"/>
          <w:lang w:val="vi-VN"/>
        </w:rPr>
      </w:pPr>
      <w:r w:rsidRPr="00646444">
        <w:rPr>
          <w:rFonts w:ascii="Times New Roman" w:hAnsi="Times New Roman" w:cs="Times New Roman"/>
          <w:spacing w:val="-8"/>
          <w:lang w:val="vi-VN"/>
        </w:rPr>
        <w:t>a) Danh sách nhà thầu được xem xét, xếp hạng và thứ tự xếp hạng nhà thầu</w:t>
      </w:r>
      <w:r w:rsidR="00B95E1E">
        <w:rPr>
          <w:rFonts w:ascii="Times New Roman" w:hAnsi="Times New Roman" w:cs="Times New Roman"/>
          <w:lang w:val="vi-VN"/>
        </w:rPr>
        <w:t>;</w:t>
      </w:r>
    </w:p>
    <w:p w:rsidR="00646444" w:rsidRP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vi-VN"/>
        </w:rPr>
        <w:t>b) Danh sách nhà thầu không đáp ứng yêu cầu và bị loại</w:t>
      </w:r>
      <w:r w:rsidR="00A85363">
        <w:rPr>
          <w:rFonts w:ascii="Times New Roman" w:hAnsi="Times New Roman" w:cs="Times New Roman"/>
          <w:lang w:val="en-US"/>
        </w:rPr>
        <w:t>,</w:t>
      </w:r>
      <w:r>
        <w:rPr>
          <w:rFonts w:ascii="Times New Roman" w:hAnsi="Times New Roman" w:cs="Times New Roman"/>
          <w:lang w:val="en-US"/>
        </w:rPr>
        <w:t xml:space="preserve"> </w:t>
      </w:r>
      <w:r w:rsidR="00867E1D">
        <w:rPr>
          <w:rFonts w:ascii="Times New Roman" w:hAnsi="Times New Roman" w:cs="Times New Roman"/>
          <w:lang w:val="en-US"/>
        </w:rPr>
        <w:t>lý do loại bỏ nhà thầu;</w:t>
      </w:r>
      <w:r>
        <w:rPr>
          <w:rFonts w:ascii="Times New Roman" w:hAnsi="Times New Roman" w:cs="Times New Roman"/>
          <w:lang w:val="en-US"/>
        </w:rPr>
        <w:t xml:space="preserve">                                                                                                                                                                                                                                                                                                                                                                                                                                                                                                                                                                                                                                                                                                                                                                                                                                                                                                                                                                                                                                                                                                                                                                                                                                                                                                                                                                                                                                                                                                                                                                                                                                                                                                                                                                                                                                                                                                                                                                                                                                                                                                                                                                                                                                                                                                                                                                                                                                                                                                                                                                                                                                                                                                                                                                                                                                                                                                                                                                                                                                                                                                                                                                                                                                                                                                                                                                                                                                                                                                                                                                                                                                                                                                                                                                                                                                                                                                                                                                                                                                                                                                                                                                                                             </w:t>
      </w:r>
      <w:r>
        <w:rPr>
          <w:rFonts w:ascii="Times New Roman" w:hAnsi="Times New Roman" w:cs="Times New Roman"/>
          <w:lang w:val="vi-VN"/>
        </w:rPr>
        <w:t xml:space="preserve"> </w:t>
      </w:r>
    </w:p>
    <w:p w:rsidR="00646444" w:rsidRDefault="00B95E1E" w:rsidP="00D8291C">
      <w:pPr>
        <w:widowControl w:val="0"/>
        <w:tabs>
          <w:tab w:val="left" w:pos="720"/>
        </w:tabs>
        <w:spacing w:before="200" w:line="243" w:lineRule="auto"/>
        <w:ind w:firstLine="567"/>
        <w:jc w:val="both"/>
        <w:rPr>
          <w:rFonts w:ascii="Times New Roman" w:hAnsi="Times New Roman" w:cs="Times New Roman"/>
          <w:lang w:val="vi-VN"/>
        </w:rPr>
      </w:pPr>
      <w:r>
        <w:rPr>
          <w:rFonts w:ascii="Times New Roman" w:hAnsi="Times New Roman" w:cs="Times New Roman"/>
          <w:lang w:val="vi-VN"/>
        </w:rPr>
        <w:t>c)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rsidR="00646444" w:rsidRDefault="00B95E1E" w:rsidP="00D8291C">
      <w:pPr>
        <w:widowControl w:val="0"/>
        <w:tabs>
          <w:tab w:val="left" w:pos="720"/>
        </w:tabs>
        <w:spacing w:before="20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d)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đề xuất biện pháp xử lý.</w:t>
      </w:r>
    </w:p>
    <w:p w:rsidR="00646444" w:rsidRDefault="00B95E1E" w:rsidP="00D8291C">
      <w:pPr>
        <w:pStyle w:val="Heading3"/>
        <w:spacing w:before="200" w:after="0" w:line="243" w:lineRule="auto"/>
        <w:ind w:firstLine="567"/>
        <w:jc w:val="both"/>
        <w:rPr>
          <w:rFonts w:ascii="Times New Roman" w:eastAsia="Calibri" w:hAnsi="Times New Roman"/>
          <w:b w:val="0"/>
          <w:sz w:val="28"/>
          <w:lang w:val="vi-VN"/>
        </w:rPr>
      </w:pPr>
      <w:bookmarkStart w:id="196" w:name="_Toc393448694"/>
      <w:bookmarkStart w:id="197" w:name="_Toc5608989"/>
      <w:bookmarkStart w:id="198" w:name="_Toc11850081"/>
      <w:bookmarkStart w:id="199" w:name="_Toc15398535"/>
      <w:r>
        <w:rPr>
          <w:rFonts w:ascii="Times New Roman" w:eastAsia="Calibri" w:hAnsi="Times New Roman"/>
          <w:sz w:val="28"/>
          <w:lang w:val="vi-VN"/>
        </w:rPr>
        <w:t xml:space="preserve">Điều </w:t>
      </w:r>
      <w:r>
        <w:rPr>
          <w:rFonts w:ascii="Times New Roman" w:eastAsia="Calibri" w:hAnsi="Times New Roman"/>
          <w:sz w:val="28"/>
        </w:rPr>
        <w:t>43</w:t>
      </w:r>
      <w:r>
        <w:rPr>
          <w:rFonts w:ascii="Times New Roman" w:eastAsia="Calibri" w:hAnsi="Times New Roman"/>
          <w:sz w:val="28"/>
          <w:lang w:val="vi-VN"/>
        </w:rPr>
        <w:t>. Thương thảo hợp đồng</w:t>
      </w:r>
      <w:bookmarkEnd w:id="196"/>
      <w:bookmarkEnd w:id="197"/>
      <w:bookmarkEnd w:id="198"/>
      <w:bookmarkEnd w:id="199"/>
    </w:p>
    <w:p w:rsidR="00646444" w:rsidRDefault="00B95E1E" w:rsidP="00D8291C">
      <w:pPr>
        <w:widowControl w:val="0"/>
        <w:tabs>
          <w:tab w:val="left" w:pos="720"/>
        </w:tabs>
        <w:spacing w:before="200" w:line="243" w:lineRule="auto"/>
        <w:ind w:firstLine="567"/>
        <w:jc w:val="both"/>
        <w:rPr>
          <w:rFonts w:ascii="Times New Roman" w:hAnsi="Times New Roman" w:cs="Times New Roman"/>
          <w:lang w:val="en-US"/>
        </w:rPr>
      </w:pPr>
      <w:bookmarkStart w:id="200" w:name="_Toc5608990"/>
      <w:r>
        <w:rPr>
          <w:rFonts w:ascii="Times New Roman" w:hAnsi="Times New Roman" w:cs="Times New Roman"/>
          <w:lang w:val="en-US"/>
        </w:rPr>
        <w:t>1. Trên cơ sở danh sách xếp hạng nhà thầu do tổ chuyên gia xác định, bên mời thầu mời nhà thầu xếp hạng thứ nhất đến thương thảo hợp đồng. Trường hợp nhà thầu được mời đến thương thảo hợp đồng nhưng không đến thương thảo hoặc từ chối thương thảo hợp đồng thì nhà thầu sẽ không được nhận lại bảo đảm dự thầu.</w:t>
      </w:r>
      <w:bookmarkEnd w:id="200"/>
    </w:p>
    <w:p w:rsidR="00646444" w:rsidRDefault="00B95E1E" w:rsidP="00D8291C">
      <w:pPr>
        <w:widowControl w:val="0"/>
        <w:tabs>
          <w:tab w:val="left" w:pos="720"/>
        </w:tabs>
        <w:spacing w:before="200" w:line="243" w:lineRule="auto"/>
        <w:ind w:firstLine="567"/>
        <w:jc w:val="both"/>
        <w:rPr>
          <w:rFonts w:ascii="Times New Roman" w:eastAsia="Calibri" w:hAnsi="Times New Roman" w:cs="Times New Roman"/>
          <w:lang w:val="vi-VN"/>
        </w:rPr>
      </w:pPr>
      <w:r>
        <w:rPr>
          <w:rFonts w:ascii="Times New Roman" w:hAnsi="Times New Roman" w:cs="Times New Roman"/>
          <w:lang w:val="vi-VN"/>
        </w:rPr>
        <w:t>2. Việc</w:t>
      </w:r>
      <w:r>
        <w:rPr>
          <w:rFonts w:ascii="Times New Roman" w:eastAsia="Calibri" w:hAnsi="Times New Roman" w:cs="Times New Roman"/>
          <w:lang w:val="vi-VN"/>
        </w:rPr>
        <w:t xml:space="preserve"> thương thảo hợp đồng phải dựa trên cơ sở sau đây:</w:t>
      </w:r>
    </w:p>
    <w:p w:rsidR="00646444" w:rsidRDefault="00B95E1E" w:rsidP="00D8291C">
      <w:pPr>
        <w:widowControl w:val="0"/>
        <w:tabs>
          <w:tab w:val="left" w:pos="720"/>
        </w:tabs>
        <w:spacing w:before="200" w:line="243" w:lineRule="auto"/>
        <w:ind w:firstLine="567"/>
        <w:jc w:val="both"/>
        <w:rPr>
          <w:rFonts w:ascii="Times New Roman" w:hAnsi="Times New Roman" w:cs="Times New Roman"/>
          <w:lang w:val="vi-VN"/>
        </w:rPr>
      </w:pPr>
      <w:r>
        <w:rPr>
          <w:rFonts w:ascii="Times New Roman" w:hAnsi="Times New Roman" w:cs="Times New Roman"/>
          <w:lang w:val="vi-VN"/>
        </w:rPr>
        <w:t>a) Báo cáo đánh giá hồ sơ dự thầu;</w:t>
      </w:r>
    </w:p>
    <w:p w:rsidR="00646444" w:rsidRPr="00646444" w:rsidRDefault="00646444" w:rsidP="00D8291C">
      <w:pPr>
        <w:widowControl w:val="0"/>
        <w:tabs>
          <w:tab w:val="left" w:pos="720"/>
        </w:tabs>
        <w:spacing w:before="200" w:line="243" w:lineRule="auto"/>
        <w:ind w:firstLine="567"/>
        <w:jc w:val="both"/>
        <w:rPr>
          <w:rFonts w:ascii="Times New Roman" w:hAnsi="Times New Roman" w:cs="Times New Roman"/>
          <w:lang w:val="vi-VN"/>
        </w:rPr>
      </w:pPr>
      <w:r w:rsidRPr="00646444">
        <w:rPr>
          <w:rFonts w:ascii="Times New Roman" w:hAnsi="Times New Roman" w:cs="Times New Roman"/>
          <w:spacing w:val="-6"/>
          <w:lang w:val="vi-VN"/>
        </w:rPr>
        <w:t>b) Hồ sơ dự thầu và các tài liệu làm rõ hồ sơ dự thầu (nếu có) của nhà thầu</w:t>
      </w:r>
      <w:r w:rsidRPr="00646444">
        <w:rPr>
          <w:rFonts w:ascii="Times New Roman" w:hAnsi="Times New Roman" w:cs="Times New Roman"/>
          <w:lang w:val="vi-VN"/>
        </w:rPr>
        <w:t>;</w:t>
      </w:r>
    </w:p>
    <w:p w:rsidR="00646444" w:rsidRDefault="00B95E1E" w:rsidP="00D8291C">
      <w:pPr>
        <w:widowControl w:val="0"/>
        <w:tabs>
          <w:tab w:val="left" w:pos="720"/>
        </w:tabs>
        <w:spacing w:before="200" w:line="243" w:lineRule="auto"/>
        <w:ind w:firstLine="567"/>
        <w:jc w:val="both"/>
        <w:rPr>
          <w:rFonts w:ascii="Times New Roman" w:hAnsi="Times New Roman" w:cs="Times New Roman"/>
          <w:lang w:val="vi-VN"/>
        </w:rPr>
      </w:pPr>
      <w:r>
        <w:rPr>
          <w:rFonts w:ascii="Times New Roman" w:hAnsi="Times New Roman" w:cs="Times New Roman"/>
          <w:lang w:val="vi-VN"/>
        </w:rPr>
        <w:t>c) Hồ sơ mời thầu.</w:t>
      </w:r>
    </w:p>
    <w:p w:rsidR="00646444" w:rsidRDefault="00B95E1E" w:rsidP="00D8291C">
      <w:pPr>
        <w:widowControl w:val="0"/>
        <w:tabs>
          <w:tab w:val="left" w:pos="720"/>
        </w:tabs>
        <w:spacing w:before="200" w:line="243" w:lineRule="auto"/>
        <w:ind w:firstLine="567"/>
        <w:jc w:val="both"/>
        <w:rPr>
          <w:rFonts w:ascii="Times New Roman" w:hAnsi="Times New Roman" w:cs="Times New Roman"/>
          <w:lang w:val="vi-VN"/>
        </w:rPr>
      </w:pPr>
      <w:r>
        <w:rPr>
          <w:rFonts w:ascii="Times New Roman" w:hAnsi="Times New Roman" w:cs="Times New Roman"/>
          <w:lang w:val="vi-VN"/>
        </w:rPr>
        <w:t>3. Nguyên tắc thương thảo hợp đồng:</w:t>
      </w:r>
    </w:p>
    <w:p w:rsidR="00646444" w:rsidRDefault="00B95E1E" w:rsidP="00D8291C">
      <w:pPr>
        <w:widowControl w:val="0"/>
        <w:tabs>
          <w:tab w:val="left" w:pos="720"/>
        </w:tabs>
        <w:spacing w:before="200" w:line="243" w:lineRule="auto"/>
        <w:ind w:firstLine="567"/>
        <w:jc w:val="both"/>
        <w:rPr>
          <w:rFonts w:ascii="Times New Roman" w:hAnsi="Times New Roman" w:cs="Times New Roman"/>
          <w:lang w:val="vi-VN"/>
        </w:rPr>
      </w:pPr>
      <w:r>
        <w:rPr>
          <w:rFonts w:ascii="Times New Roman" w:hAnsi="Times New Roman" w:cs="Times New Roman"/>
          <w:lang w:val="vi-VN"/>
        </w:rPr>
        <w:t>a) Không tiến hành thương thảo đối với các nội dung mà nhà thầu đã chào thầu theo đúng yêu cầu của hồ sơ mời thầu;</w:t>
      </w:r>
    </w:p>
    <w:p w:rsidR="00646444" w:rsidRDefault="00B95E1E" w:rsidP="00D8291C">
      <w:pPr>
        <w:widowControl w:val="0"/>
        <w:tabs>
          <w:tab w:val="left" w:pos="720"/>
        </w:tabs>
        <w:spacing w:before="200" w:line="243" w:lineRule="auto"/>
        <w:ind w:firstLine="567"/>
        <w:jc w:val="both"/>
        <w:rPr>
          <w:rFonts w:ascii="Times New Roman" w:hAnsi="Times New Roman" w:cs="Times New Roman"/>
          <w:lang w:val="en-US"/>
        </w:rPr>
      </w:pPr>
      <w:r>
        <w:rPr>
          <w:rFonts w:ascii="Times New Roman" w:hAnsi="Times New Roman" w:cs="Times New Roman"/>
          <w:lang w:val="vi-VN"/>
        </w:rPr>
        <w:t xml:space="preserve">b) Việc thương thảo hợp đồng không được làm thay đổi đơn giá dự </w:t>
      </w:r>
      <w:r w:rsidR="00A85363">
        <w:rPr>
          <w:rFonts w:ascii="Times New Roman" w:hAnsi="Times New Roman" w:cs="Times New Roman"/>
          <w:lang w:val="en-US"/>
        </w:rPr>
        <w:t xml:space="preserve">            </w:t>
      </w:r>
      <w:r>
        <w:rPr>
          <w:rFonts w:ascii="Times New Roman" w:hAnsi="Times New Roman" w:cs="Times New Roman"/>
          <w:lang w:val="vi-VN"/>
        </w:rPr>
        <w:t>thầu của nhà thầu sau khi sửa lỗi, hiệu chỉnh sai lệch và trừ đi giá trị giảm giá (nếu có)</w:t>
      </w:r>
      <w:r>
        <w:rPr>
          <w:rFonts w:ascii="Times New Roman" w:hAnsi="Times New Roman" w:cs="Times New Roman"/>
          <w:lang w:val="en-US"/>
        </w:rPr>
        <w:t>;</w:t>
      </w:r>
    </w:p>
    <w:p w:rsidR="00646444" w:rsidRDefault="00B95E1E" w:rsidP="00D8291C">
      <w:pPr>
        <w:widowControl w:val="0"/>
        <w:tabs>
          <w:tab w:val="left" w:pos="720"/>
        </w:tabs>
        <w:spacing w:before="20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c) Việc thương thảo đối với phần sai lệch thiếu thực hiện theo quy định tại </w:t>
      </w:r>
      <w:r>
        <w:rPr>
          <w:rFonts w:ascii="Times New Roman" w:eastAsia="Calibri" w:hAnsi="Times New Roman" w:cs="Times New Roman"/>
          <w:lang w:val="en-US"/>
        </w:rPr>
        <w:t>khoả</w:t>
      </w:r>
      <w:r w:rsidR="00B57EFC">
        <w:rPr>
          <w:rFonts w:ascii="Times New Roman" w:eastAsia="Calibri" w:hAnsi="Times New Roman" w:cs="Times New Roman"/>
          <w:lang w:val="en-US"/>
        </w:rPr>
        <w:t>n 2</w:t>
      </w:r>
      <w:r>
        <w:rPr>
          <w:rFonts w:ascii="Times New Roman" w:eastAsia="Calibri" w:hAnsi="Times New Roman" w:cs="Times New Roman"/>
          <w:lang w:val="en-US"/>
        </w:rPr>
        <w:t xml:space="preserve"> </w:t>
      </w:r>
      <w:r>
        <w:rPr>
          <w:rFonts w:ascii="Times New Roman" w:eastAsia="Calibri" w:hAnsi="Times New Roman" w:cs="Times New Roman"/>
        </w:rPr>
        <w:t>Điều 41</w:t>
      </w:r>
      <w:r>
        <w:rPr>
          <w:rFonts w:ascii="Times New Roman" w:eastAsia="Calibri" w:hAnsi="Times New Roman" w:cs="Times New Roman"/>
          <w:lang w:val="vi-VN"/>
        </w:rPr>
        <w:t xml:space="preserve"> của Nghị định này.</w:t>
      </w:r>
    </w:p>
    <w:p w:rsidR="00646444" w:rsidRDefault="00B95E1E" w:rsidP="00D8291C">
      <w:pPr>
        <w:widowControl w:val="0"/>
        <w:tabs>
          <w:tab w:val="left" w:pos="720"/>
        </w:tabs>
        <w:spacing w:before="200" w:line="243" w:lineRule="auto"/>
        <w:ind w:firstLine="567"/>
        <w:jc w:val="both"/>
        <w:rPr>
          <w:rFonts w:ascii="Times New Roman" w:hAnsi="Times New Roman" w:cs="Times New Roman"/>
          <w:lang w:val="vi-VN"/>
        </w:rPr>
      </w:pPr>
      <w:r>
        <w:rPr>
          <w:rFonts w:ascii="Times New Roman" w:hAnsi="Times New Roman" w:cs="Times New Roman"/>
          <w:lang w:val="vi-VN"/>
        </w:rPr>
        <w:t>4. Nội dung thương thảo hợp đồng:</w:t>
      </w:r>
    </w:p>
    <w:p w:rsidR="00646444" w:rsidRDefault="00B95E1E" w:rsidP="00D8291C">
      <w:pPr>
        <w:widowControl w:val="0"/>
        <w:tabs>
          <w:tab w:val="left" w:pos="720"/>
        </w:tabs>
        <w:spacing w:before="200" w:line="243" w:lineRule="auto"/>
        <w:ind w:firstLine="567"/>
        <w:jc w:val="both"/>
        <w:rPr>
          <w:rFonts w:ascii="Times New Roman" w:hAnsi="Times New Roman" w:cs="Times New Roman"/>
          <w:lang w:val="vi-VN"/>
        </w:rPr>
      </w:pPr>
      <w:r>
        <w:rPr>
          <w:rFonts w:ascii="Times New Roman" w:hAnsi="Times New Roman" w:cs="Times New Roman"/>
          <w:lang w:val="vi-VN"/>
        </w:rPr>
        <w:lastRenderedPageBreak/>
        <w:t>a) Thương thảo về những nội dung chưa đủ chi tiết, chưa rõ hoặc chưa phù hợp, thống nhất giữa hồ sơ mời thầu và hồ sơ dự thầu, giữa các nội dung khác nhau trong hồ sơ dự thầu có thể dẫn đến các phát sinh, tranh chấp hoặc ảnh hưởng đến trách nhiệm của các bên trong quá trình thực hiện hợp đồng;</w:t>
      </w:r>
    </w:p>
    <w:p w:rsidR="00646444" w:rsidRPr="00646444" w:rsidRDefault="00646444" w:rsidP="00D8291C">
      <w:pPr>
        <w:widowControl w:val="0"/>
        <w:tabs>
          <w:tab w:val="left" w:pos="720"/>
        </w:tabs>
        <w:spacing w:before="200" w:line="243"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b) Thương thảo về các sai lệch do nhà thầu đã phát hiện </w:t>
      </w:r>
      <w:r w:rsidR="003D3C71">
        <w:rPr>
          <w:rFonts w:ascii="Times New Roman" w:hAnsi="Times New Roman" w:cs="Times New Roman"/>
          <w:lang w:val="en-US"/>
        </w:rPr>
        <w:t xml:space="preserve">(trừ sai lệch về phạm vi </w:t>
      </w:r>
      <w:r w:rsidR="00996BC6">
        <w:rPr>
          <w:rFonts w:ascii="Times New Roman" w:hAnsi="Times New Roman" w:cs="Times New Roman"/>
          <w:lang w:val="en-US"/>
        </w:rPr>
        <w:t>cung cấp</w:t>
      </w:r>
      <w:r w:rsidR="003D3C71">
        <w:rPr>
          <w:rFonts w:ascii="Times New Roman" w:hAnsi="Times New Roman" w:cs="Times New Roman"/>
          <w:lang w:val="en-US"/>
        </w:rPr>
        <w:t xml:space="preserve"> đối với gói thầu dịch vụ xây dựng áp dụng loại hợp đồng trọn gói) </w:t>
      </w:r>
      <w:r w:rsidRPr="00646444">
        <w:rPr>
          <w:rFonts w:ascii="Times New Roman" w:hAnsi="Times New Roman" w:cs="Times New Roman"/>
          <w:lang w:val="vi-VN"/>
        </w:rPr>
        <w:t>và đề xuất trong hồ sơ dự thầu (nếu có), bao gồm cả các đề xuất thay đổi hoặc phương án thay thế của nhà thầu nếu trong hồ sơ mời thầu có quy định cho phép nhà thầu chào phương án thay thế</w:t>
      </w:r>
      <w:r w:rsidR="00DD0B43">
        <w:rPr>
          <w:rFonts w:ascii="Times New Roman" w:hAnsi="Times New Roman" w:cs="Times New Roman"/>
          <w:lang w:val="en-US"/>
        </w:rPr>
        <w:t>.</w:t>
      </w:r>
      <w:r w:rsidR="00DD0B43" w:rsidRPr="00DD0B43">
        <w:rPr>
          <w:rFonts w:ascii="Times New Roman" w:hAnsi="Times New Roman" w:cs="Times New Roman"/>
        </w:rPr>
        <w:t xml:space="preserve"> Trường hợp hồ sơ dự thầu có sai lệch nêu tại </w:t>
      </w:r>
      <w:r w:rsidR="00DD0B43" w:rsidRPr="002F4BE6">
        <w:rPr>
          <w:rFonts w:ascii="Times New Roman" w:hAnsi="Times New Roman" w:cs="Times New Roman"/>
        </w:rPr>
        <w:t>khoản 4 Điều 41 của Nghị định này</w:t>
      </w:r>
      <w:r w:rsidR="00DD0B43" w:rsidRPr="00DD0B43">
        <w:rPr>
          <w:rFonts w:ascii="Times New Roman" w:hAnsi="Times New Roman" w:cs="Times New Roman"/>
        </w:rPr>
        <w:t xml:space="preserve"> thì khi thương thảo hợp đồng phải lấy mức đơn giá</w:t>
      </w:r>
      <w:r w:rsidR="00DD0B43" w:rsidRPr="00DD0B43">
        <w:rPr>
          <w:rFonts w:ascii="Times New Roman" w:hAnsi="Times New Roman" w:cs="Times New Roman"/>
          <w:lang w:val="vi-VN"/>
        </w:rPr>
        <w:t xml:space="preserve"> chào </w:t>
      </w:r>
      <w:r w:rsidR="00DD0B43" w:rsidRPr="00DD0B43">
        <w:rPr>
          <w:rFonts w:ascii="Times New Roman" w:hAnsi="Times New Roman" w:cs="Times New Roman"/>
        </w:rPr>
        <w:t>thấp nhất</w:t>
      </w:r>
      <w:r w:rsidR="00DD0B43" w:rsidRPr="00DD0B43">
        <w:rPr>
          <w:rFonts w:ascii="Times New Roman" w:hAnsi="Times New Roman" w:cs="Times New Roman"/>
          <w:lang w:val="vi-VN"/>
        </w:rPr>
        <w:t xml:space="preserve"> trong số các hồ sơ dự thầu khác vượt qua bước đánh giá về kỹ thuật</w:t>
      </w:r>
      <w:r w:rsidR="00DD0B43" w:rsidRPr="00DD0B43">
        <w:rPr>
          <w:rFonts w:ascii="Times New Roman" w:hAnsi="Times New Roman" w:cs="Times New Roman"/>
        </w:rPr>
        <w:t xml:space="preserve"> (hoặc đơn giá dự toán được duyệt nếu đơn giá này thấp hơn) và áp dụng tỷ lệ giảm giá của giá dự thầu của nhà thầu (nếu có) để thương thảo đối với phần sai lệch bị chào thiếu khối lượng, hạng mục hoặc không tuân thủ yêu cầu kỹ thuật</w:t>
      </w:r>
      <w:r w:rsidR="00DD0B43">
        <w:rPr>
          <w:rFonts w:ascii="Times New Roman" w:hAnsi="Times New Roman" w:cs="Times New Roman"/>
        </w:rPr>
        <w:t>;</w:t>
      </w:r>
    </w:p>
    <w:p w:rsidR="00646444" w:rsidRPr="00646444" w:rsidRDefault="00646444" w:rsidP="00D8291C">
      <w:pPr>
        <w:widowControl w:val="0"/>
        <w:tabs>
          <w:tab w:val="left" w:pos="720"/>
        </w:tabs>
        <w:spacing w:before="240" w:line="243" w:lineRule="auto"/>
        <w:ind w:firstLine="567"/>
        <w:jc w:val="both"/>
        <w:rPr>
          <w:rFonts w:ascii="Times New Roman" w:hAnsi="Times New Roman" w:cs="Times New Roman"/>
          <w:lang w:val="vi-VN"/>
        </w:rPr>
      </w:pPr>
      <w:r w:rsidRPr="00646444">
        <w:rPr>
          <w:rFonts w:ascii="Times New Roman" w:hAnsi="Times New Roman" w:cs="Times New Roman"/>
          <w:lang w:val="vi-VN"/>
        </w:rPr>
        <w:t>c) Thương thảo về nhân sự đối với gói thầu dịch vụ xây dựng, hỗn hợp:</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Trong quá trình thương thảo, nhà thầu không được thay đổi nhân sự chủ chốt đã đề xuất trong hồ sơ dự thầu để đảm nhiệm các vị trí chủ nhiệm thiết kế, chủ nhiệm khảo sát (đối với gói thầu dịch vụ xây dựng, hỗn hợp có yêu cầu nhà thầu phải thực hiện một hoặc hai bước thiết kế trước khi thi công), vị trí chỉ huy trưởng công trường, trừ trường hợp do thời gian đánh giá hồ sơ dự thầu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và năng lực tương đương hoặc cao hơn với nhân sự đã đề xuất và nhà thầu không được thay đổi giá dự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d) Thương thảo về các vấn đề phát sinh trong quá trình lựa chọn nhà thầu (nếu có) nhằm mục tiêu hoàn thiện các nội dung chi tiết của gói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đ) Thương thảo về các nội dung cần thiết khác.</w:t>
      </w:r>
    </w:p>
    <w:p w:rsidR="00646444" w:rsidRPr="00646444" w:rsidRDefault="00646444" w:rsidP="00D8291C">
      <w:pPr>
        <w:widowControl w:val="0"/>
        <w:tabs>
          <w:tab w:val="left" w:pos="720"/>
        </w:tabs>
        <w:spacing w:before="240" w:line="243" w:lineRule="auto"/>
        <w:ind w:firstLine="567"/>
        <w:jc w:val="both"/>
        <w:rPr>
          <w:rFonts w:ascii="Times New Roman" w:hAnsi="Times New Roman" w:cs="Times New Roman"/>
          <w:lang w:val="vi-VN"/>
        </w:rPr>
      </w:pPr>
      <w:r w:rsidRPr="00646444">
        <w:rPr>
          <w:rFonts w:ascii="Times New Roman" w:hAnsi="Times New Roman" w:cs="Times New Roman"/>
          <w:lang w:val="vi-VN"/>
        </w:rPr>
        <w:t>5. Trong quá trình thương thảo hợp đồng, các bên tham gia thương thảo tiến hành hoàn thiện dự thảo văn bản hợp đồng; điều kiện cụ thể của hợp đồng, phụ lục hợp đồng gồm danh mục chi tiết về phạm vi công việc, biểu giá, tiến độ thực hiện (nếu có).</w:t>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6. Trường hợp thương thảo không thành công, bên mời thầu báo cáo </w:t>
      </w:r>
      <w:r>
        <w:rPr>
          <w:rFonts w:ascii="Times New Roman" w:hAnsi="Times New Roman" w:cs="Times New Roman"/>
          <w:lang w:val="en-US"/>
        </w:rPr>
        <w:t>chủ đầu tư</w:t>
      </w:r>
      <w:r>
        <w:rPr>
          <w:rFonts w:ascii="Times New Roman" w:hAnsi="Times New Roman" w:cs="Times New Roman"/>
          <w:lang w:val="vi-VN"/>
        </w:rPr>
        <w:t xml:space="preserve"> xem xét, quyết định mời nhà thầu xếp hạng tiếp theo vào thương thảo; trường hợp thương thảo với các nhà thầu xếp hạng tiếp theo không thành công thì bên mời thầu báo cáo </w:t>
      </w:r>
      <w:r>
        <w:rPr>
          <w:rFonts w:ascii="Times New Roman" w:hAnsi="Times New Roman" w:cs="Times New Roman"/>
          <w:lang w:val="en-US"/>
        </w:rPr>
        <w:t>chủ đầu tư</w:t>
      </w:r>
      <w:r>
        <w:rPr>
          <w:rFonts w:ascii="Times New Roman" w:hAnsi="Times New Roman" w:cs="Times New Roman"/>
          <w:lang w:val="vi-VN"/>
        </w:rPr>
        <w:t xml:space="preserve"> xem xét, quyết định hủy thầu theo quy định</w:t>
      </w:r>
      <w:r>
        <w:rPr>
          <w:rFonts w:ascii="Times New Roman" w:hAnsi="Times New Roman" w:cs="Times New Roman"/>
          <w:lang w:val="en-US"/>
        </w:rPr>
        <w:t xml:space="preserve"> tại khoản 1 Điều 19 của Nghị định này</w:t>
      </w:r>
      <w:r>
        <w:rPr>
          <w:rFonts w:ascii="Times New Roman" w:hAnsi="Times New Roman" w:cs="Times New Roman"/>
          <w:lang w:val="vi-VN"/>
        </w:rPr>
        <w:t>.</w:t>
      </w:r>
    </w:p>
    <w:p w:rsidR="00646444" w:rsidRDefault="00B95E1E" w:rsidP="00D8291C">
      <w:pPr>
        <w:pStyle w:val="Heading3"/>
        <w:spacing w:after="0" w:line="243" w:lineRule="auto"/>
        <w:ind w:firstLine="567"/>
        <w:jc w:val="both"/>
        <w:rPr>
          <w:rFonts w:ascii="Times New Roman" w:eastAsia="Calibri" w:hAnsi="Times New Roman"/>
          <w:b w:val="0"/>
          <w:sz w:val="28"/>
          <w:lang w:val="vi-VN"/>
        </w:rPr>
      </w:pPr>
      <w:bookmarkStart w:id="201" w:name="_Toc393448695"/>
      <w:bookmarkStart w:id="202" w:name="_Toc5608991"/>
      <w:bookmarkStart w:id="203" w:name="_Toc11850082"/>
      <w:bookmarkStart w:id="204" w:name="_Toc15398536"/>
      <w:r>
        <w:rPr>
          <w:rFonts w:ascii="Times New Roman" w:eastAsia="Calibri" w:hAnsi="Times New Roman"/>
          <w:sz w:val="28"/>
          <w:lang w:val="vi-VN"/>
        </w:rPr>
        <w:lastRenderedPageBreak/>
        <w:t xml:space="preserve">Điều </w:t>
      </w:r>
      <w:r>
        <w:rPr>
          <w:rFonts w:ascii="Times New Roman" w:eastAsia="Calibri" w:hAnsi="Times New Roman"/>
          <w:sz w:val="28"/>
        </w:rPr>
        <w:t>44</w:t>
      </w:r>
      <w:r>
        <w:rPr>
          <w:rFonts w:ascii="Times New Roman" w:eastAsia="Calibri" w:hAnsi="Times New Roman"/>
          <w:sz w:val="28"/>
          <w:lang w:val="vi-VN"/>
        </w:rPr>
        <w:t>. Trình, thẩm định, phê duyệt và công khai kết quả lựa chọn nhà thầu</w:t>
      </w:r>
      <w:bookmarkEnd w:id="201"/>
      <w:bookmarkEnd w:id="202"/>
      <w:bookmarkEnd w:id="203"/>
      <w:bookmarkEnd w:id="204"/>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eastAsia="Calibri" w:hAnsi="Times New Roman" w:cs="Times New Roman"/>
          <w:lang w:val="vi-VN"/>
        </w:rPr>
        <w:t xml:space="preserve">1. </w:t>
      </w:r>
      <w:r>
        <w:rPr>
          <w:rFonts w:ascii="Times New Roman" w:hAnsi="Times New Roman" w:cs="Times New Roman"/>
          <w:lang w:val="vi-VN"/>
        </w:rPr>
        <w:t>Trên cơ sở báo cáo kết quả đánh giá hồ sơ dự thầu, bên mời thầu trình kết quả lựa chọn nhà thầu, trong đó nêu rõ ý kiến của bên mời thầu về các nội dung đánh giá của tổ chuyên gia.</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2. Kết quả lựa chọn nhà thầu phải được thẩm định trước khi phê duyệt.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3. Kết quả lựa chọn nhà thầu phải được phê duyệt bằng văn bản và căn cứ vào tờ trình phê duyệt, báo cáo thẩm định kết quả lựa chọn nhà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4. Trường hợp lựa chọn được nhà thầu trúng thầu, văn bản phê duyệt kết quả lựa chọn nhà thầu phải bao gồm các nội dung sau đây: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a) Tên nhà thầu trúng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b) Giá trúng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c) Loại hợp đồng;</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d) Thời gian thực hiện hợp đồng;</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đ) Các nội dung cần lưu ý (nếu có).</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5. Trường hợp hủy thầu</w:t>
      </w:r>
      <w:r>
        <w:rPr>
          <w:rFonts w:ascii="Times New Roman" w:eastAsia="Calibri" w:hAnsi="Times New Roman" w:cs="Times New Roman"/>
          <w:lang w:val="en-US"/>
        </w:rPr>
        <w:t xml:space="preserve"> theo quy định tại khoản 1 Điều 19 của Nghị định này</w:t>
      </w:r>
      <w:r>
        <w:rPr>
          <w:rFonts w:ascii="Times New Roman" w:eastAsia="Calibri" w:hAnsi="Times New Roman" w:cs="Times New Roman"/>
          <w:lang w:val="vi-VN"/>
        </w:rPr>
        <w:t>, trong văn bản phê duyệt kết quả lựa chọn nhà thầu hoặc văn bản quyết định hủy thầu phải nêu rõ lý do hủy thầu và trách nhiệm của các bên liên quan khi hủy thầu.</w:t>
      </w:r>
    </w:p>
    <w:p w:rsidR="00646444" w:rsidRDefault="00646444" w:rsidP="00D8291C">
      <w:pPr>
        <w:pStyle w:val="BodyText"/>
        <w:tabs>
          <w:tab w:val="left" w:pos="720"/>
        </w:tabs>
        <w:spacing w:before="240" w:line="243" w:lineRule="auto"/>
        <w:ind w:firstLine="567"/>
        <w:rPr>
          <w:rFonts w:ascii="Times New Roman" w:hAnsi="Times New Roman"/>
          <w:lang w:val="en-US"/>
        </w:rPr>
      </w:pPr>
      <w:r w:rsidRPr="00646444">
        <w:rPr>
          <w:rFonts w:ascii="Times New Roman" w:hAnsi="Times New Roman"/>
          <w:lang w:val="vi-VN"/>
        </w:rPr>
        <w:t xml:space="preserve">6. Sau khi có quyết định phê duyệt kết quả lựa chọn nhà thầu, bên mời thầu </w:t>
      </w:r>
      <w:r w:rsidRPr="00646444">
        <w:rPr>
          <w:rFonts w:ascii="Times New Roman" w:eastAsia="Calibri" w:hAnsi="Times New Roman"/>
          <w:lang w:val="vi-VN"/>
        </w:rPr>
        <w:t xml:space="preserve">phải đăng tải thông tin về kết quả lựa chọn nhà thầu </w:t>
      </w:r>
      <w:r w:rsidRPr="00646444">
        <w:rPr>
          <w:rFonts w:ascii="Times New Roman" w:eastAsia="Calibri" w:hAnsi="Times New Roman"/>
          <w:lang w:val="en-US"/>
        </w:rPr>
        <w:t xml:space="preserve">trên Hệ thống mạng đấu thầu quốc gia </w:t>
      </w:r>
      <w:r w:rsidRPr="00646444">
        <w:rPr>
          <w:rFonts w:ascii="Times New Roman" w:eastAsia="Calibri" w:hAnsi="Times New Roman"/>
          <w:lang w:val="vi-VN"/>
        </w:rPr>
        <w:t xml:space="preserve">theo quy định tại </w:t>
      </w:r>
      <w:r w:rsidRPr="00646444">
        <w:rPr>
          <w:rFonts w:ascii="Times New Roman" w:eastAsia="Calibri" w:hAnsi="Times New Roman"/>
          <w:lang w:val="en-US"/>
        </w:rPr>
        <w:t xml:space="preserve">Điều 9 </w:t>
      </w:r>
      <w:r w:rsidRPr="00646444">
        <w:rPr>
          <w:rFonts w:ascii="Times New Roman" w:eastAsia="Calibri" w:hAnsi="Times New Roman"/>
          <w:lang w:val="vi-VN"/>
        </w:rPr>
        <w:t>của Nghị định này</w:t>
      </w:r>
      <w:r w:rsidRPr="00646444">
        <w:rPr>
          <w:rFonts w:ascii="Times New Roman" w:eastAsia="Calibri" w:hAnsi="Times New Roman"/>
          <w:lang w:val="en-US"/>
        </w:rPr>
        <w:t>.</w:t>
      </w:r>
      <w:r w:rsidRPr="00646444">
        <w:rPr>
          <w:rFonts w:ascii="Times New Roman" w:eastAsia="Calibri" w:hAnsi="Times New Roman"/>
          <w:lang w:val="vi-VN"/>
        </w:rPr>
        <w:t xml:space="preserve"> </w:t>
      </w:r>
      <w:r w:rsidR="00B95E1E">
        <w:rPr>
          <w:rFonts w:ascii="Times New Roman" w:hAnsi="Times New Roman"/>
          <w:lang w:val="en-US"/>
        </w:rPr>
        <w:t>Nội dung thông tin</w:t>
      </w:r>
      <w:r w:rsidR="00B95E1E">
        <w:rPr>
          <w:rFonts w:ascii="Times New Roman" w:hAnsi="Times New Roman"/>
          <w:lang w:val="vi-VN"/>
        </w:rPr>
        <w:t xml:space="preserve"> đăng tải</w:t>
      </w:r>
      <w:r w:rsidR="00B95E1E">
        <w:rPr>
          <w:rFonts w:ascii="Times New Roman" w:hAnsi="Times New Roman"/>
          <w:lang w:val="en-US"/>
        </w:rPr>
        <w:t xml:space="preserve"> bao gồm:</w:t>
      </w:r>
    </w:p>
    <w:p w:rsidR="00646444" w:rsidRDefault="00B95E1E" w:rsidP="00D8291C">
      <w:pPr>
        <w:pStyle w:val="BodyText"/>
        <w:tabs>
          <w:tab w:val="left" w:pos="720"/>
        </w:tabs>
        <w:spacing w:before="240" w:line="243" w:lineRule="auto"/>
        <w:ind w:firstLine="567"/>
        <w:rPr>
          <w:rFonts w:ascii="Times New Roman" w:hAnsi="Times New Roman"/>
          <w:lang w:val="en-US"/>
        </w:rPr>
      </w:pPr>
      <w:r>
        <w:rPr>
          <w:rFonts w:ascii="Times New Roman" w:hAnsi="Times New Roman"/>
          <w:lang w:val="en-US"/>
        </w:rPr>
        <w:t>a) Tên gói thầu và mô tả</w:t>
      </w:r>
      <w:r>
        <w:rPr>
          <w:rFonts w:ascii="Times New Roman" w:hAnsi="Times New Roman"/>
          <w:lang w:val="vi-VN"/>
        </w:rPr>
        <w:t xml:space="preserve"> tóm tắt về</w:t>
      </w:r>
      <w:r>
        <w:rPr>
          <w:rFonts w:ascii="Times New Roman" w:hAnsi="Times New Roman"/>
          <w:lang w:val="en-US"/>
        </w:rPr>
        <w:t xml:space="preserve"> gói thầu;</w:t>
      </w:r>
    </w:p>
    <w:p w:rsidR="00646444" w:rsidRDefault="00B95E1E" w:rsidP="00D8291C">
      <w:pPr>
        <w:pStyle w:val="BodyText"/>
        <w:tabs>
          <w:tab w:val="left" w:pos="720"/>
        </w:tabs>
        <w:spacing w:before="240" w:line="243" w:lineRule="auto"/>
        <w:ind w:firstLine="567"/>
        <w:rPr>
          <w:rFonts w:ascii="Times New Roman" w:hAnsi="Times New Roman"/>
          <w:lang w:val="vi-VN"/>
        </w:rPr>
      </w:pPr>
      <w:r>
        <w:rPr>
          <w:rFonts w:ascii="Times New Roman" w:hAnsi="Times New Roman"/>
          <w:lang w:val="en-US"/>
        </w:rPr>
        <w:t>b) Tên và địa chỉ cơ quan mua sắm;</w:t>
      </w:r>
    </w:p>
    <w:p w:rsidR="00646444" w:rsidRDefault="00B95E1E" w:rsidP="00D8291C">
      <w:pPr>
        <w:pStyle w:val="BodyText"/>
        <w:tabs>
          <w:tab w:val="left" w:pos="720"/>
        </w:tabs>
        <w:spacing w:before="240" w:line="243" w:lineRule="auto"/>
        <w:ind w:firstLine="567"/>
        <w:rPr>
          <w:rFonts w:ascii="Times New Roman" w:hAnsi="Times New Roman"/>
          <w:lang w:val="en-US"/>
        </w:rPr>
      </w:pPr>
      <w:r>
        <w:rPr>
          <w:rFonts w:ascii="Times New Roman" w:hAnsi="Times New Roman"/>
          <w:lang w:val="en-US"/>
        </w:rPr>
        <w:t>c) Tên và địa chỉ nhà thầu trúng thầu;</w:t>
      </w:r>
    </w:p>
    <w:p w:rsidR="00646444" w:rsidRDefault="00B95E1E" w:rsidP="00D8291C">
      <w:pPr>
        <w:pStyle w:val="BodyText"/>
        <w:tabs>
          <w:tab w:val="left" w:pos="720"/>
        </w:tabs>
        <w:spacing w:before="240" w:line="243" w:lineRule="auto"/>
        <w:ind w:firstLine="567"/>
        <w:rPr>
          <w:rFonts w:ascii="Times New Roman" w:hAnsi="Times New Roman"/>
          <w:lang w:val="en-US"/>
        </w:rPr>
      </w:pPr>
      <w:r>
        <w:rPr>
          <w:rFonts w:ascii="Times New Roman" w:hAnsi="Times New Roman"/>
          <w:lang w:val="en-US"/>
        </w:rPr>
        <w:t>d) Giá trúng thầu;</w:t>
      </w:r>
    </w:p>
    <w:p w:rsidR="00646444" w:rsidRDefault="00B95E1E" w:rsidP="00D8291C">
      <w:pPr>
        <w:pStyle w:val="BodyText"/>
        <w:tabs>
          <w:tab w:val="left" w:pos="720"/>
        </w:tabs>
        <w:spacing w:before="240" w:line="243" w:lineRule="auto"/>
        <w:ind w:firstLine="567"/>
        <w:rPr>
          <w:rFonts w:ascii="Times New Roman" w:hAnsi="Times New Roman"/>
          <w:lang w:val="en-US"/>
        </w:rPr>
      </w:pPr>
      <w:r>
        <w:rPr>
          <w:rFonts w:ascii="Times New Roman" w:hAnsi="Times New Roman"/>
          <w:lang w:val="en-US"/>
        </w:rPr>
        <w:t>đ) Ngày phê duyệt, số quyết định phê duyệt kết quả lựa chọn nhà thầu;</w:t>
      </w:r>
    </w:p>
    <w:p w:rsidR="00646444" w:rsidRDefault="00B95E1E" w:rsidP="00D8291C">
      <w:pPr>
        <w:pStyle w:val="BodyText"/>
        <w:tabs>
          <w:tab w:val="left" w:pos="720"/>
        </w:tabs>
        <w:spacing w:before="240" w:line="243" w:lineRule="auto"/>
        <w:ind w:firstLine="567"/>
        <w:rPr>
          <w:rFonts w:ascii="Times New Roman" w:hAnsi="Times New Roman"/>
          <w:lang w:val="en-US"/>
        </w:rPr>
      </w:pPr>
      <w:r>
        <w:rPr>
          <w:rFonts w:ascii="Times New Roman" w:hAnsi="Times New Roman"/>
          <w:lang w:val="en-US"/>
        </w:rPr>
        <w:t>e) Hình thức lựa chọn nhà thầu. Trường hợp gói thầu áp dụng hình thức chỉ định thầu thì phải nêu tóm tắt lý do áp dụng;</w:t>
      </w:r>
    </w:p>
    <w:p w:rsidR="00646444" w:rsidRDefault="00646444" w:rsidP="00D8291C">
      <w:pPr>
        <w:widowControl w:val="0"/>
        <w:tabs>
          <w:tab w:val="left" w:pos="720"/>
        </w:tabs>
        <w:spacing w:before="240" w:line="243" w:lineRule="auto"/>
        <w:ind w:firstLine="567"/>
        <w:jc w:val="both"/>
        <w:rPr>
          <w:rFonts w:ascii="Times New Roman" w:hAnsi="Times New Roman" w:cs="Times New Roman"/>
          <w:lang w:val="en-US"/>
        </w:rPr>
      </w:pPr>
      <w:r w:rsidRPr="00646444">
        <w:rPr>
          <w:rFonts w:ascii="Times New Roman" w:hAnsi="Times New Roman" w:cs="Times New Roman"/>
          <w:lang w:val="en-US"/>
        </w:rPr>
        <w:lastRenderedPageBreak/>
        <w:t>g) Loại hợp đồng và thời gian thực hiện hợp đồng</w:t>
      </w:r>
      <w:r w:rsidR="00F35F91">
        <w:rPr>
          <w:rFonts w:ascii="Times New Roman" w:hAnsi="Times New Roman" w:cs="Times New Roman"/>
          <w:lang w:val="en-US"/>
        </w:rPr>
        <w:t>;</w:t>
      </w:r>
    </w:p>
    <w:p w:rsidR="00DD0B43" w:rsidRDefault="00DD0B43"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h) Danh sách nhà thầu không được lựa chọn và tóm tắt về lý do không được lựa chọn của từng nhà thầu</w:t>
      </w:r>
      <w:r>
        <w:rPr>
          <w:rFonts w:ascii="Times New Roman" w:eastAsia="Calibri" w:hAnsi="Times New Roman" w:cs="Times New Roman"/>
          <w:lang w:val="en-US"/>
        </w:rPr>
        <w:t xml:space="preserve"> hoặc giải thích ưu thế tương đối của nhà thầu trúng thầu</w:t>
      </w:r>
      <w:r w:rsidR="00F35F91">
        <w:rPr>
          <w:rFonts w:ascii="Times New Roman" w:eastAsia="Calibri" w:hAnsi="Times New Roman" w:cs="Times New Roman"/>
          <w:lang w:val="vi-VN"/>
        </w:rPr>
        <w:t>.</w:t>
      </w:r>
      <w:r>
        <w:rPr>
          <w:rFonts w:ascii="Times New Roman" w:eastAsia="Calibri" w:hAnsi="Times New Roman" w:cs="Times New Roman"/>
          <w:lang w:val="vi-VN"/>
        </w:rPr>
        <w:t xml:space="preserve"> </w:t>
      </w:r>
    </w:p>
    <w:p w:rsidR="00646444" w:rsidRPr="00646444" w:rsidRDefault="00646444" w:rsidP="00D8291C">
      <w:pPr>
        <w:widowControl w:val="0"/>
        <w:tabs>
          <w:tab w:val="left" w:pos="720"/>
        </w:tabs>
        <w:spacing w:before="240" w:line="243" w:lineRule="auto"/>
        <w:ind w:firstLine="567"/>
        <w:jc w:val="both"/>
        <w:rPr>
          <w:rFonts w:ascii="Times New Roman" w:eastAsia="Calibri" w:hAnsi="Times New Roman" w:cs="Times New Roman"/>
          <w:lang w:val="vi-VN"/>
        </w:rPr>
      </w:pPr>
      <w:r w:rsidRPr="00646444">
        <w:rPr>
          <w:rFonts w:ascii="Times New Roman" w:eastAsia="Calibri" w:hAnsi="Times New Roman" w:cs="Times New Roman"/>
          <w:lang w:val="en-US"/>
        </w:rPr>
        <w:t xml:space="preserve">7. Sau khi có quyết định phê duyệt kết quả lựa chọn nhà thầu, bên mời thầu phải </w:t>
      </w:r>
      <w:r w:rsidRPr="00646444">
        <w:rPr>
          <w:rFonts w:ascii="Times New Roman" w:eastAsia="Calibri" w:hAnsi="Times New Roman" w:cs="Times New Roman"/>
          <w:lang w:val="vi-VN"/>
        </w:rPr>
        <w:t>gửi văn bản thông báo kết quả lựa chọn nhà thầu cho các nhà thầu tham dự thầu</w:t>
      </w:r>
      <w:r w:rsidRPr="00646444">
        <w:rPr>
          <w:rFonts w:ascii="Times New Roman" w:eastAsia="Calibri" w:hAnsi="Times New Roman" w:cs="Times New Roman"/>
          <w:lang w:val="en-US"/>
        </w:rPr>
        <w:t xml:space="preserve"> thông qua địa chỉ hòm thư điện tử của nhà thầu</w:t>
      </w:r>
      <w:r w:rsidRPr="00646444">
        <w:rPr>
          <w:rFonts w:ascii="Times New Roman" w:eastAsia="Calibri" w:hAnsi="Times New Roman" w:cs="Times New Roman"/>
          <w:lang w:val="vi-VN"/>
        </w:rPr>
        <w:t xml:space="preserve"> trong </w:t>
      </w:r>
      <w:r w:rsidRPr="00646444">
        <w:rPr>
          <w:rFonts w:ascii="Times New Roman" w:eastAsia="Calibri" w:hAnsi="Times New Roman" w:cs="Times New Roman"/>
          <w:lang w:val="en-US"/>
        </w:rPr>
        <w:t>vòng 07 ngày làm việc, kể từ ngày văn bản được ban hành</w:t>
      </w:r>
      <w:r w:rsidRPr="00646444">
        <w:rPr>
          <w:rFonts w:ascii="Times New Roman" w:eastAsia="Calibri" w:hAnsi="Times New Roman" w:cs="Times New Roman"/>
          <w:lang w:val="vi-VN"/>
        </w:rPr>
        <w:t>. Nội dung thông báo kết quả lựa chọn nhà thầu bao gồm:</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bookmarkStart w:id="205" w:name="_Toc5608992"/>
      <w:r>
        <w:rPr>
          <w:rFonts w:ascii="Times New Roman" w:eastAsia="Calibri" w:hAnsi="Times New Roman" w:cs="Times New Roman"/>
          <w:lang w:val="vi-VN"/>
        </w:rPr>
        <w:t xml:space="preserve">a) Thông tin quy định tại các </w:t>
      </w:r>
      <w:r>
        <w:rPr>
          <w:rFonts w:ascii="Times New Roman" w:eastAsia="Calibri" w:hAnsi="Times New Roman" w:cs="Times New Roman"/>
          <w:lang w:val="en-US"/>
        </w:rPr>
        <w:t>đ</w:t>
      </w:r>
      <w:r>
        <w:rPr>
          <w:rFonts w:ascii="Times New Roman" w:eastAsia="Calibri" w:hAnsi="Times New Roman" w:cs="Times New Roman"/>
          <w:lang w:val="vi-VN"/>
        </w:rPr>
        <w:t xml:space="preserve">iểm a, b, c và d </w:t>
      </w:r>
      <w:r>
        <w:rPr>
          <w:rFonts w:ascii="Times New Roman" w:eastAsia="Calibri" w:hAnsi="Times New Roman" w:cs="Times New Roman"/>
          <w:lang w:val="en-US"/>
        </w:rPr>
        <w:t>k</w:t>
      </w:r>
      <w:r>
        <w:rPr>
          <w:rFonts w:ascii="Times New Roman" w:eastAsia="Calibri" w:hAnsi="Times New Roman" w:cs="Times New Roman"/>
          <w:lang w:val="vi-VN"/>
        </w:rPr>
        <w:t>hoản 4 Điều này;</w:t>
      </w:r>
      <w:bookmarkEnd w:id="205"/>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bookmarkStart w:id="206" w:name="_Toc5608993"/>
      <w:r>
        <w:rPr>
          <w:rFonts w:ascii="Times New Roman" w:eastAsia="Calibri" w:hAnsi="Times New Roman" w:cs="Times New Roman"/>
          <w:lang w:val="vi-VN"/>
        </w:rPr>
        <w:t>b) Danh sách nhà thầu không được lựa chọn và tóm tắt về lý do không được lựa chọn của từng nhà thầu</w:t>
      </w:r>
      <w:r>
        <w:rPr>
          <w:rFonts w:ascii="Times New Roman" w:eastAsia="Calibri" w:hAnsi="Times New Roman" w:cs="Times New Roman"/>
          <w:lang w:val="en-US"/>
        </w:rPr>
        <w:t xml:space="preserve"> hoặc giải thích ưu thế tương đối của nhà thầu trúng thầu</w:t>
      </w:r>
      <w:r>
        <w:rPr>
          <w:rFonts w:ascii="Times New Roman" w:eastAsia="Calibri" w:hAnsi="Times New Roman" w:cs="Times New Roman"/>
          <w:lang w:val="vi-VN"/>
        </w:rPr>
        <w:t>;</w:t>
      </w:r>
      <w:bookmarkEnd w:id="206"/>
      <w:r>
        <w:rPr>
          <w:rFonts w:ascii="Times New Roman" w:eastAsia="Calibri" w:hAnsi="Times New Roman" w:cs="Times New Roman"/>
          <w:lang w:val="vi-VN"/>
        </w:rPr>
        <w:t xml:space="preserve"> </w:t>
      </w:r>
    </w:p>
    <w:p w:rsidR="00646444" w:rsidRDefault="00B95E1E" w:rsidP="00D8291C">
      <w:pPr>
        <w:tabs>
          <w:tab w:val="left" w:pos="720"/>
        </w:tabs>
        <w:spacing w:before="240" w:line="243" w:lineRule="auto"/>
        <w:ind w:firstLine="567"/>
        <w:jc w:val="both"/>
        <w:rPr>
          <w:rFonts w:ascii="Times New Roman" w:eastAsia="Calibri" w:hAnsi="Times New Roman" w:cs="Times New Roman"/>
          <w:b/>
          <w:lang w:val="vi-VN"/>
        </w:rPr>
      </w:pPr>
      <w:r>
        <w:rPr>
          <w:rFonts w:ascii="Times New Roman" w:eastAsia="Calibri" w:hAnsi="Times New Roman" w:cs="Times New Roman"/>
          <w:lang w:val="vi-VN"/>
        </w:rPr>
        <w:t>c) Kế hoạch hoàn thiện, ký kết hợp đồng với nhà thầu được lựa chọn.</w:t>
      </w:r>
    </w:p>
    <w:p w:rsidR="001C3D3F" w:rsidRDefault="001C3D3F" w:rsidP="00D8291C">
      <w:pPr>
        <w:pStyle w:val="Heading2"/>
        <w:spacing w:after="0" w:line="243" w:lineRule="auto"/>
        <w:jc w:val="center"/>
        <w:rPr>
          <w:rFonts w:ascii="Times New Roman" w:eastAsia="Calibri" w:hAnsi="Times New Roman"/>
          <w:lang w:val="en-US"/>
        </w:rPr>
      </w:pPr>
      <w:bookmarkStart w:id="207" w:name="_Toc393448696"/>
      <w:bookmarkStart w:id="208" w:name="_Toc5608994"/>
      <w:bookmarkStart w:id="209" w:name="_Toc11850083"/>
      <w:bookmarkStart w:id="210" w:name="_Toc15398537"/>
    </w:p>
    <w:p w:rsidR="00646444" w:rsidRDefault="00B95E1E" w:rsidP="00D8291C">
      <w:pPr>
        <w:pStyle w:val="Heading2"/>
        <w:spacing w:after="0" w:line="243" w:lineRule="auto"/>
        <w:jc w:val="center"/>
        <w:rPr>
          <w:rFonts w:ascii="Times New Roman" w:eastAsia="Calibri" w:hAnsi="Times New Roman"/>
          <w:b w:val="0"/>
        </w:rPr>
      </w:pPr>
      <w:r>
        <w:rPr>
          <w:rFonts w:ascii="Times New Roman" w:eastAsia="Calibri" w:hAnsi="Times New Roman"/>
          <w:lang w:val="vi-VN"/>
        </w:rPr>
        <w:t>M</w:t>
      </w:r>
      <w:r>
        <w:rPr>
          <w:rFonts w:ascii="Times New Roman" w:eastAsia="Calibri" w:hAnsi="Times New Roman"/>
        </w:rPr>
        <w:t>ục 2</w:t>
      </w:r>
      <w:bookmarkEnd w:id="207"/>
      <w:bookmarkEnd w:id="208"/>
      <w:bookmarkEnd w:id="209"/>
      <w:bookmarkEnd w:id="210"/>
    </w:p>
    <w:p w:rsidR="00646444" w:rsidRDefault="00B95E1E" w:rsidP="00D8291C">
      <w:pPr>
        <w:pStyle w:val="Heading2"/>
        <w:spacing w:after="0" w:line="243" w:lineRule="auto"/>
        <w:jc w:val="center"/>
        <w:rPr>
          <w:rFonts w:ascii="Times New Roman" w:hAnsi="Times New Roman"/>
          <w:b w:val="0"/>
          <w:bCs w:val="0"/>
          <w:kern w:val="32"/>
          <w:lang w:val="vi-VN"/>
        </w:rPr>
      </w:pPr>
      <w:bookmarkStart w:id="211" w:name="_Toc393448697"/>
      <w:bookmarkStart w:id="212" w:name="_Toc5608995"/>
      <w:bookmarkStart w:id="213" w:name="_Toc11850084"/>
      <w:bookmarkStart w:id="214" w:name="_Toc15398538"/>
      <w:r>
        <w:rPr>
          <w:rFonts w:ascii="Times New Roman" w:hAnsi="Times New Roman"/>
          <w:kern w:val="32"/>
          <w:lang w:val="vi-VN"/>
        </w:rPr>
        <w:t>PHƯƠNG THỨC MỘT GIAI ĐOẠN HAI TÚI HỒ SƠ</w:t>
      </w:r>
      <w:bookmarkEnd w:id="211"/>
      <w:bookmarkEnd w:id="212"/>
      <w:bookmarkEnd w:id="213"/>
      <w:bookmarkEnd w:id="214"/>
    </w:p>
    <w:p w:rsidR="00646444" w:rsidRDefault="00B95E1E" w:rsidP="00D8291C">
      <w:pPr>
        <w:pStyle w:val="Heading3"/>
        <w:spacing w:after="0" w:line="243" w:lineRule="auto"/>
        <w:ind w:firstLine="567"/>
        <w:jc w:val="both"/>
        <w:rPr>
          <w:rFonts w:ascii="Times New Roman" w:eastAsia="Calibri" w:hAnsi="Times New Roman"/>
          <w:b w:val="0"/>
          <w:sz w:val="28"/>
          <w:lang w:val="vi-VN"/>
        </w:rPr>
      </w:pPr>
      <w:bookmarkStart w:id="215" w:name="_Toc393448698"/>
      <w:bookmarkStart w:id="216" w:name="_Toc5608996"/>
      <w:bookmarkStart w:id="217" w:name="_Toc11850085"/>
      <w:bookmarkStart w:id="218" w:name="_Toc15398539"/>
      <w:r>
        <w:rPr>
          <w:rFonts w:ascii="Times New Roman" w:eastAsia="Calibri" w:hAnsi="Times New Roman"/>
          <w:sz w:val="28"/>
          <w:lang w:val="vi-VN"/>
        </w:rPr>
        <w:t xml:space="preserve">Điều </w:t>
      </w:r>
      <w:r>
        <w:rPr>
          <w:rFonts w:ascii="Times New Roman" w:eastAsia="Calibri" w:hAnsi="Times New Roman"/>
          <w:sz w:val="28"/>
        </w:rPr>
        <w:t>45</w:t>
      </w:r>
      <w:r>
        <w:rPr>
          <w:rFonts w:ascii="Times New Roman" w:eastAsia="Calibri" w:hAnsi="Times New Roman"/>
          <w:sz w:val="28"/>
          <w:lang w:val="vi-VN"/>
        </w:rPr>
        <w:t>. Quy trình chi tiết</w:t>
      </w:r>
      <w:bookmarkEnd w:id="215"/>
      <w:bookmarkEnd w:id="216"/>
      <w:bookmarkEnd w:id="217"/>
      <w:bookmarkEnd w:id="218"/>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1. Chuẩn bị </w:t>
      </w:r>
      <w:r>
        <w:rPr>
          <w:rFonts w:ascii="Times New Roman" w:eastAsia="Calibri" w:hAnsi="Times New Roman" w:cs="Times New Roman"/>
          <w:bCs/>
          <w:lang w:val="vi-VN"/>
        </w:rPr>
        <w:t>lựa chọn nhà thầu, bao gồm:</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a) Lựa chọn danh sách ngắn (nếu cần thiết);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b) Lập hồ sơ mời thầu; </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c) Thẩm định và phê duyệt hồ sơ mời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2. Tổ chức lựa chọn nhà thầu,</w:t>
      </w:r>
      <w:r>
        <w:rPr>
          <w:rFonts w:ascii="Times New Roman" w:eastAsia="Calibri" w:hAnsi="Times New Roman" w:cs="Times New Roman"/>
          <w:bCs/>
          <w:lang w:val="vi-VN"/>
        </w:rPr>
        <w:t xml:space="preserve"> bao gồm:</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a) Mời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b) Phát hành, sửa đổi, làm rõ hồ sơ mời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c) Chuẩn bị, nộp, tiếp nhận, quản lý, sửa đổi, rút hồ sơ dự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d) Mở hồ sơ đề xuất về kỹ thuật.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3. Đánh giá hồ sơ đề xuất về kỹ thuật, bao gồm:</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a) Kiểm tra, đánh giá tính hợp lệ của hồ sơ đề xuất về kỹ thuật;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b) Đánh giá chi tiết hồ sơ đề xuất về kỹ thuật;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lastRenderedPageBreak/>
        <w:t>c) Phê duyệt danh sách nhà thầu đáp ứng yêu cầu về kỹ thuật.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4. Mở và đánh giá hồ sơ đề xuất về tài chính, bao gồm:</w:t>
      </w:r>
    </w:p>
    <w:p w:rsidR="00646444" w:rsidRPr="00646444" w:rsidRDefault="00646444" w:rsidP="00D8291C">
      <w:pPr>
        <w:tabs>
          <w:tab w:val="left" w:pos="720"/>
        </w:tabs>
        <w:spacing w:before="240" w:line="243" w:lineRule="auto"/>
        <w:ind w:firstLine="567"/>
        <w:jc w:val="both"/>
        <w:rPr>
          <w:rFonts w:ascii="Times New Roman" w:eastAsia="Calibri" w:hAnsi="Times New Roman" w:cs="Times New Roman"/>
          <w:lang w:val="vi-VN"/>
        </w:rPr>
      </w:pPr>
      <w:r w:rsidRPr="00646444">
        <w:rPr>
          <w:rFonts w:ascii="Times New Roman" w:eastAsia="Calibri" w:hAnsi="Times New Roman" w:cs="Times New Roman"/>
          <w:spacing w:val="-8"/>
          <w:lang w:val="vi-VN"/>
        </w:rPr>
        <w:t>a) Mở hồ sơ đề xuất về tài chính của các nhà thầu trong danh sách được duy</w:t>
      </w:r>
      <w:r w:rsidRPr="00646444">
        <w:rPr>
          <w:rFonts w:ascii="Times New Roman" w:eastAsia="Calibri" w:hAnsi="Times New Roman" w:cs="Times New Roman"/>
          <w:lang w:val="vi-VN"/>
        </w:rPr>
        <w:t>ệt;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b) Kiểm tra, đánh giá tính hợp lệ của hồ sơ đề xuất về tài chính;</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c) Đánh giá chi tiết hồ sơ đề xuất về tài chính;</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d) Xếp hạng nhà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5. Thương thảo hợp đồng.</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6. Trình, thẩm định, phê duyệt và công khai kết quả lựa chọn nhà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7. Hoàn thiện, ký kết hợp đồng.</w:t>
      </w:r>
    </w:p>
    <w:p w:rsidR="00646444" w:rsidRDefault="00B95E1E" w:rsidP="00D8291C">
      <w:pPr>
        <w:pStyle w:val="Heading3"/>
        <w:spacing w:after="0" w:line="243" w:lineRule="auto"/>
        <w:ind w:firstLine="567"/>
        <w:jc w:val="both"/>
        <w:rPr>
          <w:rFonts w:ascii="Times New Roman" w:hAnsi="Times New Roman"/>
          <w:color w:val="000000"/>
          <w:sz w:val="28"/>
        </w:rPr>
      </w:pPr>
      <w:bookmarkStart w:id="219" w:name="dieu_22"/>
      <w:bookmarkStart w:id="220" w:name="_Toc5608997"/>
      <w:bookmarkStart w:id="221" w:name="_Toc11850086"/>
      <w:bookmarkStart w:id="222" w:name="_Toc15398540"/>
      <w:bookmarkStart w:id="223" w:name="_Toc393448703"/>
      <w:r>
        <w:rPr>
          <w:rFonts w:ascii="Times New Roman" w:hAnsi="Times New Roman"/>
          <w:sz w:val="28"/>
        </w:rPr>
        <w:t>Điều 46. Lựa chọn danh sách ngắn</w:t>
      </w:r>
      <w:bookmarkEnd w:id="219"/>
      <w:bookmarkEnd w:id="220"/>
      <w:bookmarkEnd w:id="221"/>
      <w:bookmarkEnd w:id="222"/>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Căn cứ quy mô, tính chất của gói thầu, có thể áp dụng thủ tục lựa chọn danh sách ngắn nhằm lựa chọn các nhà thầu có đủ năng lực và kinh nghiệm theo yêu cầu của gói thầu để mời tham gia đấu thầu. Việc áp dụng thủ tục lựa chọn danh sách ngắn do người có thẩm quyền quyết định và phải được ghi rõ trong kế hoạch lựa chọn nhà thầu.</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1. Các bước lựa chọn danh sách ngắn:</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a) Lập hồ sơ mời sơ tuyển:</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Hồ sơ mời sơ tuyển bao gồm các nội dung sau đây: Thông tin tóm tắt về dự án, gói thầu; chỉ dẫn việc chuẩn bị và nộp hồ sơ dự sơ tuyển; điều kiện tham dự thầu; tiêu chuẩn về năng lực và kinh nghiệm của nhà thầu;</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Sử dụng tiêu chí đạt, không đạt để xây dựng tiêu chuẩn đánh giá hồ sơ dự sơ tuyển. Trong tiêu chuẩn đánh giá hồ sơ dự sơ tuyển phải quy định mức tối thiểu để đánh giá là đạt đối với từng nội dung về năng lực và kinh nghiệm của nhà thầu;</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b) Việc phê duyệt hồ sơ mời sơ tuyển phải bằng văn bản và căn cứ vào tờ trình phê duyệt, báo cáo thẩm định hồ sơ mời sơ tuyển;</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c) Thông báo mời sơ tuyển: Thực hiện theo quy định tại điểm b khoản 1, khoản 3 Điều 9 và khoản 2 Điều 10 của Nghị định này;</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d) Phát hành hồ sơ mời sơ tuyển:</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lastRenderedPageBreak/>
        <w:t xml:space="preserve">Hồ sơ mời sơ tuyển được phát hành </w:t>
      </w:r>
      <w:r w:rsidR="006133A1">
        <w:rPr>
          <w:rFonts w:ascii="Times New Roman" w:hAnsi="Times New Roman" w:cs="Times New Roman"/>
          <w:color w:val="000000"/>
        </w:rPr>
        <w:t xml:space="preserve">miễn phí </w:t>
      </w:r>
      <w:r>
        <w:rPr>
          <w:rFonts w:ascii="Times New Roman" w:hAnsi="Times New Roman" w:cs="Times New Roman"/>
          <w:color w:val="000000"/>
        </w:rPr>
        <w:t>trên Hệ thống mạng đấu thầu quốc gia ngay sau khi đăng tải thành công thông báo mời sơ tuyển;</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đ) Tiếp nhận và quản lý hồ sơ dự sơ tuyển:</w:t>
      </w:r>
    </w:p>
    <w:p w:rsidR="00646444" w:rsidRDefault="00646444" w:rsidP="00D8291C">
      <w:pPr>
        <w:shd w:val="clear" w:color="auto" w:fill="FFFFFF"/>
        <w:tabs>
          <w:tab w:val="left" w:pos="720"/>
        </w:tabs>
        <w:spacing w:before="240" w:line="243" w:lineRule="auto"/>
        <w:ind w:firstLine="567"/>
        <w:jc w:val="both"/>
        <w:rPr>
          <w:rFonts w:ascii="Times New Roman" w:hAnsi="Times New Roman" w:cs="Times New Roman"/>
          <w:color w:val="000000"/>
        </w:rPr>
      </w:pPr>
      <w:r w:rsidRPr="00646444">
        <w:rPr>
          <w:rFonts w:ascii="Times New Roman" w:hAnsi="Times New Roman" w:cs="Times New Roman"/>
          <w:color w:val="000000"/>
          <w:spacing w:val="-4"/>
        </w:rPr>
        <w:t>- Trường hợp bên mời thầu tiếp nhận hồ sơ dự sơ tuyển không qua mạn</w:t>
      </w:r>
      <w:r w:rsidR="00B95E1E">
        <w:rPr>
          <w:rFonts w:ascii="Times New Roman" w:hAnsi="Times New Roman" w:cs="Times New Roman"/>
          <w:color w:val="000000"/>
        </w:rPr>
        <w:t>g:</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Bên mời thầu tiếp nhận và quản lý các hồ sơ dự sơ tuyển đã nộp theo chế độ quản lý hồ sơ mật cho đến khi công khai kết quả sơ tuyển;</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xml:space="preserve">- Trường hợp bên mời thầu tiếp nhận hồ sơ dự sơ tuyển qua mạng: </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xml:space="preserve">Hệ thống mạng đấu thầu quốc gia thông báo cho nhà thầu tình trạng nộp hồ sơ dự sơ tuyển (thành công </w:t>
      </w:r>
      <w:r w:rsidR="002A5FCC">
        <w:rPr>
          <w:rFonts w:ascii="Times New Roman" w:hAnsi="Times New Roman" w:cs="Times New Roman"/>
          <w:lang w:val="en-US"/>
        </w:rPr>
        <w:t>hoặc</w:t>
      </w:r>
      <w:r>
        <w:rPr>
          <w:rFonts w:ascii="Times New Roman" w:hAnsi="Times New Roman" w:cs="Times New Roman"/>
          <w:lang w:val="en-US"/>
        </w:rPr>
        <w:t xml:space="preserve"> không thành công). Hệ thống mạng đấu thầu quốc gia sẽ ghi lại các thông tin sau đây về việc nộp hồ sơ dự sơ tuyển của nhà thầu: thông tin về bên gửi, bên nhận, thời điểm gửi, trạng thái gửi, số tệp tin đính kèm lên Hệ thống mạng đấu thầu quốc gia;</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e) Mở hồ sơ dự sơ tuyển:</w:t>
      </w:r>
    </w:p>
    <w:p w:rsidR="00646444" w:rsidRDefault="00646444" w:rsidP="00D8291C">
      <w:pPr>
        <w:shd w:val="clear" w:color="auto" w:fill="FFFFFF"/>
        <w:tabs>
          <w:tab w:val="left" w:pos="720"/>
        </w:tabs>
        <w:spacing w:before="240" w:line="243" w:lineRule="auto"/>
        <w:ind w:firstLine="567"/>
        <w:jc w:val="both"/>
        <w:rPr>
          <w:rFonts w:ascii="Times New Roman" w:hAnsi="Times New Roman" w:cs="Times New Roman"/>
          <w:color w:val="000000"/>
        </w:rPr>
      </w:pPr>
      <w:r w:rsidRPr="00646444">
        <w:rPr>
          <w:rFonts w:ascii="Times New Roman" w:hAnsi="Times New Roman" w:cs="Times New Roman"/>
          <w:color w:val="000000"/>
          <w:spacing w:val="-4"/>
        </w:rPr>
        <w:t>- Trường hợp bên mời thầu tiếp nhận hồ sơ dự sơ tuyển không qua mạ</w:t>
      </w:r>
      <w:r w:rsidR="00B95E1E">
        <w:rPr>
          <w:rFonts w:ascii="Times New Roman" w:hAnsi="Times New Roman" w:cs="Times New Roman"/>
          <w:color w:val="000000"/>
        </w:rPr>
        <w:t>ng:</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xml:space="preserve">Hồ sơ dự sơ tuyển nộp theo thời gian và địa điểm quy định trong hồ sơ mời sơ tuyển sẽ được mở ngay sau thời điểm đóng thầu. Việc mở hồ sơ dự sơ tuyển phải được ghi thành biên bản và gửi biên bản mở thầu cho các nhà thầu nộp hồ sơ dự sơ tuyển. Hồ sơ dự sơ tuyển được gửi đến sau thời điểm đóng thầu sẽ không được mở, không hợp lệ và bị loại. </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xml:space="preserve">- Trường hợp bên mời thầu tiếp nhận hồ sơ dự sơ tuyển qua mạng: </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xml:space="preserve">Bên mời thầu mở và giải mã hồ sơ dự sơ tuyển trên Hệ thống mạng đấu thầu quốc gia ngay sau thời điểm đóng thầu. Biên bản mở hồ sơ dự sơ tuyển được đăng tải công khai trên Hệ thống mạng đấu thầu quốc gia trong vòng 02 giờ, kể từ thời điểm đóng thầu; </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g) Đánh giá hồ sơ dự sơ tuyển:</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xml:space="preserve">Việc đánh giá hồ sơ dự sơ tuyển thực hiện theo tiêu chuẩn đánh giá quy định trong hồ sơ mời sơ tuyển. Nhà thầu có hồ sơ dự sơ tuyển được đánh </w:t>
      </w:r>
      <w:r w:rsidR="00A85363">
        <w:rPr>
          <w:rFonts w:ascii="Times New Roman" w:hAnsi="Times New Roman" w:cs="Times New Roman"/>
          <w:color w:val="000000"/>
        </w:rPr>
        <w:t xml:space="preserve">             </w:t>
      </w:r>
      <w:r>
        <w:rPr>
          <w:rFonts w:ascii="Times New Roman" w:hAnsi="Times New Roman" w:cs="Times New Roman"/>
          <w:color w:val="000000"/>
        </w:rPr>
        <w:t>giá đạt ở tất cả các nội dung về năng lực và kinh nghiệm được đưa vào danh sách ngắn;</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h) Trình, thẩm định và phê duyệt kết quả sơ tuyển:</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Trên cơ sở báo cáo kết quả đánh giá hồ sơ dự sơ tuyển, bên mời thầu trình phê duyệt kết quả sơ tuyển, trong đó nêu rõ ý kiến của bên mời thầu về các nội dung đánh giá của tổ chuyên gia;</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lastRenderedPageBreak/>
        <w:t>- Kết quả sơ tuyển phải được thẩm định trước khi phê duyệt;</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Kết quả sơ tuyển phải được phê duyệt bằng văn bản và căn cứ vào tờ trình phê duyệt, báo cáo thẩm định kết quả sơ tuyển;</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xml:space="preserve">- Trường hợp lựa chọn được danh sách ngắn, văn bản phê duyệt kết quả sơ tuyển phải bao gồm tên các nhà thầu trúng sơ tuyển và các nội dung cần lưu ý (nếu có). Trường hợp không lựa chọn được danh sách ngắn, văn bản </w:t>
      </w:r>
      <w:r w:rsidR="00A85363">
        <w:rPr>
          <w:rFonts w:ascii="Times New Roman" w:hAnsi="Times New Roman" w:cs="Times New Roman"/>
          <w:color w:val="000000"/>
        </w:rPr>
        <w:t xml:space="preserve">       </w:t>
      </w:r>
      <w:r>
        <w:rPr>
          <w:rFonts w:ascii="Times New Roman" w:hAnsi="Times New Roman" w:cs="Times New Roman"/>
          <w:color w:val="000000"/>
        </w:rPr>
        <w:t xml:space="preserve">phê duyệt kết quả sơ tuyển phải nêu rõ lý do không lựa chọn được danh </w:t>
      </w:r>
      <w:r w:rsidR="00A85363">
        <w:rPr>
          <w:rFonts w:ascii="Times New Roman" w:hAnsi="Times New Roman" w:cs="Times New Roman"/>
          <w:color w:val="000000"/>
        </w:rPr>
        <w:t xml:space="preserve">            </w:t>
      </w:r>
      <w:r>
        <w:rPr>
          <w:rFonts w:ascii="Times New Roman" w:hAnsi="Times New Roman" w:cs="Times New Roman"/>
          <w:color w:val="000000"/>
        </w:rPr>
        <w:t>sách ngắn;</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i) Công khai danh sách ngắn: Danh sách ngắn phải được đăng tải theo quy định tại điểm d khoản 1 và khoản 3 Điều 9 của Nghị định này và gửi thông báo đến các nhà thầu nộp hồ sơ dự sơ tuyển.</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2. Các nhà thầu có tên trong danh sách ngắn không được liên danh với nhau để tham dự thầu.</w:t>
      </w:r>
    </w:p>
    <w:p w:rsidR="00646444" w:rsidRDefault="00B95E1E" w:rsidP="00D8291C">
      <w:pPr>
        <w:pStyle w:val="Heading3"/>
        <w:spacing w:after="0" w:line="243" w:lineRule="auto"/>
        <w:ind w:firstLine="567"/>
        <w:jc w:val="both"/>
        <w:rPr>
          <w:rFonts w:ascii="Times New Roman" w:hAnsi="Times New Roman"/>
          <w:b w:val="0"/>
          <w:color w:val="000000"/>
          <w:sz w:val="28"/>
        </w:rPr>
      </w:pPr>
      <w:bookmarkStart w:id="224" w:name="_Toc5608998"/>
      <w:bookmarkStart w:id="225" w:name="_Toc11850087"/>
      <w:bookmarkStart w:id="226" w:name="_Toc15398541"/>
      <w:r>
        <w:rPr>
          <w:rFonts w:ascii="Times New Roman" w:hAnsi="Times New Roman"/>
          <w:color w:val="000000"/>
          <w:sz w:val="28"/>
        </w:rPr>
        <w:t>Điều 47. Lập, thẩm định và phê duyệt hồ sơ mời thầu</w:t>
      </w:r>
      <w:bookmarkEnd w:id="224"/>
      <w:bookmarkEnd w:id="225"/>
      <w:bookmarkEnd w:id="226"/>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1. Căn cứ lập hồ sơ mời thầu theo quy định tại khoản 1 Điều 37 của Nghị định này.</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xml:space="preserve">2. Tiêu chuẩn đánh giá hồ sơ dự thầu bao gồm tiêu chuẩn đánh giá về năng lực và kinh nghiệm; tiêu chuẩn đánh giá về kỹ thuật; xác định giá thấp nhất (đối với trường hợp áp dụng phương pháp giá thấp nhất); tiêu chuẩn xác định giá đánh giá (đối với trường hợp áp dụng phương pháp giá đánh giá); xác định điểm giá và tiêu chuẩn đánh giá tổng hợp (đối với trường hợp áp dụng phương pháp kết hợp giữa kỹ thuật và giá). Đối với gói thầu đã thực hiện sơ tuyển, trong hồ sơ mời thầu không cần quy định tiêu chuẩn đánh giá về năng lực và kinh nghiệm của nhà thầu song cần yêu cầu nhà thầu cập nhật thông tin về năng lực của nhà thầu. Trong hồ sơ mời thầu không được nêu bất cứ điều kiện nào nhằm hạn chế sự tham gia của nhà thầu hoặc nhằm tạo lợi thế cho một hoặc một số nhà thầu gây ra sự cạnh tranh không bình đẳng; </w:t>
      </w:r>
      <w:r>
        <w:rPr>
          <w:rFonts w:ascii="Times New Roman" w:hAnsi="Times New Roman" w:cs="Times New Roman"/>
          <w:color w:val="000000"/>
          <w:lang w:val="vi-VN"/>
        </w:rPr>
        <w:t xml:space="preserve">không đưa ra yêu cầu </w:t>
      </w:r>
      <w:r>
        <w:rPr>
          <w:rFonts w:ascii="Times New Roman" w:hAnsi="Times New Roman" w:cs="Times New Roman"/>
          <w:lang w:val="vi-VN"/>
        </w:rPr>
        <w:t xml:space="preserve">nhà thầu đã từng ký kết thực hiện một hoặc nhiều hợp đồng với </w:t>
      </w:r>
      <w:r>
        <w:rPr>
          <w:rFonts w:ascii="Times New Roman" w:hAnsi="Times New Roman" w:cs="Times New Roman"/>
          <w:lang w:val="en-US"/>
        </w:rPr>
        <w:t xml:space="preserve">một </w:t>
      </w:r>
      <w:r>
        <w:rPr>
          <w:rFonts w:ascii="Times New Roman" w:hAnsi="Times New Roman" w:cs="Times New Roman"/>
          <w:lang w:val="vi-VN"/>
        </w:rPr>
        <w:t xml:space="preserve">cơ quan mua sắm của một </w:t>
      </w:r>
      <w:r>
        <w:rPr>
          <w:rFonts w:ascii="Times New Roman" w:hAnsi="Times New Roman" w:cs="Times New Roman"/>
          <w:lang w:val="en-US"/>
        </w:rPr>
        <w:t>quốc gia, vùng lãnh thổ</w:t>
      </w:r>
      <w:r>
        <w:rPr>
          <w:rFonts w:ascii="Times New Roman" w:hAnsi="Times New Roman" w:cs="Times New Roman"/>
          <w:lang w:val="vi-VN"/>
        </w:rPr>
        <w:t xml:space="preserve"> cụ thể hoặc nhà thầu phải có kinh nghiệm cung cấp hàng hóa hoặc dịch vụ trong lãnh thổ của</w:t>
      </w:r>
      <w:r>
        <w:rPr>
          <w:rFonts w:ascii="Times New Roman" w:hAnsi="Times New Roman" w:cs="Times New Roman"/>
          <w:lang w:val="en-US"/>
        </w:rPr>
        <w:t xml:space="preserve"> quốc gia, vùng lãnh thổ</w:t>
      </w:r>
      <w:r>
        <w:rPr>
          <w:rFonts w:ascii="Times New Roman" w:hAnsi="Times New Roman" w:cs="Times New Roman"/>
          <w:lang w:val="vi-VN"/>
        </w:rPr>
        <w:t xml:space="preserve"> đó</w:t>
      </w:r>
      <w:r>
        <w:rPr>
          <w:rFonts w:ascii="Times New Roman" w:hAnsi="Times New Roman" w:cs="Times New Roman"/>
          <w:lang w:val="en-US"/>
        </w:rPr>
        <w:t xml:space="preserve"> như là tiêu chí để loại bỏ nhà thầu</w:t>
      </w:r>
      <w:r>
        <w:rPr>
          <w:rFonts w:ascii="Times New Roman" w:hAnsi="Times New Roman" w:cs="Times New Roman"/>
          <w:lang w:val="vi-VN"/>
        </w:rPr>
        <w:t>.</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3. Tiêu chuẩn đánh giá về năng lực và kinh nghiệm; tiêu chuẩn đánh giá về kỹ thuật thực hiện theo quy định tại điểm a, điểm b khoản 3 và điểm a, điểm b khoản 4 Điều 37 của Nghị định này.</w:t>
      </w:r>
    </w:p>
    <w:p w:rsidR="00646444" w:rsidRPr="00646444" w:rsidRDefault="00646444" w:rsidP="00D8291C">
      <w:pPr>
        <w:shd w:val="clear" w:color="auto" w:fill="FFFFFF"/>
        <w:tabs>
          <w:tab w:val="left" w:pos="720"/>
        </w:tabs>
        <w:spacing w:before="240" w:line="243" w:lineRule="auto"/>
        <w:ind w:firstLine="567"/>
        <w:jc w:val="both"/>
        <w:rPr>
          <w:rFonts w:ascii="Times New Roman" w:hAnsi="Times New Roman" w:cs="Times New Roman"/>
          <w:color w:val="000000"/>
        </w:rPr>
      </w:pPr>
      <w:r w:rsidRPr="00646444">
        <w:rPr>
          <w:rFonts w:ascii="Times New Roman" w:hAnsi="Times New Roman" w:cs="Times New Roman"/>
          <w:color w:val="000000"/>
        </w:rPr>
        <w:t xml:space="preserve">4. Xác định giá thấp nhất (đối với trường hợp áp dụng phương pháp </w:t>
      </w:r>
      <w:r w:rsidR="00A85363">
        <w:rPr>
          <w:rFonts w:ascii="Times New Roman" w:hAnsi="Times New Roman" w:cs="Times New Roman"/>
          <w:color w:val="000000"/>
        </w:rPr>
        <w:t xml:space="preserve">            </w:t>
      </w:r>
      <w:r w:rsidRPr="00646444">
        <w:rPr>
          <w:rFonts w:ascii="Times New Roman" w:hAnsi="Times New Roman" w:cs="Times New Roman"/>
          <w:color w:val="000000"/>
        </w:rPr>
        <w:t>giá thấp nhất) thực hiện theo quy định tại điểm c khoản 3 Điều 37 của Nghị định này.</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lastRenderedPageBreak/>
        <w:t>5. Tiêu chuẩn xác định giá đánh giá (đối với trường hợp áp dụng phương pháp giá đánh giá) thực hiện theo quy định tại điểm d khoản 3 và điểm d khoản 4 Điều 37 của Nghị định này.</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6. Tiêu chuẩn đánh giá tổng hợp (đối với trường hợp áp dụng phương pháp kết hợp giữa kỹ thuật và giá) thực hiện theo quy định tại Điều 48 của Nghị định này.</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7. Nội dung về nhãn hiệu, xuất xứ của hàng hóa thực hiện theo quy định tại khoản 7 Điều 37 của Nghị định này.</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strike/>
          <w:color w:val="000000"/>
        </w:rPr>
      </w:pPr>
      <w:r>
        <w:rPr>
          <w:rFonts w:ascii="Times New Roman" w:hAnsi="Times New Roman" w:cs="Times New Roman"/>
          <w:color w:val="000000"/>
        </w:rPr>
        <w:t>8</w:t>
      </w:r>
      <w:r>
        <w:rPr>
          <w:rFonts w:ascii="Times New Roman" w:hAnsi="Times New Roman" w:cs="Times New Roman"/>
          <w:color w:val="000000"/>
          <w:lang w:val="en-US"/>
        </w:rPr>
        <w:t>. Nội dung về sử dụng lao động thực hiện theo quy định tại khoản 8 Điều 37 của Nghị định này.</w:t>
      </w:r>
    </w:p>
    <w:p w:rsidR="00646444" w:rsidRDefault="00B95E1E" w:rsidP="00D8291C">
      <w:pPr>
        <w:shd w:val="clear" w:color="auto" w:fill="FFFFFF"/>
        <w:tabs>
          <w:tab w:val="left" w:pos="720"/>
        </w:tabs>
        <w:spacing w:before="160" w:line="243" w:lineRule="auto"/>
        <w:ind w:firstLine="567"/>
        <w:jc w:val="both"/>
        <w:rPr>
          <w:rFonts w:ascii="Times New Roman" w:hAnsi="Times New Roman" w:cs="Times New Roman"/>
          <w:color w:val="000000"/>
        </w:rPr>
      </w:pPr>
      <w:r>
        <w:rPr>
          <w:rFonts w:ascii="Times New Roman" w:hAnsi="Times New Roman" w:cs="Times New Roman"/>
          <w:color w:val="000000"/>
        </w:rPr>
        <w:t>9. Đối với gói thầu cung cấp dịch vụ phi tư vấn và gói thầu hỗn hợp:</w:t>
      </w:r>
    </w:p>
    <w:p w:rsidR="00646444" w:rsidRDefault="00B95E1E" w:rsidP="00D8291C">
      <w:pPr>
        <w:shd w:val="clear" w:color="auto" w:fill="FFFFFF"/>
        <w:tabs>
          <w:tab w:val="left" w:pos="720"/>
        </w:tabs>
        <w:spacing w:before="160" w:line="243" w:lineRule="auto"/>
        <w:ind w:firstLine="567"/>
        <w:jc w:val="both"/>
        <w:rPr>
          <w:rFonts w:ascii="Times New Roman" w:hAnsi="Times New Roman" w:cs="Times New Roman"/>
          <w:color w:val="000000"/>
        </w:rPr>
      </w:pPr>
      <w:r>
        <w:rPr>
          <w:rFonts w:ascii="Times New Roman" w:hAnsi="Times New Roman" w:cs="Times New Roman"/>
          <w:color w:val="000000"/>
        </w:rPr>
        <w:t>Căn cứ quy mô, tính chất của gói thầu và quy định tại các khoản 2, 3, 4, 5, 6 và 7 Điều này để xác định tiêu chuẩn đánh giá về năng lực và kinh nghiệm; tiêu chuẩn đánh giá về kỹ thuật; xác định giá thấp nhất (đối với trường hợp áp dụng phương pháp giá thấp nhất); tiêu chuẩn xác định giá đánh giá (đối với trường hợp áp dụng phương pháp giá đánh giá); xác định điểm giá và tiêu chuẩn đánh giá tổng hợp (đối với trường hợp áp dụng phương pháp kết hợp giữa kỹ thuật và giá) cho phù hợp.</w:t>
      </w:r>
    </w:p>
    <w:p w:rsidR="00646444" w:rsidRDefault="00B95E1E" w:rsidP="00D8291C">
      <w:pPr>
        <w:shd w:val="clear" w:color="auto" w:fill="FFFFFF"/>
        <w:tabs>
          <w:tab w:val="left" w:pos="720"/>
        </w:tabs>
        <w:spacing w:before="160" w:line="243" w:lineRule="auto"/>
        <w:ind w:firstLine="567"/>
        <w:jc w:val="both"/>
        <w:rPr>
          <w:rFonts w:ascii="Times New Roman" w:hAnsi="Times New Roman" w:cs="Times New Roman"/>
          <w:color w:val="000000"/>
          <w:lang w:val="vi-VN"/>
        </w:rPr>
      </w:pPr>
      <w:r>
        <w:rPr>
          <w:rFonts w:ascii="Times New Roman" w:hAnsi="Times New Roman" w:cs="Times New Roman"/>
          <w:color w:val="000000"/>
        </w:rPr>
        <w:t xml:space="preserve">10. </w:t>
      </w:r>
      <w:r>
        <w:rPr>
          <w:rFonts w:ascii="Times New Roman" w:hAnsi="Times New Roman" w:cs="Times New Roman"/>
          <w:color w:val="000000"/>
          <w:lang w:val="vi-VN"/>
        </w:rPr>
        <w:t xml:space="preserve">Hồ sơ mời thầu phải được thẩm định trước khi phê duyệt. </w:t>
      </w:r>
    </w:p>
    <w:p w:rsidR="00646444" w:rsidRDefault="00B95E1E" w:rsidP="00D8291C">
      <w:pPr>
        <w:shd w:val="clear" w:color="auto" w:fill="FFFFFF"/>
        <w:tabs>
          <w:tab w:val="left" w:pos="720"/>
        </w:tabs>
        <w:spacing w:before="160" w:line="243" w:lineRule="auto"/>
        <w:ind w:firstLine="567"/>
        <w:jc w:val="both"/>
        <w:rPr>
          <w:rFonts w:ascii="Times New Roman" w:hAnsi="Times New Roman" w:cs="Times New Roman"/>
          <w:color w:val="000000"/>
          <w:lang w:val="vi-VN"/>
        </w:rPr>
      </w:pPr>
      <w:r>
        <w:rPr>
          <w:rFonts w:ascii="Times New Roman" w:hAnsi="Times New Roman" w:cs="Times New Roman"/>
          <w:color w:val="000000"/>
          <w:lang w:val="en-US"/>
        </w:rPr>
        <w:t>11</w:t>
      </w:r>
      <w:r>
        <w:rPr>
          <w:rFonts w:ascii="Times New Roman" w:hAnsi="Times New Roman" w:cs="Times New Roman"/>
          <w:color w:val="000000"/>
          <w:lang w:val="vi-VN"/>
        </w:rPr>
        <w:t>. Việc phê duyệt hồ sơ mời thầu phải bằng văn bản và căn cứ vào tờ trình phê duyệt, báo cáo thẩm định hồ sơ mời thầu.</w:t>
      </w:r>
    </w:p>
    <w:p w:rsidR="00646444" w:rsidRDefault="00B95E1E" w:rsidP="00D8291C">
      <w:pPr>
        <w:pStyle w:val="Heading3"/>
        <w:spacing w:before="160" w:after="0" w:line="243" w:lineRule="auto"/>
        <w:ind w:firstLine="567"/>
        <w:jc w:val="both"/>
        <w:rPr>
          <w:rFonts w:ascii="Times New Roman" w:hAnsi="Times New Roman"/>
          <w:b w:val="0"/>
          <w:color w:val="000000"/>
          <w:sz w:val="28"/>
        </w:rPr>
      </w:pPr>
      <w:bookmarkStart w:id="227" w:name="_Toc5608999"/>
      <w:bookmarkStart w:id="228" w:name="_Toc11850088"/>
      <w:bookmarkStart w:id="229" w:name="_Toc15398542"/>
      <w:r>
        <w:rPr>
          <w:rFonts w:ascii="Times New Roman" w:hAnsi="Times New Roman"/>
          <w:color w:val="000000"/>
          <w:sz w:val="28"/>
        </w:rPr>
        <w:t>Điều 48. Tiêu chuẩn đánh giá tổng hợp</w:t>
      </w:r>
      <w:bookmarkEnd w:id="227"/>
      <w:bookmarkEnd w:id="228"/>
      <w:bookmarkEnd w:id="229"/>
    </w:p>
    <w:p w:rsidR="00646444" w:rsidRDefault="00B95E1E" w:rsidP="00D8291C">
      <w:pPr>
        <w:shd w:val="clear" w:color="auto" w:fill="FFFFFF"/>
        <w:tabs>
          <w:tab w:val="left" w:pos="720"/>
        </w:tabs>
        <w:spacing w:before="160" w:line="243" w:lineRule="auto"/>
        <w:ind w:firstLine="567"/>
        <w:jc w:val="both"/>
        <w:rPr>
          <w:rFonts w:ascii="Times New Roman" w:hAnsi="Times New Roman" w:cs="Times New Roman"/>
          <w:color w:val="000000"/>
        </w:rPr>
      </w:pPr>
      <w:r>
        <w:rPr>
          <w:rFonts w:ascii="Times New Roman" w:hAnsi="Times New Roman" w:cs="Times New Roman"/>
          <w:color w:val="000000"/>
        </w:rPr>
        <w:t>Tiêu chuẩn đánh giá tổng hợp áp dụng đối với phương pháp kết hợp giữa kỹ thuật và giá, cụ thể như sau:</w:t>
      </w:r>
    </w:p>
    <w:p w:rsidR="00646444" w:rsidRDefault="00B95E1E" w:rsidP="00D8291C">
      <w:pPr>
        <w:shd w:val="clear" w:color="auto" w:fill="FFFFFF"/>
        <w:tabs>
          <w:tab w:val="left" w:pos="720"/>
        </w:tabs>
        <w:spacing w:before="160" w:line="243" w:lineRule="auto"/>
        <w:ind w:firstLine="567"/>
        <w:jc w:val="both"/>
        <w:rPr>
          <w:rFonts w:ascii="Times New Roman" w:hAnsi="Times New Roman" w:cs="Times New Roman"/>
          <w:color w:val="000000"/>
        </w:rPr>
      </w:pPr>
      <w:r>
        <w:rPr>
          <w:rFonts w:ascii="Times New Roman" w:hAnsi="Times New Roman" w:cs="Times New Roman"/>
          <w:color w:val="000000"/>
        </w:rPr>
        <w:t>1. Xác định điểm giá:</w:t>
      </w:r>
    </w:p>
    <w:p w:rsidR="00646444" w:rsidRDefault="00B95E1E" w:rsidP="00D8291C">
      <w:pPr>
        <w:shd w:val="clear" w:color="auto" w:fill="FFFFFF"/>
        <w:tabs>
          <w:tab w:val="left" w:pos="720"/>
        </w:tabs>
        <w:spacing w:before="160" w:line="243" w:lineRule="auto"/>
        <w:ind w:firstLine="567"/>
        <w:jc w:val="both"/>
        <w:rPr>
          <w:rFonts w:ascii="Times New Roman" w:hAnsi="Times New Roman" w:cs="Times New Roman"/>
          <w:color w:val="000000"/>
        </w:rPr>
      </w:pPr>
      <w:r>
        <w:rPr>
          <w:rFonts w:ascii="Times New Roman" w:hAnsi="Times New Roman" w:cs="Times New Roman"/>
          <w:color w:val="000000"/>
        </w:rPr>
        <w:t>Sử dụng thang điểm 100 hoặc 1.000 thống nhất với thang điểm về kỹ thuật để xác định điểm giá. Điểm giá được xác định như sau:</w:t>
      </w:r>
    </w:p>
    <w:p w:rsidR="00646444" w:rsidRPr="00646444" w:rsidRDefault="00646444" w:rsidP="00D8291C">
      <w:pPr>
        <w:shd w:val="clear" w:color="auto" w:fill="FFFFFF"/>
        <w:tabs>
          <w:tab w:val="left" w:pos="720"/>
        </w:tabs>
        <w:spacing w:before="240" w:line="243" w:lineRule="auto"/>
        <w:ind w:firstLine="567"/>
        <w:jc w:val="both"/>
        <w:rPr>
          <w:rFonts w:ascii="Times New Roman" w:hAnsi="Times New Roman" w:cs="Times New Roman"/>
          <w:color w:val="000000"/>
          <w:sz w:val="2"/>
        </w:rPr>
      </w:pPr>
    </w:p>
    <w:tbl>
      <w:tblPr>
        <w:tblW w:w="7244" w:type="dxa"/>
        <w:jc w:val="center"/>
        <w:tblCellSpacing w:w="0" w:type="dxa"/>
        <w:tblCellMar>
          <w:left w:w="0" w:type="dxa"/>
          <w:right w:w="0" w:type="dxa"/>
        </w:tblCellMar>
        <w:tblLook w:val="04A0" w:firstRow="1" w:lastRow="0" w:firstColumn="1" w:lastColumn="0" w:noHBand="0" w:noVBand="1"/>
      </w:tblPr>
      <w:tblGrid>
        <w:gridCol w:w="3274"/>
        <w:gridCol w:w="3970"/>
      </w:tblGrid>
      <w:tr w:rsidR="00E42C87" w:rsidRPr="00A85363" w:rsidTr="007A26B0">
        <w:trPr>
          <w:trHeight w:val="748"/>
          <w:tblCellSpacing w:w="0" w:type="dxa"/>
          <w:jc w:val="center"/>
        </w:trPr>
        <w:tc>
          <w:tcPr>
            <w:tcW w:w="3274" w:type="dxa"/>
            <w:vMerge w:val="restart"/>
            <w:tcMar>
              <w:top w:w="0" w:type="dxa"/>
              <w:left w:w="108" w:type="dxa"/>
              <w:bottom w:w="0" w:type="dxa"/>
              <w:right w:w="108" w:type="dxa"/>
            </w:tcMar>
            <w:vAlign w:val="center"/>
            <w:hideMark/>
          </w:tcPr>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lang w:val="en-US"/>
              </w:rPr>
              <w:t>Điểm giá</w:t>
            </w:r>
            <w:r>
              <w:rPr>
                <w:rFonts w:ascii="Times New Roman" w:hAnsi="Times New Roman" w:cs="Times New Roman"/>
                <w:color w:val="000000"/>
                <w:vertAlign w:val="subscript"/>
                <w:lang w:val="en-US"/>
              </w:rPr>
              <w:t>đang xét</w:t>
            </w:r>
            <w:r>
              <w:rPr>
                <w:rFonts w:ascii="Times New Roman" w:hAnsi="Times New Roman" w:cs="Times New Roman"/>
                <w:color w:val="000000"/>
              </w:rPr>
              <w:t xml:space="preserve"> =</w:t>
            </w:r>
          </w:p>
        </w:tc>
        <w:tc>
          <w:tcPr>
            <w:tcW w:w="3970" w:type="dxa"/>
            <w:tcBorders>
              <w:top w:val="nil"/>
              <w:left w:val="nil"/>
              <w:bottom w:val="single" w:sz="8" w:space="0" w:color="auto"/>
              <w:right w:val="nil"/>
            </w:tcBorders>
            <w:tcMar>
              <w:top w:w="0" w:type="dxa"/>
              <w:left w:w="108" w:type="dxa"/>
              <w:bottom w:w="0" w:type="dxa"/>
              <w:right w:w="108" w:type="dxa"/>
            </w:tcMar>
            <w:vAlign w:val="center"/>
            <w:hideMark/>
          </w:tcPr>
          <w:p w:rsidR="00646444" w:rsidRDefault="00B95E1E" w:rsidP="00D8291C">
            <w:pPr>
              <w:shd w:val="clear" w:color="auto" w:fill="FFFFFF"/>
              <w:tabs>
                <w:tab w:val="left" w:pos="720"/>
              </w:tabs>
              <w:spacing w:before="240" w:line="243" w:lineRule="auto"/>
              <w:ind w:firstLine="567"/>
              <w:jc w:val="center"/>
              <w:rPr>
                <w:rFonts w:ascii="Times New Roman" w:hAnsi="Times New Roman" w:cs="Times New Roman"/>
                <w:color w:val="000000"/>
              </w:rPr>
            </w:pPr>
            <w:r>
              <w:rPr>
                <w:rFonts w:ascii="Times New Roman" w:hAnsi="Times New Roman" w:cs="Times New Roman"/>
                <w:color w:val="000000"/>
                <w:lang w:val="en-US"/>
              </w:rPr>
              <w:t>G</w:t>
            </w:r>
            <w:r>
              <w:rPr>
                <w:rFonts w:ascii="Times New Roman" w:hAnsi="Times New Roman" w:cs="Times New Roman"/>
                <w:color w:val="000000"/>
                <w:vertAlign w:val="subscript"/>
                <w:lang w:val="en-US"/>
              </w:rPr>
              <w:t>thấp nhất</w:t>
            </w:r>
            <w:r>
              <w:rPr>
                <w:rFonts w:ascii="Times New Roman" w:hAnsi="Times New Roman" w:cs="Times New Roman"/>
                <w:color w:val="000000"/>
              </w:rPr>
              <w:t> x (100 hoặc 1.000)</w:t>
            </w:r>
          </w:p>
        </w:tc>
      </w:tr>
      <w:tr w:rsidR="00E42C87" w:rsidRPr="00A85363" w:rsidTr="007A26B0">
        <w:trPr>
          <w:trHeight w:val="735"/>
          <w:tblCellSpacing w:w="0" w:type="dxa"/>
          <w:jc w:val="center"/>
        </w:trPr>
        <w:tc>
          <w:tcPr>
            <w:tcW w:w="0" w:type="auto"/>
            <w:vMerge/>
            <w:vAlign w:val="center"/>
            <w:hideMark/>
          </w:tcPr>
          <w:p w:rsidR="00646444" w:rsidRDefault="00646444" w:rsidP="00D8291C">
            <w:pPr>
              <w:shd w:val="clear" w:color="auto" w:fill="FFFFFF"/>
              <w:tabs>
                <w:tab w:val="left" w:pos="720"/>
              </w:tabs>
              <w:spacing w:before="240" w:line="243" w:lineRule="auto"/>
              <w:ind w:firstLine="567"/>
              <w:jc w:val="both"/>
              <w:rPr>
                <w:rFonts w:ascii="Times New Roman" w:hAnsi="Times New Roman" w:cs="Times New Roman"/>
                <w:color w:val="000000"/>
              </w:rPr>
            </w:pPr>
          </w:p>
        </w:tc>
        <w:tc>
          <w:tcPr>
            <w:tcW w:w="3970" w:type="dxa"/>
            <w:tcMar>
              <w:top w:w="0" w:type="dxa"/>
              <w:left w:w="108" w:type="dxa"/>
              <w:bottom w:w="0" w:type="dxa"/>
              <w:right w:w="108" w:type="dxa"/>
            </w:tcMar>
            <w:vAlign w:val="center"/>
            <w:hideMark/>
          </w:tcPr>
          <w:p w:rsidR="00646444" w:rsidRDefault="00B95E1E" w:rsidP="00D8291C">
            <w:pPr>
              <w:shd w:val="clear" w:color="auto" w:fill="FFFFFF"/>
              <w:tabs>
                <w:tab w:val="left" w:pos="720"/>
              </w:tabs>
              <w:spacing w:before="240" w:line="243" w:lineRule="auto"/>
              <w:ind w:firstLine="567"/>
              <w:jc w:val="center"/>
              <w:rPr>
                <w:rFonts w:ascii="Times New Roman" w:hAnsi="Times New Roman" w:cs="Times New Roman"/>
                <w:color w:val="000000"/>
                <w:lang w:val="fr-FR"/>
              </w:rPr>
            </w:pPr>
            <w:r>
              <w:rPr>
                <w:rFonts w:ascii="Times New Roman" w:hAnsi="Times New Roman" w:cs="Times New Roman"/>
                <w:color w:val="000000"/>
                <w:lang w:val="en-US"/>
              </w:rPr>
              <w:t>G</w:t>
            </w:r>
            <w:r>
              <w:rPr>
                <w:rFonts w:ascii="Times New Roman" w:hAnsi="Times New Roman" w:cs="Times New Roman"/>
                <w:color w:val="000000"/>
                <w:vertAlign w:val="subscript"/>
                <w:lang w:val="en-US"/>
              </w:rPr>
              <w:t>đang xét</w:t>
            </w:r>
          </w:p>
        </w:tc>
      </w:tr>
    </w:tbl>
    <w:p w:rsidR="00646444" w:rsidRDefault="00B95E1E" w:rsidP="00D8291C">
      <w:pPr>
        <w:shd w:val="clear" w:color="auto" w:fill="FFFFFF"/>
        <w:tabs>
          <w:tab w:val="left" w:pos="720"/>
        </w:tabs>
        <w:spacing w:before="160" w:line="243" w:lineRule="auto"/>
        <w:ind w:firstLine="567"/>
        <w:jc w:val="both"/>
        <w:rPr>
          <w:rFonts w:ascii="Times New Roman" w:hAnsi="Times New Roman" w:cs="Times New Roman"/>
          <w:color w:val="000000"/>
          <w:lang w:val="fr-FR"/>
        </w:rPr>
      </w:pPr>
      <w:r>
        <w:rPr>
          <w:rFonts w:ascii="Times New Roman" w:hAnsi="Times New Roman" w:cs="Times New Roman"/>
          <w:color w:val="000000"/>
          <w:lang w:val="fr-FR"/>
        </w:rPr>
        <w:t>Trong đó:</w:t>
      </w:r>
    </w:p>
    <w:p w:rsidR="00646444" w:rsidRDefault="00B95E1E" w:rsidP="00D8291C">
      <w:pPr>
        <w:shd w:val="clear" w:color="auto" w:fill="FFFFFF"/>
        <w:tabs>
          <w:tab w:val="left" w:pos="720"/>
        </w:tabs>
        <w:spacing w:before="160" w:line="243" w:lineRule="auto"/>
        <w:ind w:firstLine="567"/>
        <w:jc w:val="both"/>
        <w:rPr>
          <w:rFonts w:ascii="Times New Roman" w:hAnsi="Times New Roman" w:cs="Times New Roman"/>
          <w:color w:val="000000"/>
          <w:lang w:val="fr-FR"/>
        </w:rPr>
      </w:pPr>
      <w:r>
        <w:rPr>
          <w:rFonts w:ascii="Times New Roman" w:hAnsi="Times New Roman" w:cs="Times New Roman"/>
          <w:color w:val="000000"/>
          <w:lang w:val="fr-FR"/>
        </w:rPr>
        <w:t xml:space="preserve">- </w:t>
      </w:r>
      <w:r>
        <w:rPr>
          <w:rFonts w:ascii="Times New Roman" w:hAnsi="Times New Roman" w:cs="Times New Roman"/>
          <w:color w:val="000000"/>
          <w:lang w:val="en-US"/>
        </w:rPr>
        <w:t>Điểm giá</w:t>
      </w:r>
      <w:r>
        <w:rPr>
          <w:rFonts w:ascii="Times New Roman" w:hAnsi="Times New Roman" w:cs="Times New Roman"/>
          <w:color w:val="000000"/>
          <w:vertAlign w:val="subscript"/>
          <w:lang w:val="en-US"/>
        </w:rPr>
        <w:t>đang xét</w:t>
      </w:r>
      <w:r>
        <w:rPr>
          <w:rFonts w:ascii="Times New Roman" w:hAnsi="Times New Roman" w:cs="Times New Roman"/>
          <w:color w:val="000000"/>
          <w:lang w:val="fr-FR"/>
        </w:rPr>
        <w:t>: Là điểm giá của hồ sơ đề xuất về tài chính đang xét;</w:t>
      </w:r>
    </w:p>
    <w:p w:rsidR="00646444" w:rsidRDefault="00B95E1E" w:rsidP="00D8291C">
      <w:pPr>
        <w:shd w:val="clear" w:color="auto" w:fill="FFFFFF"/>
        <w:tabs>
          <w:tab w:val="left" w:pos="720"/>
        </w:tabs>
        <w:spacing w:before="160" w:line="243" w:lineRule="auto"/>
        <w:ind w:firstLine="567"/>
        <w:jc w:val="both"/>
        <w:rPr>
          <w:rFonts w:ascii="Times New Roman" w:hAnsi="Times New Roman" w:cs="Times New Roman"/>
          <w:color w:val="000000"/>
          <w:lang w:val="fr-FR"/>
        </w:rPr>
      </w:pPr>
      <w:r>
        <w:rPr>
          <w:rFonts w:ascii="Times New Roman" w:hAnsi="Times New Roman" w:cs="Times New Roman"/>
          <w:color w:val="000000"/>
          <w:lang w:val="fr-FR"/>
        </w:rPr>
        <w:lastRenderedPageBreak/>
        <w:t xml:space="preserve">- </w:t>
      </w:r>
      <w:r>
        <w:rPr>
          <w:rFonts w:ascii="Times New Roman" w:hAnsi="Times New Roman" w:cs="Times New Roman"/>
          <w:color w:val="000000"/>
          <w:lang w:val="en-US"/>
        </w:rPr>
        <w:t>G</w:t>
      </w:r>
      <w:r>
        <w:rPr>
          <w:rFonts w:ascii="Times New Roman" w:hAnsi="Times New Roman" w:cs="Times New Roman"/>
          <w:color w:val="000000"/>
          <w:vertAlign w:val="subscript"/>
          <w:lang w:val="en-US"/>
        </w:rPr>
        <w:t>thấp nhất</w:t>
      </w:r>
      <w:r>
        <w:rPr>
          <w:rFonts w:ascii="Times New Roman" w:hAnsi="Times New Roman" w:cs="Times New Roman"/>
          <w:color w:val="000000"/>
          <w:lang w:val="fr-FR"/>
        </w:rPr>
        <w:t xml:space="preserve">: Là giá dự thầu sau sửa lỗi, hiệu chỉnh sai lệch, trừ đi giá </w:t>
      </w:r>
      <w:r w:rsidR="00A85363">
        <w:rPr>
          <w:rFonts w:ascii="Times New Roman" w:hAnsi="Times New Roman" w:cs="Times New Roman"/>
          <w:color w:val="000000"/>
          <w:lang w:val="fr-FR"/>
        </w:rPr>
        <w:t xml:space="preserve">                </w:t>
      </w:r>
      <w:r>
        <w:rPr>
          <w:rFonts w:ascii="Times New Roman" w:hAnsi="Times New Roman" w:cs="Times New Roman"/>
          <w:color w:val="000000"/>
          <w:lang w:val="fr-FR"/>
        </w:rPr>
        <w:t>trị giảm giá (nếu có) thấp nhất trong số các nhà thầu được đánh giá chi tiết về tài chính;</w:t>
      </w:r>
    </w:p>
    <w:p w:rsidR="00646444" w:rsidRDefault="00B95E1E" w:rsidP="00D8291C">
      <w:pPr>
        <w:shd w:val="clear" w:color="auto" w:fill="FFFFFF"/>
        <w:tabs>
          <w:tab w:val="left" w:pos="720"/>
        </w:tabs>
        <w:spacing w:before="160" w:line="243" w:lineRule="auto"/>
        <w:ind w:firstLine="567"/>
        <w:jc w:val="both"/>
        <w:rPr>
          <w:rFonts w:ascii="Times New Roman" w:hAnsi="Times New Roman" w:cs="Times New Roman"/>
          <w:color w:val="000000"/>
          <w:lang w:val="fr-FR"/>
        </w:rPr>
      </w:pPr>
      <w:r>
        <w:rPr>
          <w:rFonts w:ascii="Times New Roman" w:hAnsi="Times New Roman" w:cs="Times New Roman"/>
          <w:color w:val="000000"/>
          <w:lang w:val="fr-FR"/>
        </w:rPr>
        <w:t xml:space="preserve">- </w:t>
      </w:r>
      <w:r>
        <w:rPr>
          <w:rFonts w:ascii="Times New Roman" w:hAnsi="Times New Roman" w:cs="Times New Roman"/>
          <w:color w:val="000000"/>
          <w:lang w:val="en-US"/>
        </w:rPr>
        <w:t>G</w:t>
      </w:r>
      <w:r>
        <w:rPr>
          <w:rFonts w:ascii="Times New Roman" w:hAnsi="Times New Roman" w:cs="Times New Roman"/>
          <w:color w:val="000000"/>
          <w:vertAlign w:val="subscript"/>
          <w:lang w:val="en-US"/>
        </w:rPr>
        <w:t>đang xét</w:t>
      </w:r>
      <w:r>
        <w:rPr>
          <w:rFonts w:ascii="Times New Roman" w:hAnsi="Times New Roman" w:cs="Times New Roman"/>
          <w:color w:val="000000"/>
          <w:lang w:val="fr-FR"/>
        </w:rPr>
        <w:t>: Là giá dự thầu sau sửa lỗi, hiệu chỉnh sai lệch, trừ đi giá trị giảm giá (nếu có) của hồ sơ đề xuất về tài chính đang xét.</w:t>
      </w:r>
    </w:p>
    <w:p w:rsidR="00646444" w:rsidRDefault="00B95E1E" w:rsidP="00D8291C">
      <w:pPr>
        <w:shd w:val="clear" w:color="auto" w:fill="FFFFFF"/>
        <w:tabs>
          <w:tab w:val="left" w:pos="720"/>
        </w:tabs>
        <w:spacing w:before="160" w:line="243" w:lineRule="auto"/>
        <w:ind w:firstLine="567"/>
        <w:jc w:val="both"/>
        <w:rPr>
          <w:rFonts w:ascii="Times New Roman" w:hAnsi="Times New Roman" w:cs="Times New Roman"/>
          <w:color w:val="000000"/>
          <w:lang w:val="fr-FR"/>
        </w:rPr>
      </w:pPr>
      <w:r>
        <w:rPr>
          <w:rFonts w:ascii="Times New Roman" w:hAnsi="Times New Roman" w:cs="Times New Roman"/>
          <w:color w:val="000000"/>
          <w:lang w:val="fr-FR"/>
        </w:rPr>
        <w:t>2. Tiêu chuẩn đánh giá tổng hợp:</w:t>
      </w:r>
    </w:p>
    <w:p w:rsidR="00646444" w:rsidRDefault="00B95E1E" w:rsidP="00D8291C">
      <w:pPr>
        <w:shd w:val="clear" w:color="auto" w:fill="FFFFFF"/>
        <w:tabs>
          <w:tab w:val="left" w:pos="720"/>
        </w:tabs>
        <w:spacing w:before="160" w:line="243" w:lineRule="auto"/>
        <w:ind w:firstLine="567"/>
        <w:jc w:val="both"/>
        <w:rPr>
          <w:rFonts w:ascii="Times New Roman" w:hAnsi="Times New Roman" w:cs="Times New Roman"/>
          <w:color w:val="000000"/>
          <w:lang w:val="fr-FR"/>
        </w:rPr>
      </w:pPr>
      <w:r>
        <w:rPr>
          <w:rFonts w:ascii="Times New Roman" w:hAnsi="Times New Roman" w:cs="Times New Roman"/>
          <w:color w:val="000000"/>
          <w:lang w:val="fr-FR"/>
        </w:rPr>
        <w:t>Tiêu chuẩn đánh giá tổng hợp được xây dựng trên cơ sở kết hợp giữa kỹ thuật và giá. Tùy theo quy mô, tính chất của từng gói thầu cần xác định tỷ trọng điểm về kỹ thuật và tỷ trọng điểm về giá cho phù hợp bảo đảm tỷ trọng điểm về kỹ thuật cộng với tỷ trọng điểm về giá bằng 100%, cụ thể như sau:</w:t>
      </w:r>
    </w:p>
    <w:p w:rsidR="00646444" w:rsidRDefault="00B95E1E" w:rsidP="00D8291C">
      <w:pPr>
        <w:shd w:val="clear" w:color="auto" w:fill="FFFFFF"/>
        <w:tabs>
          <w:tab w:val="left" w:pos="720"/>
        </w:tabs>
        <w:spacing w:before="160" w:line="243" w:lineRule="auto"/>
        <w:ind w:firstLine="567"/>
        <w:jc w:val="both"/>
        <w:rPr>
          <w:rFonts w:ascii="Times New Roman" w:hAnsi="Times New Roman" w:cs="Times New Roman"/>
          <w:color w:val="000000"/>
          <w:lang w:val="fr-FR"/>
        </w:rPr>
      </w:pPr>
      <w:r>
        <w:rPr>
          <w:rFonts w:ascii="Times New Roman" w:hAnsi="Times New Roman" w:cs="Times New Roman"/>
          <w:color w:val="000000"/>
          <w:lang w:val="fr-FR"/>
        </w:rPr>
        <w:t>a) Đối với gói thầu dịch vụ xây dựng: Tỷ trọng điểm về kỹ thuật (K) từ 10% đến 15%, tỷ trọng điểm về giá (G) từ 85% đến 90%;</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fr-FR"/>
        </w:rPr>
      </w:pPr>
      <w:r>
        <w:rPr>
          <w:rFonts w:ascii="Times New Roman" w:hAnsi="Times New Roman" w:cs="Times New Roman"/>
          <w:color w:val="000000"/>
          <w:lang w:val="fr-FR"/>
        </w:rPr>
        <w:t>b) Đối với gói thầu mua sắm hàng hóa: Tỷ trọng điểm về kỹ thuật (K) từ 10% đến 30%, tỷ trọng điểm về giá (G) từ 70% đến 90%;</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fr-FR"/>
        </w:rPr>
      </w:pPr>
      <w:r>
        <w:rPr>
          <w:rFonts w:ascii="Times New Roman" w:hAnsi="Times New Roman" w:cs="Times New Roman"/>
          <w:color w:val="000000"/>
          <w:lang w:val="fr-FR"/>
        </w:rPr>
        <w:t>c) Đối với gói thầu mua thuốc: Tỷ trọng điểm về kỹ thuật (K) từ 20% đến 30%, tỷ trọng điểm về giá (G) từ 70% đến 80%;</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fr-FR"/>
        </w:rPr>
      </w:pPr>
      <w:r>
        <w:rPr>
          <w:rFonts w:ascii="Times New Roman" w:hAnsi="Times New Roman" w:cs="Times New Roman"/>
          <w:color w:val="000000"/>
          <w:lang w:val="fr-FR"/>
        </w:rPr>
        <w:t>d) Xác định điểm tổng hợp</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fr-FR"/>
        </w:rPr>
      </w:pPr>
      <w:r>
        <w:rPr>
          <w:rFonts w:ascii="Times New Roman" w:hAnsi="Times New Roman" w:cs="Times New Roman"/>
          <w:color w:val="000000"/>
          <w:lang w:val="en-US"/>
        </w:rPr>
        <w:t>Điểm tổng hợp</w:t>
      </w:r>
      <w:r>
        <w:rPr>
          <w:rFonts w:ascii="Times New Roman" w:hAnsi="Times New Roman" w:cs="Times New Roman"/>
          <w:color w:val="000000"/>
          <w:vertAlign w:val="subscript"/>
          <w:lang w:val="en-US"/>
        </w:rPr>
        <w:t>đang xét</w:t>
      </w:r>
      <w:r>
        <w:rPr>
          <w:rFonts w:ascii="Times New Roman" w:hAnsi="Times New Roman" w:cs="Times New Roman"/>
          <w:color w:val="000000"/>
          <w:lang w:val="fr-FR"/>
        </w:rPr>
        <w:t xml:space="preserve"> = K x </w:t>
      </w:r>
      <w:r>
        <w:rPr>
          <w:rFonts w:ascii="Times New Roman" w:hAnsi="Times New Roman" w:cs="Times New Roman"/>
          <w:color w:val="000000"/>
          <w:lang w:val="en-US"/>
        </w:rPr>
        <w:t>Điểm kỹ thuật</w:t>
      </w:r>
      <w:r>
        <w:rPr>
          <w:rFonts w:ascii="Times New Roman" w:hAnsi="Times New Roman" w:cs="Times New Roman"/>
          <w:color w:val="000000"/>
          <w:vertAlign w:val="subscript"/>
          <w:lang w:val="en-US"/>
        </w:rPr>
        <w:t>đang xét</w:t>
      </w:r>
      <w:r>
        <w:rPr>
          <w:rFonts w:ascii="Times New Roman" w:hAnsi="Times New Roman" w:cs="Times New Roman"/>
          <w:color w:val="000000"/>
          <w:lang w:val="fr-FR"/>
        </w:rPr>
        <w:t xml:space="preserve"> + G x </w:t>
      </w:r>
      <w:r>
        <w:rPr>
          <w:rFonts w:ascii="Times New Roman" w:hAnsi="Times New Roman" w:cs="Times New Roman"/>
          <w:color w:val="000000"/>
          <w:lang w:val="en-US"/>
        </w:rPr>
        <w:t>Điểm giá</w:t>
      </w:r>
      <w:r>
        <w:rPr>
          <w:rFonts w:ascii="Times New Roman" w:hAnsi="Times New Roman" w:cs="Times New Roman"/>
          <w:color w:val="000000"/>
          <w:vertAlign w:val="subscript"/>
          <w:lang w:val="en-US"/>
        </w:rPr>
        <w:t>đang xét</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fr-FR"/>
        </w:rPr>
      </w:pPr>
      <w:r>
        <w:rPr>
          <w:rFonts w:ascii="Times New Roman" w:hAnsi="Times New Roman" w:cs="Times New Roman"/>
          <w:color w:val="000000"/>
          <w:lang w:val="fr-FR"/>
        </w:rPr>
        <w:t>Trong đó:</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fr-FR"/>
        </w:rPr>
      </w:pPr>
      <w:r>
        <w:rPr>
          <w:rFonts w:ascii="Times New Roman" w:hAnsi="Times New Roman" w:cs="Times New Roman"/>
          <w:color w:val="000000"/>
          <w:lang w:val="fr-FR"/>
        </w:rPr>
        <w:t xml:space="preserve">- </w:t>
      </w:r>
      <w:r>
        <w:rPr>
          <w:rFonts w:ascii="Times New Roman" w:hAnsi="Times New Roman" w:cs="Times New Roman"/>
          <w:color w:val="000000"/>
          <w:lang w:val="en-US"/>
        </w:rPr>
        <w:t>Điểm kỹ thuật</w:t>
      </w:r>
      <w:r>
        <w:rPr>
          <w:rFonts w:ascii="Times New Roman" w:hAnsi="Times New Roman" w:cs="Times New Roman"/>
          <w:color w:val="000000"/>
          <w:vertAlign w:val="subscript"/>
          <w:lang w:val="en-US"/>
        </w:rPr>
        <w:t>đang xét</w:t>
      </w:r>
      <w:r>
        <w:rPr>
          <w:rFonts w:ascii="Times New Roman" w:hAnsi="Times New Roman" w:cs="Times New Roman"/>
          <w:color w:val="000000"/>
          <w:lang w:val="fr-FR"/>
        </w:rPr>
        <w:t xml:space="preserve">: Là số điểm được xác định tại bước đánh giá về </w:t>
      </w:r>
      <w:r w:rsidR="00A85363">
        <w:rPr>
          <w:rFonts w:ascii="Times New Roman" w:hAnsi="Times New Roman" w:cs="Times New Roman"/>
          <w:color w:val="000000"/>
          <w:lang w:val="fr-FR"/>
        </w:rPr>
        <w:t xml:space="preserve">            </w:t>
      </w:r>
      <w:r>
        <w:rPr>
          <w:rFonts w:ascii="Times New Roman" w:hAnsi="Times New Roman" w:cs="Times New Roman"/>
          <w:color w:val="000000"/>
          <w:lang w:val="fr-FR"/>
        </w:rPr>
        <w:t>kỹ thuật;</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fr-FR"/>
        </w:rPr>
      </w:pPr>
      <w:r>
        <w:rPr>
          <w:rFonts w:ascii="Times New Roman" w:hAnsi="Times New Roman" w:cs="Times New Roman"/>
          <w:color w:val="000000"/>
          <w:lang w:val="fr-FR"/>
        </w:rPr>
        <w:t xml:space="preserve">- </w:t>
      </w:r>
      <w:r>
        <w:rPr>
          <w:rFonts w:ascii="Times New Roman" w:hAnsi="Times New Roman" w:cs="Times New Roman"/>
          <w:color w:val="000000"/>
          <w:lang w:val="en-US"/>
        </w:rPr>
        <w:t>Điểm giá</w:t>
      </w:r>
      <w:r>
        <w:rPr>
          <w:rFonts w:ascii="Times New Roman" w:hAnsi="Times New Roman" w:cs="Times New Roman"/>
          <w:color w:val="000000"/>
          <w:vertAlign w:val="subscript"/>
          <w:lang w:val="en-US"/>
        </w:rPr>
        <w:t>đang xét</w:t>
      </w:r>
      <w:r>
        <w:rPr>
          <w:rFonts w:ascii="Times New Roman" w:hAnsi="Times New Roman" w:cs="Times New Roman"/>
          <w:color w:val="000000"/>
          <w:lang w:val="fr-FR"/>
        </w:rPr>
        <w:t>: Là số điểm được xác định tại bước đánh giá về giá;</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fr-FR"/>
        </w:rPr>
      </w:pPr>
      <w:r>
        <w:rPr>
          <w:rFonts w:ascii="Times New Roman" w:hAnsi="Times New Roman" w:cs="Times New Roman"/>
          <w:color w:val="000000"/>
          <w:lang w:val="fr-FR"/>
        </w:rPr>
        <w:t>- K: Tỷ trọng điểm về kỹ thuật quy định trong thang điểm tổng hợp;</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lang w:val="fr-FR"/>
        </w:rPr>
      </w:pPr>
      <w:r>
        <w:rPr>
          <w:rFonts w:ascii="Times New Roman" w:hAnsi="Times New Roman" w:cs="Times New Roman"/>
          <w:color w:val="000000"/>
          <w:lang w:val="fr-FR"/>
        </w:rPr>
        <w:t>- G: Tỷ trọng điểm về giá quy định trong thang điểm tổng hợp;</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bookmarkStart w:id="230" w:name="_Toc5609000"/>
      <w:r>
        <w:rPr>
          <w:rFonts w:ascii="Times New Roman" w:hAnsi="Times New Roman" w:cs="Times New Roman"/>
          <w:lang w:val="vi-VN"/>
        </w:rPr>
        <w:t>- K + G = 100%. Tỷ trọng điểm về kỹ thuật (K) và về giá (G) phải được xác định cụ thể trong hồ sơ mời thầu.</w:t>
      </w:r>
      <w:bookmarkEnd w:id="230"/>
    </w:p>
    <w:p w:rsidR="00646444" w:rsidRDefault="00B95E1E" w:rsidP="00D8291C">
      <w:pPr>
        <w:pStyle w:val="Heading3"/>
        <w:spacing w:after="0" w:line="243" w:lineRule="auto"/>
        <w:ind w:firstLine="567"/>
        <w:jc w:val="both"/>
        <w:rPr>
          <w:rFonts w:ascii="Times New Roman" w:eastAsia="Calibri" w:hAnsi="Times New Roman"/>
          <w:b w:val="0"/>
          <w:sz w:val="28"/>
          <w:lang w:val="vi-VN"/>
        </w:rPr>
      </w:pPr>
      <w:bookmarkStart w:id="231" w:name="_Toc5609001"/>
      <w:bookmarkStart w:id="232" w:name="_Toc11850089"/>
      <w:bookmarkStart w:id="233" w:name="_Toc15398543"/>
      <w:r>
        <w:rPr>
          <w:rFonts w:ascii="Times New Roman" w:eastAsia="Calibri" w:hAnsi="Times New Roman"/>
          <w:sz w:val="28"/>
          <w:lang w:val="vi-VN"/>
        </w:rPr>
        <w:t xml:space="preserve">Điều </w:t>
      </w:r>
      <w:r>
        <w:rPr>
          <w:rFonts w:ascii="Times New Roman" w:eastAsia="Calibri" w:hAnsi="Times New Roman"/>
          <w:sz w:val="28"/>
        </w:rPr>
        <w:t>49</w:t>
      </w:r>
      <w:r>
        <w:rPr>
          <w:rFonts w:ascii="Times New Roman" w:eastAsia="Calibri" w:hAnsi="Times New Roman"/>
          <w:sz w:val="28"/>
          <w:lang w:val="vi-VN"/>
        </w:rPr>
        <w:t>. Tổ chức lựa chọn nhà thầu</w:t>
      </w:r>
      <w:bookmarkEnd w:id="223"/>
      <w:bookmarkEnd w:id="231"/>
      <w:bookmarkEnd w:id="232"/>
      <w:bookmarkEnd w:id="233"/>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1. Mời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a) Thông báo mời thầu được áp dụng đối với trường hợp không </w:t>
      </w:r>
      <w:r>
        <w:rPr>
          <w:rFonts w:ascii="Times New Roman" w:eastAsia="Calibri" w:hAnsi="Times New Roman" w:cs="Times New Roman"/>
          <w:lang w:val="vi-VN"/>
        </w:rPr>
        <w:t>tiến hành thủ tục lựa chọn danh sách ngắn</w:t>
      </w:r>
      <w:r>
        <w:rPr>
          <w:rFonts w:ascii="Times New Roman" w:eastAsia="Calibri" w:hAnsi="Times New Roman" w:cs="Times New Roman"/>
          <w:lang w:val="en-US"/>
        </w:rPr>
        <w:t xml:space="preserve"> </w:t>
      </w:r>
      <w:r>
        <w:rPr>
          <w:rFonts w:ascii="Times New Roman" w:eastAsia="Calibri" w:hAnsi="Times New Roman" w:cs="Times New Roman"/>
          <w:lang w:val="vi-VN"/>
        </w:rPr>
        <w:t xml:space="preserve">và </w:t>
      </w:r>
      <w:r>
        <w:rPr>
          <w:rFonts w:ascii="Times New Roman" w:hAnsi="Times New Roman" w:cs="Times New Roman"/>
          <w:lang w:val="vi-VN"/>
        </w:rPr>
        <w:t xml:space="preserve">được thực hiện theo quy định tại </w:t>
      </w:r>
      <w:r>
        <w:rPr>
          <w:rFonts w:ascii="Times New Roman" w:hAnsi="Times New Roman" w:cs="Times New Roman"/>
          <w:lang w:val="en-US"/>
        </w:rPr>
        <w:t xml:space="preserve">điểm c khoản 1, khoản 3 Điều 9 và </w:t>
      </w:r>
      <w:r>
        <w:rPr>
          <w:rFonts w:ascii="Times New Roman" w:hAnsi="Times New Roman" w:cs="Times New Roman"/>
        </w:rPr>
        <w:t>Điều 10</w:t>
      </w:r>
      <w:r>
        <w:rPr>
          <w:rFonts w:ascii="Times New Roman" w:hAnsi="Times New Roman" w:cs="Times New Roman"/>
          <w:lang w:val="vi-VN"/>
        </w:rPr>
        <w:t xml:space="preserve"> của Nghị định này;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lastRenderedPageBreak/>
        <w:t xml:space="preserve">b) Gửi thư mời thầu đến các nhà thầu có tên trong danh sách ngắn. </w:t>
      </w:r>
      <w:r>
        <w:rPr>
          <w:rFonts w:ascii="Times New Roman" w:hAnsi="Times New Roman" w:cs="Times New Roman"/>
        </w:rPr>
        <w:t xml:space="preserve">Thư mời thầu phải bao gồm các thông tin theo quy định tại khoản 3 Điều 10 của Nghị định này.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bookmarkStart w:id="234" w:name="_Toc5609002"/>
      <w:r>
        <w:rPr>
          <w:rFonts w:ascii="Times New Roman" w:hAnsi="Times New Roman" w:cs="Times New Roman"/>
          <w:lang w:val="en-US"/>
        </w:rPr>
        <w:t>2. Phát hành, sửa đổi, làm rõ hồ sơ mời thầu:</w:t>
      </w:r>
      <w:bookmarkEnd w:id="234"/>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Việc phát hành, sửa đổi, làm rõ hồ sơ mời thầu thực hiện theo quy định tại khoản 2 Điều 38 của Nghị định này.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bookmarkStart w:id="235" w:name="_Toc5609003"/>
      <w:r>
        <w:rPr>
          <w:rFonts w:ascii="Times New Roman" w:hAnsi="Times New Roman" w:cs="Times New Roman"/>
          <w:lang w:val="en-US"/>
        </w:rPr>
        <w:t>3. Chuẩn bị, nộp, tiếp nhận, quản lý, sửa đổi, rút hồ sơ dự thầu:</w:t>
      </w:r>
      <w:bookmarkEnd w:id="235"/>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eastAsia="Calibri" w:hAnsi="Times New Roman" w:cs="Times New Roman"/>
          <w:lang w:val="vi-VN"/>
        </w:rPr>
        <w:t>Việc</w:t>
      </w:r>
      <w:r>
        <w:rPr>
          <w:rFonts w:ascii="Times New Roman" w:hAnsi="Times New Roman" w:cs="Times New Roman"/>
          <w:lang w:val="vi-VN"/>
        </w:rPr>
        <w:t xml:space="preserve"> c</w:t>
      </w:r>
      <w:r>
        <w:rPr>
          <w:rFonts w:ascii="Times New Roman" w:eastAsia="Calibri" w:hAnsi="Times New Roman" w:cs="Times New Roman"/>
          <w:lang w:val="vi-VN"/>
        </w:rPr>
        <w:t>huẩn bị, nộp, tiếp nhận, quản lý, sửa đổi, rút hồ sơ dự thầu</w:t>
      </w:r>
      <w:r>
        <w:rPr>
          <w:rFonts w:ascii="Times New Roman" w:eastAsia="Calibri" w:hAnsi="Times New Roman" w:cs="Times New Roman"/>
          <w:bCs/>
          <w:lang w:val="vi-VN"/>
        </w:rPr>
        <w:t xml:space="preserve"> thực hiện theo quy định tại </w:t>
      </w:r>
      <w:r>
        <w:rPr>
          <w:rFonts w:ascii="Times New Roman" w:eastAsia="Calibri" w:hAnsi="Times New Roman" w:cs="Times New Roman"/>
          <w:bCs/>
          <w:lang w:val="en-US"/>
        </w:rPr>
        <w:t xml:space="preserve">khoản 3 </w:t>
      </w:r>
      <w:r>
        <w:rPr>
          <w:rFonts w:ascii="Times New Roman" w:eastAsia="Calibri" w:hAnsi="Times New Roman" w:cs="Times New Roman"/>
          <w:bCs/>
        </w:rPr>
        <w:t>Điều 38</w:t>
      </w:r>
      <w:r>
        <w:rPr>
          <w:rFonts w:ascii="Times New Roman" w:eastAsia="Calibri" w:hAnsi="Times New Roman" w:cs="Times New Roman"/>
          <w:bCs/>
          <w:lang w:val="vi-VN"/>
        </w:rPr>
        <w:t xml:space="preserve"> của Nghị định này.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4. </w:t>
      </w:r>
      <w:r>
        <w:rPr>
          <w:rFonts w:ascii="Times New Roman" w:eastAsia="Calibri" w:hAnsi="Times New Roman" w:cs="Times New Roman"/>
          <w:bCs/>
          <w:lang w:val="vi-VN"/>
        </w:rPr>
        <w:t>Mở hồ sơ đề xuất về kỹ thuật: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vi-VN"/>
        </w:rPr>
        <w:t xml:space="preserve">a) </w:t>
      </w:r>
      <w:r>
        <w:rPr>
          <w:rFonts w:ascii="Times New Roman" w:hAnsi="Times New Roman" w:cs="Times New Roman"/>
          <w:lang w:val="en-US"/>
        </w:rPr>
        <w:t xml:space="preserve">Trường hợp </w:t>
      </w:r>
      <w:r>
        <w:rPr>
          <w:rFonts w:ascii="Times New Roman" w:hAnsi="Times New Roman" w:cs="Times New Roman"/>
          <w:color w:val="000000"/>
        </w:rPr>
        <w:t>bên mời thầu tiếp nhận</w:t>
      </w:r>
      <w:r>
        <w:rPr>
          <w:rFonts w:ascii="Times New Roman" w:hAnsi="Times New Roman" w:cs="Times New Roman"/>
          <w:lang w:val="en-US"/>
        </w:rPr>
        <w:t xml:space="preserve"> hồ sơ đề xuất về kỹ thuật không qua mạng:</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 xml:space="preserve">- </w:t>
      </w:r>
      <w:r>
        <w:rPr>
          <w:rFonts w:ascii="Times New Roman" w:hAnsi="Times New Roman" w:cs="Times New Roman"/>
          <w:lang w:val="vi-VN"/>
        </w:rPr>
        <w:t xml:space="preserve">Việc mở hồ sơ đề xuất về kỹ thuật phải được tiến hành công khai và bắt đầu ngay trong vòng 01 giờ, kể từ thời điểm đóng thầu. Chỉ tiến hành mở hồ sơ đề xuất về kỹ thuật mà bên mời thầu nhận được trước thời điểm đóng thầu theo yêu cầu của hồ sơ mời thầu trước sự chứng kiến của đại diện các nhà thầu tham dự lễ mở thầu, không phụ thuộc vào sự có mặt hay vắng mặt của các nhà thầu;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 xml:space="preserve">- </w:t>
      </w:r>
      <w:r>
        <w:rPr>
          <w:rFonts w:ascii="Times New Roman" w:hAnsi="Times New Roman" w:cs="Times New Roman"/>
          <w:lang w:val="vi-VN"/>
        </w:rPr>
        <w:t>Việc mở thầu được thực hiện đối với từng hồ sơ dự thầu theo thứ tự chữ cái tên của nhà thầu và theo trình tự sau đây: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w:t>
      </w:r>
      <w:r>
        <w:rPr>
          <w:rFonts w:ascii="Times New Roman" w:hAnsi="Times New Roman" w:cs="Times New Roman"/>
          <w:lang w:val="vi-VN"/>
        </w:rPr>
        <w:t xml:space="preserve"> Kiểm tra niêm phong;</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w:t>
      </w:r>
      <w:r>
        <w:rPr>
          <w:rFonts w:ascii="Times New Roman" w:hAnsi="Times New Roman" w:cs="Times New Roman"/>
          <w:lang w:val="vi-VN"/>
        </w:rPr>
        <w:t xml:space="preserve"> Mở hồ sơ và đọc rõ các thông tin về: Tên nhà thầu; số lượng bản gốc, bản chụp hồ sơ đề xuất về kỹ thuật; </w:t>
      </w:r>
      <w:r>
        <w:rPr>
          <w:rFonts w:ascii="Times New Roman" w:eastAsia="Calibri" w:hAnsi="Times New Roman" w:cs="Times New Roman"/>
          <w:lang w:val="vi-VN"/>
        </w:rPr>
        <w:t>đơn dự thầu thuộc hồ sơ đề xuất về kỹ thuật;</w:t>
      </w:r>
      <w:r>
        <w:rPr>
          <w:rFonts w:ascii="Times New Roman" w:hAnsi="Times New Roman" w:cs="Times New Roman"/>
          <w:lang w:val="vi-VN"/>
        </w:rPr>
        <w:t xml:space="preserve"> thời gian có hiệu lực của hồ sơ</w:t>
      </w:r>
      <w:r>
        <w:rPr>
          <w:rFonts w:ascii="Times New Roman" w:eastAsia="Calibri" w:hAnsi="Times New Roman" w:cs="Times New Roman"/>
          <w:lang w:val="vi-VN"/>
        </w:rPr>
        <w:t xml:space="preserve"> đề xuất về kỹ thuật</w:t>
      </w:r>
      <w:r>
        <w:rPr>
          <w:rFonts w:ascii="Times New Roman" w:hAnsi="Times New Roman" w:cs="Times New Roman"/>
          <w:lang w:val="vi-VN"/>
        </w:rPr>
        <w:t>; thời gian thực hiện hợp đồng; giá trị, hiệu lực của bảo đảm dự thầu; các thông tin khác liên quan;</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w:t>
      </w:r>
      <w:r>
        <w:rPr>
          <w:rFonts w:ascii="Times New Roman" w:hAnsi="Times New Roman" w:cs="Times New Roman"/>
          <w:lang w:val="vi-VN"/>
        </w:rPr>
        <w:t xml:space="preserve"> Biên bản mở thầu: Các thông tin </w:t>
      </w:r>
      <w:r>
        <w:rPr>
          <w:rFonts w:ascii="Times New Roman" w:hAnsi="Times New Roman" w:cs="Times New Roman"/>
          <w:lang w:val="en-US"/>
        </w:rPr>
        <w:t>về t</w:t>
      </w:r>
      <w:r>
        <w:rPr>
          <w:rFonts w:ascii="Times New Roman" w:hAnsi="Times New Roman" w:cs="Times New Roman"/>
          <w:lang w:val="vi-VN"/>
        </w:rPr>
        <w:t xml:space="preserve">ên nhà thầu; số lượng bản gốc, bản chụp hồ sơ đề xuất về kỹ thuật; </w:t>
      </w:r>
      <w:r>
        <w:rPr>
          <w:rFonts w:ascii="Times New Roman" w:eastAsia="Calibri" w:hAnsi="Times New Roman" w:cs="Times New Roman"/>
          <w:lang w:val="vi-VN"/>
        </w:rPr>
        <w:t>đơn dự thầu thuộc hồ sơ đề xuất về kỹ thuật;</w:t>
      </w:r>
      <w:r>
        <w:rPr>
          <w:rFonts w:ascii="Times New Roman" w:hAnsi="Times New Roman" w:cs="Times New Roman"/>
          <w:lang w:val="vi-VN"/>
        </w:rPr>
        <w:t xml:space="preserve"> thời gian có hiệu lực của hồ sơ</w:t>
      </w:r>
      <w:r>
        <w:rPr>
          <w:rFonts w:ascii="Times New Roman" w:eastAsia="Calibri" w:hAnsi="Times New Roman" w:cs="Times New Roman"/>
          <w:lang w:val="vi-VN"/>
        </w:rPr>
        <w:t xml:space="preserve"> đề xuất về kỹ thuật</w:t>
      </w:r>
      <w:r>
        <w:rPr>
          <w:rFonts w:ascii="Times New Roman" w:hAnsi="Times New Roman" w:cs="Times New Roman"/>
          <w:lang w:val="vi-VN"/>
        </w:rPr>
        <w:t>; thời gian thực hiện hợp đồng; giá trị, hiệu lực của bảo đảm dự thầu</w:t>
      </w:r>
      <w:r>
        <w:rPr>
          <w:rFonts w:ascii="Times New Roman" w:hAnsi="Times New Roman" w:cs="Times New Roman"/>
          <w:lang w:val="en-US"/>
        </w:rPr>
        <w:t xml:space="preserve"> và</w:t>
      </w:r>
      <w:r>
        <w:rPr>
          <w:rFonts w:ascii="Times New Roman" w:hAnsi="Times New Roman" w:cs="Times New Roman"/>
          <w:lang w:val="vi-VN"/>
        </w:rPr>
        <w:t xml:space="preserve"> các thông tin khác liên quan phải được ghi vào biên bản mở thầu. Biên bản mở thầu phải được ký xác nhận bởi đại diện của bên mời thầu và nhà thầu tham dự lễ mở thầu. Biên bản này phải được gửi cho các nhà thầu tham dự thầu</w:t>
      </w:r>
      <w:r>
        <w:rPr>
          <w:rFonts w:ascii="Times New Roman" w:hAnsi="Times New Roman" w:cs="Times New Roman"/>
          <w:lang w:val="en-US"/>
        </w:rPr>
        <w: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w:t>
      </w:r>
      <w:r>
        <w:rPr>
          <w:rFonts w:ascii="Times New Roman" w:hAnsi="Times New Roman" w:cs="Times New Roman"/>
          <w:lang w:val="vi-VN"/>
        </w:rPr>
        <w:t xml:space="preserve"> Đại diện của bên mời thầu phải ký xác nhận vào bản gốc đơn dự thầu, giấy ủy quyền của người đại diện theo pháp luật của nhà thầu (nếu có); thỏa thuận liên danh (nếu có); bảo đảm dự thầu; các nội dung quan trọng của từng hồ sơ đề xuất về kỹ thuật;</w:t>
      </w:r>
    </w:p>
    <w:p w:rsidR="00646444" w:rsidRDefault="00B95E1E" w:rsidP="00D8291C">
      <w:pPr>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lastRenderedPageBreak/>
        <w:t>-</w:t>
      </w:r>
      <w:r>
        <w:rPr>
          <w:rFonts w:ascii="Times New Roman" w:hAnsi="Times New Roman" w:cs="Times New Roman"/>
          <w:lang w:val="vi-VN"/>
        </w:rPr>
        <w:t xml:space="preserve"> Hồ sơ đề xuất về tài chính của tất cả các nhà thầu phải được bên mời thầu niêm phong trong một túi riêng biệt và được đại diện của bên mời thầu, nhà thầu tham dự lễ mở thầu ký niêm phong</w:t>
      </w:r>
      <w:r>
        <w:rPr>
          <w:rFonts w:ascii="Times New Roman" w:hAnsi="Times New Roman" w:cs="Times New Roman"/>
          <w:lang w:val="en-US"/>
        </w:rPr>
        <w:t>;</w:t>
      </w:r>
    </w:p>
    <w:p w:rsidR="00646444" w:rsidRDefault="00646444" w:rsidP="00D8291C">
      <w:pPr>
        <w:widowControl w:val="0"/>
        <w:tabs>
          <w:tab w:val="left" w:pos="720"/>
        </w:tabs>
        <w:spacing w:before="240" w:line="243" w:lineRule="auto"/>
        <w:ind w:firstLine="567"/>
        <w:jc w:val="both"/>
        <w:rPr>
          <w:rFonts w:ascii="Times New Roman" w:hAnsi="Times New Roman" w:cs="Times New Roman"/>
          <w:lang w:val="en-US"/>
        </w:rPr>
      </w:pPr>
      <w:r w:rsidRPr="00646444">
        <w:rPr>
          <w:rFonts w:ascii="Times New Roman" w:hAnsi="Times New Roman" w:cs="Times New Roman"/>
          <w:spacing w:val="-6"/>
          <w:lang w:val="en-US"/>
        </w:rPr>
        <w:t>b) Trường hợp bên mời thầu tiếp nhận hồ sơ đề xuất về kỹ thuật qua mạng</w:t>
      </w:r>
      <w:r w:rsidR="00B95E1E">
        <w:rPr>
          <w:rFonts w:ascii="Times New Roman" w:hAnsi="Times New Roman" w:cs="Times New Roman"/>
          <w:lang w:val="en-US"/>
        </w:rPr>
        <w: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Bên mời thầu mở và giải mã hồ sơ đề xuất về kỹ thuật trên Hệ thống mạng đấu thầu quốc gia ngay sau thời điểm đóng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Biên bản mở hồ sơ đề xuất về kỹ thuật phải đăng tải công khai trên Hệ thống mạng đấu thầu quốc gia, bao gồm các nội dung chủ yếu sau: Số thông báo mời thầu, tên gói thầu, tên bên mời thầu, hình thức lựa chọn nhà thầu, loại hợp đồng, thời điểm hoàn thành mở thầu, tổng số nhà thầu tham dự, tên nhà thầu, thời gian thực hiện hợp đồng, giá trị và hiệu lực của bảo đảm dự thầu, các thông tin liên quan khác;</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Việc mở hồ sơ đề xuất về kỹ thuật phải được hoàn thành trong vòng 02 giờ, kể từ thời điểm đóng thầu.</w:t>
      </w:r>
    </w:p>
    <w:p w:rsidR="00646444" w:rsidRDefault="00B95E1E" w:rsidP="00D8291C">
      <w:pPr>
        <w:pStyle w:val="Heading3"/>
        <w:spacing w:after="0" w:line="243" w:lineRule="auto"/>
        <w:ind w:firstLine="567"/>
        <w:jc w:val="both"/>
        <w:rPr>
          <w:rFonts w:ascii="Times New Roman" w:eastAsia="Calibri" w:hAnsi="Times New Roman"/>
          <w:b w:val="0"/>
          <w:sz w:val="28"/>
          <w:szCs w:val="28"/>
          <w:lang w:val="vi-VN"/>
        </w:rPr>
      </w:pPr>
      <w:bookmarkStart w:id="236" w:name="_Toc393448704"/>
      <w:bookmarkStart w:id="237" w:name="_Toc5609004"/>
      <w:bookmarkStart w:id="238" w:name="_Toc11850090"/>
      <w:bookmarkStart w:id="239" w:name="_Toc15398544"/>
      <w:r>
        <w:rPr>
          <w:rFonts w:ascii="Times New Roman" w:eastAsia="Calibri" w:hAnsi="Times New Roman"/>
          <w:sz w:val="28"/>
          <w:szCs w:val="28"/>
          <w:lang w:val="vi-VN"/>
        </w:rPr>
        <w:t xml:space="preserve">Điều </w:t>
      </w:r>
      <w:r>
        <w:rPr>
          <w:rFonts w:ascii="Times New Roman" w:eastAsia="Calibri" w:hAnsi="Times New Roman"/>
          <w:sz w:val="28"/>
          <w:szCs w:val="28"/>
        </w:rPr>
        <w:t>50</w:t>
      </w:r>
      <w:r>
        <w:rPr>
          <w:rFonts w:ascii="Times New Roman" w:eastAsia="Calibri" w:hAnsi="Times New Roman"/>
          <w:sz w:val="28"/>
          <w:szCs w:val="28"/>
          <w:lang w:val="vi-VN"/>
        </w:rPr>
        <w:t>. Nguyên tắc đánh giá, làm rõ hồ sơ dự thầu, sửa lỗi và hiệu chỉnh sai lệch</w:t>
      </w:r>
      <w:bookmarkEnd w:id="236"/>
      <w:bookmarkEnd w:id="237"/>
      <w:bookmarkEnd w:id="238"/>
      <w:bookmarkEnd w:id="239"/>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1. Nguyên tắc đánh giá hồ sơ dự thầu thực hiện theo quy định tại Điều </w:t>
      </w:r>
      <w:r>
        <w:rPr>
          <w:rFonts w:ascii="Times New Roman" w:eastAsia="Calibri" w:hAnsi="Times New Roman" w:cs="Times New Roman"/>
        </w:rPr>
        <w:t>39</w:t>
      </w:r>
      <w:r>
        <w:rPr>
          <w:rFonts w:ascii="Times New Roman" w:eastAsia="Calibri" w:hAnsi="Times New Roman" w:cs="Times New Roman"/>
          <w:lang w:val="vi-VN"/>
        </w:rPr>
        <w:t xml:space="preserve"> của Nghị định này.</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2. Việc làm rõ hồ sơ dự thầu thực hiện theo quy định tại Điều </w:t>
      </w:r>
      <w:r>
        <w:rPr>
          <w:rFonts w:ascii="Times New Roman" w:eastAsia="Calibri" w:hAnsi="Times New Roman" w:cs="Times New Roman"/>
        </w:rPr>
        <w:t>40</w:t>
      </w:r>
      <w:r>
        <w:rPr>
          <w:rFonts w:ascii="Times New Roman" w:eastAsia="Calibri" w:hAnsi="Times New Roman" w:cs="Times New Roman"/>
          <w:lang w:val="vi-VN"/>
        </w:rPr>
        <w:t xml:space="preserve"> của Nghị định này.</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3. Việc sửa lỗi và hiệu chỉnh sai lệch thực hiện theo quy định tại Điều </w:t>
      </w:r>
      <w:r>
        <w:rPr>
          <w:rFonts w:ascii="Times New Roman" w:eastAsia="Calibri" w:hAnsi="Times New Roman" w:cs="Times New Roman"/>
        </w:rPr>
        <w:t>41</w:t>
      </w:r>
      <w:r>
        <w:rPr>
          <w:rFonts w:ascii="Times New Roman" w:eastAsia="Calibri" w:hAnsi="Times New Roman" w:cs="Times New Roman"/>
          <w:lang w:val="vi-VN"/>
        </w:rPr>
        <w:t xml:space="preserve"> của Nghị định này.</w:t>
      </w:r>
    </w:p>
    <w:p w:rsidR="00646444" w:rsidRDefault="00B95E1E" w:rsidP="00D8291C">
      <w:pPr>
        <w:pStyle w:val="Heading3"/>
        <w:spacing w:after="0" w:line="243" w:lineRule="auto"/>
        <w:ind w:firstLine="567"/>
        <w:jc w:val="both"/>
        <w:rPr>
          <w:rFonts w:ascii="Times New Roman" w:eastAsia="Calibri" w:hAnsi="Times New Roman"/>
          <w:b w:val="0"/>
          <w:sz w:val="28"/>
          <w:lang w:val="vi-VN"/>
        </w:rPr>
      </w:pPr>
      <w:bookmarkStart w:id="240" w:name="_Toc393448705"/>
      <w:bookmarkStart w:id="241" w:name="_Toc5609005"/>
      <w:bookmarkStart w:id="242" w:name="_Toc11850091"/>
      <w:bookmarkStart w:id="243" w:name="_Toc15398545"/>
      <w:r>
        <w:rPr>
          <w:rFonts w:ascii="Times New Roman" w:eastAsia="Calibri" w:hAnsi="Times New Roman"/>
          <w:sz w:val="28"/>
          <w:lang w:val="vi-VN"/>
        </w:rPr>
        <w:t xml:space="preserve">Điều </w:t>
      </w:r>
      <w:r>
        <w:rPr>
          <w:rFonts w:ascii="Times New Roman" w:eastAsia="Calibri" w:hAnsi="Times New Roman"/>
          <w:sz w:val="28"/>
        </w:rPr>
        <w:t>51</w:t>
      </w:r>
      <w:r>
        <w:rPr>
          <w:rFonts w:ascii="Times New Roman" w:eastAsia="Calibri" w:hAnsi="Times New Roman"/>
          <w:sz w:val="28"/>
          <w:lang w:val="vi-VN"/>
        </w:rPr>
        <w:t>. Đánh giá hồ sơ đề xuất về kỹ thuật</w:t>
      </w:r>
      <w:bookmarkEnd w:id="240"/>
      <w:bookmarkEnd w:id="241"/>
      <w:bookmarkEnd w:id="242"/>
      <w:bookmarkEnd w:id="243"/>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1. Kiểm tra tính hợp lệ của hồ sơ đề xuất về kỹ thuật, bao gồm:</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a) Kiểm tra số lượng bản gốc, bản chụp hồ sơ đề xuất về kỹ thuật;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b) Kiểm tra các thành phần của hồ sơ đề xuất về kỹ thuật, bao gồm: Đơn dự thầu thuộc hồ sơ đề xuất về kỹ thuật, thỏa thuận liên danh (nếu có), giấy ủy quyền ký đơn dự thầu (nếu có); bảo đảm dự thầu; các tài liệu chứng minh tư cách hợp lệ; tài liệu chứng minh năng lực và kinh nghiệm; đề xuất về kỹ thuật; các thành phần khác thuộc hồ sơ đề xuất về kỹ thuật;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c) Kiểm tra sự thống nhất nội dung giữa bản gốc và bản chụp để phục vụ quá trình đánh giá chi tiết hồ sơ đề xuất về kỹ thuật.</w:t>
      </w:r>
    </w:p>
    <w:p w:rsidR="00646444" w:rsidRDefault="00B95E1E" w:rsidP="00D8291C">
      <w:pPr>
        <w:tabs>
          <w:tab w:val="left" w:pos="720"/>
        </w:tabs>
        <w:spacing w:before="240" w:line="243" w:lineRule="auto"/>
        <w:ind w:firstLine="567"/>
        <w:jc w:val="both"/>
        <w:rPr>
          <w:rFonts w:ascii="Times New Roman" w:eastAsia="Calibri" w:hAnsi="Times New Roman" w:cs="Times New Roman"/>
          <w:bCs/>
          <w:lang w:val="vi-VN"/>
        </w:rPr>
      </w:pPr>
      <w:r>
        <w:rPr>
          <w:rFonts w:ascii="Times New Roman" w:eastAsia="Calibri" w:hAnsi="Times New Roman" w:cs="Times New Roman"/>
          <w:lang w:val="vi-VN"/>
        </w:rPr>
        <w:t>2. Đánh giá tính hợp lệ của hồ sơ đề xuất về kỹ thuật: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lastRenderedPageBreak/>
        <w:t>Hồ sơ đề xuất về kỹ thuật của nhà thầu được đánh giá là hợp lệ khi đáp ứng đầy đủ các nội dung sau đây:</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a) Có bản gốc hồ sơ đề xuất về kỹ thuật; </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b) Có đơn dự thầu thuộc hồ sơ đề xuất về kỹ thuật được đại diện hợp pháp của nhà thầu ký tên, đóng dấu (nếu có) theo yêu cầu của hồ sơ mời thầu; </w:t>
      </w:r>
      <w:r w:rsidR="00646444" w:rsidRPr="00646444">
        <w:rPr>
          <w:rFonts w:ascii="Times New Roman" w:eastAsia="Calibri" w:hAnsi="Times New Roman" w:cs="Times New Roman"/>
          <w:lang w:val="en-US"/>
        </w:rPr>
        <w:t>thời gian ký đơn dự thầu phải phù hợp với thời gian</w:t>
      </w:r>
      <w:r w:rsidR="008D2052">
        <w:rPr>
          <w:rFonts w:ascii="Times New Roman" w:eastAsia="Calibri" w:hAnsi="Times New Roman" w:cs="Times New Roman"/>
          <w:lang w:val="en-US"/>
        </w:rPr>
        <w:t xml:space="preserve"> bắt đầu</w:t>
      </w:r>
      <w:r w:rsidR="00646444" w:rsidRPr="00646444">
        <w:rPr>
          <w:rFonts w:ascii="Times New Roman" w:eastAsia="Calibri" w:hAnsi="Times New Roman" w:cs="Times New Roman"/>
          <w:lang w:val="en-US"/>
        </w:rPr>
        <w:t xml:space="preserve"> tổ chức lựa chọn nhà thầu</w:t>
      </w:r>
      <w:r>
        <w:rPr>
          <w:rFonts w:ascii="Times New Roman" w:eastAsia="Calibri" w:hAnsi="Times New Roman" w:cs="Times New Roman"/>
          <w:lang w:val="vi-VN"/>
        </w:rPr>
        <w:t xml:space="preserve">. Đối với nhà thầu liên danh, đơn dự thầu phải do đại diện hợp pháp của từng thành viên liên danh ký tên, đóng dấu (nếu có) hoặc thành viên </w:t>
      </w:r>
      <w:r>
        <w:rPr>
          <w:rFonts w:ascii="Times New Roman" w:eastAsia="Calibri" w:hAnsi="Times New Roman" w:cs="Times New Roman"/>
          <w:lang w:val="en-US"/>
        </w:rPr>
        <w:t>được phân công</w:t>
      </w:r>
      <w:r>
        <w:rPr>
          <w:rFonts w:ascii="Times New Roman" w:eastAsia="Calibri" w:hAnsi="Times New Roman" w:cs="Times New Roman"/>
          <w:lang w:val="vi-VN"/>
        </w:rPr>
        <w:t xml:space="preserve"> thay mặt liên danh ký đơn dự thầu theo phân công trách nhiệm trong văn bản thỏa thuận liên danh;   </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c) Hiệu lực của hồ sơ đề xuất về kỹ thuật đáp ứng yêu cầu theo quy định trong hồ sơ mời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sidRPr="00152EB9">
        <w:rPr>
          <w:rFonts w:ascii="Times New Roman" w:eastAsia="Calibri" w:hAnsi="Times New Roman" w:cs="Times New Roman"/>
          <w:spacing w:val="-2"/>
          <w:lang w:val="vi-VN"/>
        </w:rPr>
        <w:t xml:space="preserve">d) Có bảo đảm dự thầu với giá trị và thời hạn hiệu lực đáp ứng yêu cầu của hồ sơ mời thầu. Đối với trường hợp quy định bảo đảm dự thầu theo hình thức nộp thư bảo lãnh </w:t>
      </w:r>
      <w:r w:rsidR="00A04597" w:rsidRPr="00152EB9">
        <w:rPr>
          <w:rFonts w:ascii="Times New Roman" w:eastAsia="Calibri" w:hAnsi="Times New Roman" w:cs="Times New Roman"/>
          <w:spacing w:val="-2"/>
          <w:lang w:val="en-US"/>
        </w:rPr>
        <w:t xml:space="preserve">hoặc </w:t>
      </w:r>
      <w:r w:rsidR="00A04597" w:rsidRPr="00152EB9">
        <w:rPr>
          <w:rFonts w:ascii="Times New Roman" w:eastAsia="Calibri" w:hAnsi="Times New Roman" w:cs="Times New Roman"/>
          <w:spacing w:val="-2"/>
        </w:rPr>
        <w:t>Giấy chứng nhận bảo hiểm bảo lãnh</w:t>
      </w:r>
      <w:r w:rsidR="00A04597" w:rsidRPr="00152EB9">
        <w:rPr>
          <w:rFonts w:ascii="Times New Roman" w:eastAsia="Calibri" w:hAnsi="Times New Roman" w:cs="Times New Roman"/>
          <w:spacing w:val="-2"/>
          <w:lang w:val="en-US"/>
        </w:rPr>
        <w:t xml:space="preserve"> </w:t>
      </w:r>
      <w:r w:rsidR="00A04597" w:rsidRPr="00152EB9">
        <w:rPr>
          <w:rFonts w:ascii="Times New Roman" w:eastAsia="Calibri" w:hAnsi="Times New Roman" w:cs="Times New Roman"/>
          <w:spacing w:val="-2"/>
          <w:lang w:val="vi-VN"/>
        </w:rPr>
        <w:t>thì thư bảo lãnh</w:t>
      </w:r>
      <w:r w:rsidR="00A04597" w:rsidRPr="00152EB9">
        <w:rPr>
          <w:rFonts w:ascii="Times New Roman" w:eastAsia="Calibri" w:hAnsi="Times New Roman" w:cs="Times New Roman"/>
          <w:spacing w:val="-2"/>
          <w:lang w:val="en-US"/>
        </w:rPr>
        <w:t>,</w:t>
      </w:r>
      <w:r w:rsidR="00A04597" w:rsidRPr="00152EB9">
        <w:rPr>
          <w:rFonts w:ascii="Times New Roman" w:eastAsia="Calibri" w:hAnsi="Times New Roman" w:cs="Times New Roman"/>
          <w:spacing w:val="-2"/>
        </w:rPr>
        <w:t xml:space="preserve"> Giấy chứng nhận bảo hiểm bảo lãnh</w:t>
      </w:r>
      <w:r w:rsidR="00A04597" w:rsidRPr="00152EB9">
        <w:rPr>
          <w:rFonts w:ascii="Times New Roman" w:eastAsia="Calibri" w:hAnsi="Times New Roman" w:cs="Times New Roman"/>
          <w:spacing w:val="-2"/>
          <w:lang w:val="vi-VN"/>
        </w:rPr>
        <w:t xml:space="preserve"> phải được đại diện hợp pháp của tổ chức tín dụng </w:t>
      </w:r>
      <w:r w:rsidR="00D221AA" w:rsidRPr="00152EB9">
        <w:rPr>
          <w:rFonts w:ascii="Times New Roman" w:eastAsia="Calibri" w:hAnsi="Times New Roman" w:cs="Times New Roman"/>
          <w:spacing w:val="-2"/>
          <w:lang w:val="en-US"/>
        </w:rPr>
        <w:t>trong nước</w:t>
      </w:r>
      <w:r w:rsidR="00152EB9" w:rsidRPr="00152EB9">
        <w:rPr>
          <w:rFonts w:ascii="Times New Roman" w:eastAsia="Calibri" w:hAnsi="Times New Roman" w:cs="Times New Roman"/>
          <w:spacing w:val="-2"/>
          <w:lang w:val="en-US"/>
        </w:rPr>
        <w:t xml:space="preserve"> </w:t>
      </w:r>
      <w:r w:rsidR="00A04597" w:rsidRPr="00152EB9">
        <w:rPr>
          <w:rFonts w:ascii="Times New Roman" w:eastAsia="Calibri" w:hAnsi="Times New Roman" w:cs="Times New Roman"/>
          <w:spacing w:val="-2"/>
          <w:lang w:val="vi-VN"/>
        </w:rPr>
        <w:t>hoặc chi nhánh ngân hàng nước ngoài</w:t>
      </w:r>
      <w:r w:rsidR="00A04597" w:rsidRPr="00152EB9">
        <w:rPr>
          <w:rFonts w:ascii="Times New Roman" w:eastAsia="Calibri" w:hAnsi="Times New Roman" w:cs="Times New Roman"/>
          <w:spacing w:val="-2"/>
          <w:lang w:val="en-US"/>
        </w:rPr>
        <w:t xml:space="preserve">, </w:t>
      </w:r>
      <w:r w:rsidR="00A04597" w:rsidRPr="00152EB9">
        <w:rPr>
          <w:rFonts w:ascii="Times New Roman" w:eastAsia="Calibri" w:hAnsi="Times New Roman" w:cs="Times New Roman"/>
          <w:spacing w:val="-2"/>
        </w:rPr>
        <w:t>doanh nghiệp bảo hiểm phi nhân thọ</w:t>
      </w:r>
      <w:r w:rsidR="00573A0D" w:rsidRPr="00152EB9">
        <w:rPr>
          <w:rFonts w:ascii="Times New Roman" w:eastAsia="Calibri" w:hAnsi="Times New Roman" w:cs="Times New Roman"/>
          <w:spacing w:val="-2"/>
        </w:rPr>
        <w:t xml:space="preserve"> trong nước</w:t>
      </w:r>
      <w:r w:rsidR="00A04597" w:rsidRPr="00152EB9">
        <w:rPr>
          <w:rFonts w:ascii="Times New Roman" w:eastAsia="Calibri" w:hAnsi="Times New Roman" w:cs="Times New Roman"/>
          <w:spacing w:val="-2"/>
        </w:rPr>
        <w:t>, chi nhánh doanh nghiệp bảo hiểm phi nhân thọ</w:t>
      </w:r>
      <w:r w:rsidRPr="00152EB9">
        <w:rPr>
          <w:rFonts w:ascii="Times New Roman" w:eastAsia="Calibri" w:hAnsi="Times New Roman" w:cs="Times New Roman"/>
          <w:spacing w:val="-2"/>
          <w:lang w:val="vi-VN"/>
        </w:rPr>
        <w:t xml:space="preserve"> nước ngoài được thành lập theo pháp luật Việt Nam ký tên với giá trị và thời hạn hiệu lực, đơn vị thụ hưởng theo yêu cầu của hồ sơ mời thầu</w:t>
      </w:r>
      <w:r>
        <w:rPr>
          <w:rFonts w:ascii="Times New Roman" w:eastAsia="Calibri" w:hAnsi="Times New Roman" w:cs="Times New Roman"/>
          <w:lang w:val="vi-VN"/>
        </w:rPr>
        <w: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đ) Không có tên trong hai hoặc nhiều hồ sơ đề xuất kỹ thuật với tư cách là nhà thầu chính (nhà thầu độc lập hoặc thành viên trong liên danh);</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e) Có thỏa thuận liên danh được đại diện hợp pháp của từng thành viên liên danh ký tên, đóng dấu (nếu có);</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g) Nhà thầu không đang trong thời gian bị cấm tham gia hoạt động đấu thầu theo quy định của pháp luật về đấu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h) Nhà thầu bảo đảm tư cách hợp lệ theo quy định tại </w:t>
      </w:r>
      <w:r>
        <w:rPr>
          <w:rFonts w:ascii="Times New Roman" w:eastAsia="Calibri" w:hAnsi="Times New Roman" w:cs="Times New Roman"/>
          <w:lang w:val="en-US"/>
        </w:rPr>
        <w:t xml:space="preserve">khoản 1 Điều 6 của Nghị định này. Đối với nhà thầu chưa đăng ký trên Hệ thống mạng đấu thầu quốc gia, </w:t>
      </w:r>
      <w:r>
        <w:rPr>
          <w:rFonts w:ascii="Times New Roman" w:eastAsia="Calibri" w:hAnsi="Times New Roman" w:cs="Times New Roman"/>
          <w:lang w:val="nl-NL"/>
        </w:rPr>
        <w:t xml:space="preserve">bên mời thầu phải yêu cầu nhà thầu hoàn thành việc đăng ký trước khi xét duyệt trúng thầu để bảo đảm tư cách hợp lệ theo quy định tại điểm c </w:t>
      </w:r>
      <w:r>
        <w:rPr>
          <w:rFonts w:ascii="Times New Roman" w:eastAsia="Calibri" w:hAnsi="Times New Roman" w:cs="Times New Roman"/>
          <w:lang w:val="en-US"/>
        </w:rPr>
        <w:t>khoản 1 Điều 6 của Nghị định này</w:t>
      </w:r>
      <w:r>
        <w:rPr>
          <w:rFonts w:ascii="Times New Roman" w:eastAsia="Calibri" w:hAnsi="Times New Roman" w:cs="Times New Roman"/>
          <w:lang w:val="vi-VN"/>
        </w:rPr>
        <w: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bCs/>
          <w:lang w:val="vi-VN"/>
        </w:rPr>
        <w:t>N</w:t>
      </w:r>
      <w:r>
        <w:rPr>
          <w:rFonts w:ascii="Times New Roman" w:eastAsia="Calibri" w:hAnsi="Times New Roman" w:cs="Times New Roman"/>
          <w:lang w:val="vi-VN"/>
        </w:rPr>
        <w:t>hà thầu có hồ sơ đề xuất về kỹ thuật hợp lệ được xem xét, đánh giá về năng lực và kinh nghiệm. Đối với gói thầu đã thực hiện sơ tuyển, không tiến hành đánh giá về năng lực và kinh nghiệm của nhà thầu.</w:t>
      </w:r>
    </w:p>
    <w:p w:rsidR="00646444" w:rsidRDefault="00B95E1E" w:rsidP="00D8291C">
      <w:pPr>
        <w:tabs>
          <w:tab w:val="left" w:pos="720"/>
        </w:tabs>
        <w:spacing w:before="240" w:line="243" w:lineRule="auto"/>
        <w:ind w:firstLine="567"/>
        <w:jc w:val="both"/>
        <w:rPr>
          <w:rFonts w:ascii="Times New Roman" w:eastAsia="Calibri" w:hAnsi="Times New Roman" w:cs="Times New Roman"/>
          <w:bCs/>
          <w:lang w:val="vi-VN"/>
        </w:rPr>
      </w:pPr>
      <w:r>
        <w:rPr>
          <w:rFonts w:ascii="Times New Roman" w:eastAsia="Calibri" w:hAnsi="Times New Roman" w:cs="Times New Roman"/>
          <w:bCs/>
          <w:lang w:val="vi-VN"/>
        </w:rPr>
        <w:t>3. Đánh giá về năng lực và kinh nghiệm:</w:t>
      </w:r>
    </w:p>
    <w:p w:rsidR="00646444" w:rsidRDefault="00B95E1E" w:rsidP="00D8291C">
      <w:pPr>
        <w:tabs>
          <w:tab w:val="left" w:pos="720"/>
        </w:tabs>
        <w:spacing w:before="240" w:line="243" w:lineRule="auto"/>
        <w:ind w:firstLine="567"/>
        <w:jc w:val="both"/>
        <w:rPr>
          <w:rFonts w:ascii="Times New Roman" w:hAnsi="Times New Roman" w:cs="Times New Roman"/>
          <w:lang w:val="vi-VN"/>
        </w:rPr>
      </w:pPr>
      <w:r>
        <w:rPr>
          <w:rFonts w:ascii="Times New Roman" w:eastAsia="Calibri" w:hAnsi="Times New Roman" w:cs="Times New Roman"/>
          <w:bCs/>
          <w:lang w:val="vi-VN"/>
        </w:rPr>
        <w:lastRenderedPageBreak/>
        <w:t xml:space="preserve">a) </w:t>
      </w:r>
      <w:r>
        <w:rPr>
          <w:rFonts w:ascii="Times New Roman" w:hAnsi="Times New Roman" w:cs="Times New Roman"/>
          <w:lang w:val="vi-VN"/>
        </w:rPr>
        <w:t xml:space="preserve">Việc đánh giá về năng lực và kinh nghiệm thực hiện theo tiêu chuẩn đánh giá quy định trong hồ sơ mời thầu; </w:t>
      </w:r>
    </w:p>
    <w:p w:rsidR="00646444" w:rsidRDefault="00B95E1E" w:rsidP="00D8291C">
      <w:pPr>
        <w:tabs>
          <w:tab w:val="left" w:pos="720"/>
        </w:tabs>
        <w:spacing w:before="240" w:line="243" w:lineRule="auto"/>
        <w:ind w:firstLine="567"/>
        <w:jc w:val="both"/>
        <w:rPr>
          <w:rFonts w:ascii="Times New Roman" w:eastAsia="Calibri" w:hAnsi="Times New Roman" w:cs="Times New Roman"/>
          <w:bCs/>
          <w:lang w:val="vi-VN"/>
        </w:rPr>
      </w:pPr>
      <w:r>
        <w:rPr>
          <w:rFonts w:ascii="Times New Roman" w:hAnsi="Times New Roman" w:cs="Times New Roman"/>
          <w:lang w:val="vi-VN"/>
        </w:rPr>
        <w:t>b) Nhà thầu có năng</w:t>
      </w:r>
      <w:r>
        <w:rPr>
          <w:rFonts w:ascii="Times New Roman" w:eastAsia="Calibri" w:hAnsi="Times New Roman" w:cs="Times New Roman"/>
          <w:bCs/>
          <w:lang w:val="vi-VN"/>
        </w:rPr>
        <w:t xml:space="preserve"> lực và kinh nghiệm đáp ứng yêu cầu được xem xét, đánh giá về kỹ thuật;</w:t>
      </w:r>
    </w:p>
    <w:p w:rsidR="00646444" w:rsidRDefault="00B95E1E" w:rsidP="00D8291C">
      <w:pPr>
        <w:tabs>
          <w:tab w:val="left" w:pos="720"/>
        </w:tabs>
        <w:spacing w:before="240" w:line="243" w:lineRule="auto"/>
        <w:ind w:firstLine="567"/>
        <w:jc w:val="both"/>
        <w:rPr>
          <w:rFonts w:ascii="Times New Roman" w:eastAsia="Calibri" w:hAnsi="Times New Roman" w:cs="Times New Roman"/>
          <w:bCs/>
          <w:lang w:val="vi-VN"/>
        </w:rPr>
      </w:pPr>
      <w:r>
        <w:rPr>
          <w:rFonts w:ascii="Times New Roman" w:eastAsia="Calibri" w:hAnsi="Times New Roman" w:cs="Times New Roman"/>
          <w:lang w:val="vi-VN"/>
        </w:rPr>
        <w:t>c) Nhà thầu đã vượt qua bước sơ tuyển, có hồ sơ đề xuất về kỹ thuật hợp lệ, có năng lực được cập nhật đáp ứng yêu cầu của gói thầu được xem xét, đánh giá về kỹ thuật.</w:t>
      </w:r>
    </w:p>
    <w:p w:rsidR="00646444" w:rsidRDefault="00B95E1E" w:rsidP="00D8291C">
      <w:pPr>
        <w:tabs>
          <w:tab w:val="left" w:pos="720"/>
        </w:tabs>
        <w:spacing w:before="240" w:line="243" w:lineRule="auto"/>
        <w:ind w:firstLine="567"/>
        <w:jc w:val="both"/>
        <w:rPr>
          <w:rFonts w:ascii="Times New Roman" w:eastAsia="Calibri" w:hAnsi="Times New Roman" w:cs="Times New Roman"/>
          <w:bCs/>
          <w:lang w:val="vi-VN"/>
        </w:rPr>
      </w:pPr>
      <w:r>
        <w:rPr>
          <w:rFonts w:ascii="Times New Roman" w:eastAsia="Calibri" w:hAnsi="Times New Roman" w:cs="Times New Roman"/>
          <w:bCs/>
          <w:lang w:val="vi-VN"/>
        </w:rPr>
        <w:t>4. Đánh giá về kỹ thuật: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bCs/>
          <w:lang w:val="vi-VN"/>
        </w:rPr>
        <w:t>a) Việc đánh giá về kỹ thuật</w:t>
      </w:r>
      <w:r>
        <w:rPr>
          <w:rFonts w:ascii="Times New Roman" w:eastAsia="Calibri" w:hAnsi="Times New Roman" w:cs="Times New Roman"/>
          <w:lang w:val="vi-VN"/>
        </w:rPr>
        <w:t xml:space="preserve"> thực hiện theo </w:t>
      </w:r>
      <w:r>
        <w:rPr>
          <w:rFonts w:ascii="Times New Roman" w:eastAsia="Calibri" w:hAnsi="Times New Roman" w:cs="Times New Roman"/>
          <w:bCs/>
          <w:lang w:val="vi-VN"/>
        </w:rPr>
        <w:t>tiêu chuẩn đánh giá quy định trong hồ sơ mời thầu</w:t>
      </w:r>
      <w:r>
        <w:rPr>
          <w:rFonts w:ascii="Times New Roman" w:eastAsia="Calibri" w:hAnsi="Times New Roman" w:cs="Times New Roman"/>
          <w:lang w:val="vi-VN"/>
        </w:rPr>
        <w: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b) Nhà thầu đáp ứng yêu cầu về kỹ thuật được xem xét, đánh giá hồ sơ đề xuất về tài chính.</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en-US"/>
        </w:rPr>
      </w:pPr>
      <w:r>
        <w:rPr>
          <w:rFonts w:ascii="Times New Roman" w:eastAsia="Calibri" w:hAnsi="Times New Roman" w:cs="Times New Roman"/>
          <w:lang w:val="vi-VN"/>
        </w:rPr>
        <w:t>5. Danh sách nhà thầu đáp ứng yêu cầu về kỹ thuật phải được phê duyệt bằng văn bản</w:t>
      </w:r>
      <w:r>
        <w:rPr>
          <w:rFonts w:ascii="Times New Roman" w:eastAsia="Calibri" w:hAnsi="Times New Roman" w:cs="Times New Roman"/>
          <w:lang w:val="en-US"/>
        </w:rPr>
        <w:t xml:space="preserve"> </w:t>
      </w:r>
      <w:r>
        <w:rPr>
          <w:rFonts w:ascii="Times New Roman" w:eastAsia="Calibri" w:hAnsi="Times New Roman" w:cs="Times New Roman"/>
          <w:lang w:val="vi-VN"/>
        </w:rPr>
        <w:t xml:space="preserve">và căn cứ vào tờ trình phê duyệt, báo cáo thẩm định kết quả đánh giá về kỹ thuật. </w:t>
      </w:r>
      <w:r>
        <w:rPr>
          <w:rFonts w:ascii="Times New Roman" w:eastAsia="Calibri" w:hAnsi="Times New Roman" w:cs="Times New Roman"/>
          <w:lang w:val="en-US"/>
        </w:rPr>
        <w:t>B</w:t>
      </w:r>
      <w:r>
        <w:rPr>
          <w:rFonts w:ascii="Times New Roman" w:eastAsia="Calibri" w:hAnsi="Times New Roman" w:cs="Times New Roman"/>
          <w:lang w:val="vi-VN"/>
        </w:rPr>
        <w:t>ên mời thầu phải gửi thông báo bằng văn bản về kết quả đánh giá hồ sơ đề xuất về kỹ thuật đến các nhà thầu tham dự thầu. Trong văn bản thông báo phải nêu rõ tên nhà thầu đáp ứng yêu cầu về kỹ thuật, lý do các nhà thầu không đáp ứng về kỹ thuật, thời gian, địa điểm mở hồ sơ đề xuất về tài chính.</w:t>
      </w:r>
      <w:r>
        <w:rPr>
          <w:rFonts w:ascii="Times New Roman" w:eastAsia="Calibri" w:hAnsi="Times New Roman" w:cs="Times New Roman"/>
          <w:lang w:val="en-US"/>
        </w:rPr>
        <w:t xml:space="preserve"> Bên mời thầu có trách nhiệm mời</w:t>
      </w:r>
      <w:r>
        <w:rPr>
          <w:rFonts w:ascii="Times New Roman" w:eastAsia="Calibri" w:hAnsi="Times New Roman" w:cs="Times New Roman"/>
          <w:lang w:val="vi-VN"/>
        </w:rPr>
        <w:t xml:space="preserve"> </w:t>
      </w:r>
      <w:r>
        <w:rPr>
          <w:rFonts w:ascii="Times New Roman" w:eastAsia="Calibri" w:hAnsi="Times New Roman" w:cs="Times New Roman"/>
          <w:lang w:val="en-US"/>
        </w:rPr>
        <w:t>c</w:t>
      </w:r>
      <w:r>
        <w:rPr>
          <w:rFonts w:ascii="Times New Roman" w:eastAsia="Calibri" w:hAnsi="Times New Roman" w:cs="Times New Roman"/>
          <w:lang w:val="vi-VN"/>
        </w:rPr>
        <w:t>ác nhà thầu không đáp ứng yêu cầu về kỹ thuật tham dự lễ mở hồ sơ đề xuất về tài chính.</w:t>
      </w:r>
      <w:r>
        <w:rPr>
          <w:rFonts w:ascii="Times New Roman" w:eastAsia="Calibri" w:hAnsi="Times New Roman" w:cs="Times New Roman"/>
          <w:lang w:val="en-US"/>
        </w:rPr>
        <w:t xml:space="preserve"> </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en-US"/>
        </w:rPr>
      </w:pPr>
      <w:r>
        <w:rPr>
          <w:rFonts w:ascii="Times New Roman" w:eastAsia="Calibri" w:hAnsi="Times New Roman" w:cs="Times New Roman"/>
          <w:lang w:val="en-US"/>
        </w:rPr>
        <w:t>Trường hợp bên mời thầu tiếp nhận hồ sơ đề xuất về kỹ thuật qua mạng, bên mời thầu phải đăng tải công khai danh sách nhà thầu đáp ứng yêu cầu về kỹ thuật trên Hệ thống mạng đấu thầu quốc gia.</w:t>
      </w:r>
    </w:p>
    <w:p w:rsidR="00646444" w:rsidRDefault="00B95E1E" w:rsidP="00D8291C">
      <w:pPr>
        <w:pStyle w:val="Heading3"/>
        <w:spacing w:after="0" w:line="243" w:lineRule="auto"/>
        <w:ind w:firstLine="567"/>
        <w:jc w:val="both"/>
        <w:rPr>
          <w:rFonts w:ascii="Times New Roman" w:eastAsia="Calibri" w:hAnsi="Times New Roman"/>
          <w:b w:val="0"/>
          <w:sz w:val="28"/>
          <w:lang w:val="vi-VN"/>
        </w:rPr>
      </w:pPr>
      <w:bookmarkStart w:id="244" w:name="_Toc393448706"/>
      <w:bookmarkStart w:id="245" w:name="_Toc5609006"/>
      <w:bookmarkStart w:id="246" w:name="_Toc11850092"/>
      <w:bookmarkStart w:id="247" w:name="_Toc15398546"/>
      <w:r>
        <w:rPr>
          <w:rFonts w:ascii="Times New Roman" w:eastAsia="Calibri" w:hAnsi="Times New Roman"/>
          <w:sz w:val="28"/>
          <w:lang w:val="vi-VN"/>
        </w:rPr>
        <w:t xml:space="preserve">Điều </w:t>
      </w:r>
      <w:r>
        <w:rPr>
          <w:rFonts w:ascii="Times New Roman" w:eastAsia="Calibri" w:hAnsi="Times New Roman"/>
          <w:sz w:val="28"/>
        </w:rPr>
        <w:t>52</w:t>
      </w:r>
      <w:r>
        <w:rPr>
          <w:rFonts w:ascii="Times New Roman" w:eastAsia="Calibri" w:hAnsi="Times New Roman"/>
          <w:sz w:val="28"/>
          <w:lang w:val="vi-VN"/>
        </w:rPr>
        <w:t>. Mở hồ sơ đề xuất về tài chính</w:t>
      </w:r>
      <w:bookmarkEnd w:id="244"/>
      <w:bookmarkEnd w:id="245"/>
      <w:bookmarkEnd w:id="246"/>
      <w:bookmarkEnd w:id="247"/>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1. Trường hợp bên mời thầu tiếp nhận hồ sơ đề xuất về tài chính không qua mạng:</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vi-VN"/>
        </w:rPr>
        <w:t xml:space="preserve"> Kiểm tra niêm phong túi đựng các hồ sơ đề xuất về tài chính</w:t>
      </w:r>
      <w:r>
        <w:rPr>
          <w:rFonts w:ascii="Times New Roman" w:hAnsi="Times New Roman" w:cs="Times New Roman"/>
          <w:lang w:val="en-US"/>
        </w:rPr>
        <w: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vi-VN"/>
        </w:rPr>
        <w:t xml:space="preserve"> </w:t>
      </w:r>
      <w:r>
        <w:rPr>
          <w:rFonts w:ascii="Times New Roman" w:eastAsia="Calibri" w:hAnsi="Times New Roman" w:cs="Times New Roman"/>
          <w:bCs/>
          <w:lang w:val="vi-VN"/>
        </w:rPr>
        <w:t xml:space="preserve">Mở hồ sơ đề xuất về </w:t>
      </w:r>
      <w:r>
        <w:rPr>
          <w:rFonts w:ascii="Times New Roman" w:hAnsi="Times New Roman" w:cs="Times New Roman"/>
          <w:lang w:val="vi-VN"/>
        </w:rPr>
        <w:t>tài chính:</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eastAsia="Calibri" w:hAnsi="Times New Roman" w:cs="Times New Roman"/>
          <w:lang w:val="en-US"/>
        </w:rPr>
        <w:t>-</w:t>
      </w:r>
      <w:r>
        <w:rPr>
          <w:rFonts w:ascii="Times New Roman" w:eastAsia="Calibri" w:hAnsi="Times New Roman" w:cs="Times New Roman"/>
          <w:lang w:val="vi-VN"/>
        </w:rPr>
        <w:t xml:space="preserve"> Chỉ tiến hành mở hồ sơ đề xuất </w:t>
      </w:r>
      <w:r>
        <w:rPr>
          <w:rFonts w:ascii="Times New Roman" w:hAnsi="Times New Roman" w:cs="Times New Roman"/>
          <w:lang w:val="vi-VN"/>
        </w:rPr>
        <w:t xml:space="preserve">về tài chính của nhà thầu có tên trong danh sách nhà thầu đáp ứng yêu cầu về kỹ thuật </w:t>
      </w:r>
      <w:r>
        <w:rPr>
          <w:rFonts w:ascii="Times New Roman" w:eastAsia="Calibri" w:hAnsi="Times New Roman" w:cs="Times New Roman"/>
          <w:lang w:val="vi-VN"/>
        </w:rPr>
        <w:t xml:space="preserve">trước sự chứng kiến của đại diện các nhà thầu tham dự lễ mở </w:t>
      </w:r>
      <w:r>
        <w:rPr>
          <w:rFonts w:ascii="Times New Roman" w:hAnsi="Times New Roman" w:cs="Times New Roman"/>
          <w:lang w:val="vi-VN"/>
        </w:rPr>
        <w:t>hồ sơ đề xuất về tài chính</w:t>
      </w:r>
      <w:r>
        <w:rPr>
          <w:rFonts w:ascii="Times New Roman" w:eastAsia="Calibri" w:hAnsi="Times New Roman" w:cs="Times New Roman"/>
          <w:lang w:val="vi-VN"/>
        </w:rPr>
        <w:t>, không phụ thuộc vào sự có mặt hay vắng mặt của các nhà thầu</w:t>
      </w:r>
      <w:r>
        <w:rPr>
          <w:rFonts w:ascii="Times New Roman" w:eastAsia="Calibri" w:hAnsi="Times New Roman" w:cs="Times New Roman"/>
          <w:lang w:val="en-US"/>
        </w:rPr>
        <w:t>;</w:t>
      </w:r>
      <w:r>
        <w:rPr>
          <w:rFonts w:ascii="Times New Roman" w:hAnsi="Times New Roman" w:cs="Times New Roman"/>
          <w:lang w:val="en-US"/>
        </w:rPr>
        <w:tab/>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w:t>
      </w:r>
      <w:r>
        <w:rPr>
          <w:rFonts w:ascii="Times New Roman" w:hAnsi="Times New Roman" w:cs="Times New Roman"/>
          <w:lang w:val="vi-VN"/>
        </w:rPr>
        <w:t xml:space="preserve"> Việc mở hồ sơ đề xuất về tài chính được thực hiện đối với từng hồ sơ đề xuất về tài chính theo thứ tự chữ cái tên của nhà thầu có tên trong danh sách </w:t>
      </w:r>
      <w:r>
        <w:rPr>
          <w:rFonts w:ascii="Times New Roman" w:hAnsi="Times New Roman" w:cs="Times New Roman"/>
          <w:lang w:val="vi-VN"/>
        </w:rPr>
        <w:lastRenderedPageBreak/>
        <w:t>nhà thầu đáp ứng yêu cầu về kỹ thuật và theo trình tự sau đây: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w:t>
      </w:r>
      <w:r>
        <w:rPr>
          <w:rFonts w:ascii="Times New Roman" w:hAnsi="Times New Roman" w:cs="Times New Roman"/>
          <w:lang w:val="vi-VN"/>
        </w:rPr>
        <w:t xml:space="preserve"> Kiểm tra niêm phong;</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vi-VN"/>
        </w:rPr>
        <w:t xml:space="preserve"> Mở hồ sơ và đọc rõ các thông tin về: </w:t>
      </w:r>
      <w:r>
        <w:rPr>
          <w:rFonts w:ascii="Times New Roman" w:hAnsi="Times New Roman" w:cs="Times New Roman"/>
          <w:lang w:val="en-US"/>
        </w:rPr>
        <w:t>T</w:t>
      </w:r>
      <w:r>
        <w:rPr>
          <w:rFonts w:ascii="Times New Roman" w:hAnsi="Times New Roman" w:cs="Times New Roman"/>
          <w:lang w:val="vi-VN"/>
        </w:rPr>
        <w:t xml:space="preserve">ên nhà thầu; số lượng bản gốc, bản chụp hồ sơ đề xuất về tài chính; </w:t>
      </w:r>
      <w:r>
        <w:rPr>
          <w:rFonts w:ascii="Times New Roman" w:eastAsia="Calibri" w:hAnsi="Times New Roman" w:cs="Times New Roman"/>
          <w:lang w:val="vi-VN"/>
        </w:rPr>
        <w:t>đơn dự thầu thuộc hồ sơ đề xuất về tài chính;</w:t>
      </w:r>
      <w:r>
        <w:rPr>
          <w:rFonts w:ascii="Times New Roman" w:hAnsi="Times New Roman" w:cs="Times New Roman"/>
          <w:lang w:val="vi-VN"/>
        </w:rPr>
        <w:t xml:space="preserve"> thời gian có hiệu lực của hồ sơ đề xuất về tài chính; giá dự thầu ghi trong đơn dự thầu</w:t>
      </w:r>
      <w:r>
        <w:rPr>
          <w:rFonts w:ascii="Times New Roman" w:hAnsi="Times New Roman" w:cs="Times New Roman"/>
          <w:lang w:val="en-US"/>
        </w:rPr>
        <w:t xml:space="preserve"> thuộc hồ sơ đề xuất về tài chính</w:t>
      </w:r>
      <w:r>
        <w:rPr>
          <w:rFonts w:ascii="Times New Roman" w:hAnsi="Times New Roman" w:cs="Times New Roman"/>
          <w:lang w:val="vi-VN"/>
        </w:rPr>
        <w:t>; giá trị giảm giá (nếu có); điểm kỹ thuật của các hồ sơ dự thầu được đánh giá đáp ứng yêu cầu về</w:t>
      </w:r>
      <w:r w:rsidR="00A85363">
        <w:rPr>
          <w:rFonts w:ascii="Times New Roman" w:hAnsi="Times New Roman" w:cs="Times New Roman"/>
          <w:lang w:val="en-US"/>
        </w:rPr>
        <w:t xml:space="preserve">                </w:t>
      </w:r>
      <w:r>
        <w:rPr>
          <w:rFonts w:ascii="Times New Roman" w:hAnsi="Times New Roman" w:cs="Times New Roman"/>
          <w:lang w:val="vi-VN"/>
        </w:rPr>
        <w:t xml:space="preserve"> kỹ thuật; các thông tin khác liên quan</w:t>
      </w:r>
      <w:r>
        <w:rPr>
          <w:rFonts w:ascii="Times New Roman" w:hAnsi="Times New Roman" w:cs="Times New Roman"/>
          <w:lang w:val="en-US"/>
        </w:rPr>
        <w:t xml:space="preserve">. Chỉ những thông tin về giảm giá </w:t>
      </w:r>
      <w:r w:rsidR="00A85363">
        <w:rPr>
          <w:rFonts w:ascii="Times New Roman" w:hAnsi="Times New Roman" w:cs="Times New Roman"/>
          <w:lang w:val="en-US"/>
        </w:rPr>
        <w:t xml:space="preserve">              </w:t>
      </w:r>
      <w:r>
        <w:rPr>
          <w:rFonts w:ascii="Times New Roman" w:hAnsi="Times New Roman" w:cs="Times New Roman"/>
          <w:lang w:val="en-US"/>
        </w:rPr>
        <w:t>được công khai trong lễ mở thầu và ghi vào biên bản mở thầu mới có giá trị xem xét;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c)</w:t>
      </w:r>
      <w:r>
        <w:rPr>
          <w:rFonts w:ascii="Times New Roman" w:hAnsi="Times New Roman" w:cs="Times New Roman"/>
          <w:lang w:val="vi-VN"/>
        </w:rPr>
        <w:t xml:space="preserve"> Biên bản mở hồ sơ đề xuất về tài chính: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w:t>
      </w:r>
      <w:r>
        <w:rPr>
          <w:rFonts w:ascii="Times New Roman" w:hAnsi="Times New Roman" w:cs="Times New Roman"/>
          <w:lang w:val="vi-VN"/>
        </w:rPr>
        <w:t xml:space="preserve"> Các thông tin nêu tại </w:t>
      </w:r>
      <w:r>
        <w:rPr>
          <w:rFonts w:ascii="Times New Roman" w:hAnsi="Times New Roman" w:cs="Times New Roman"/>
          <w:lang w:val="en-US"/>
        </w:rPr>
        <w:t>điểm a và điểm b k</w:t>
      </w:r>
      <w:r>
        <w:rPr>
          <w:rFonts w:ascii="Times New Roman" w:hAnsi="Times New Roman" w:cs="Times New Roman"/>
          <w:lang w:val="vi-VN"/>
        </w:rPr>
        <w:t>hoản này phải được ghi vào biên bản mở hồ sơ đề xuất về tài chính. Biên bản mở hồ sơ đề xuất về tài chính phải được ký xác nhận bởi đại diện của bên mời thầu và nhà thầu tham dự mở hồ sơ đề xuất về tài chính. Biên bản này phải được gửi cho các nhà thầu đáp ứng yêu cầu về kỹ thuật</w:t>
      </w:r>
      <w:r>
        <w:rPr>
          <w:rFonts w:ascii="Times New Roman" w:hAnsi="Times New Roman" w:cs="Times New Roman"/>
          <w:lang w:val="en-US"/>
        </w:rPr>
        <w:t>;</w:t>
      </w:r>
    </w:p>
    <w:p w:rsidR="00646444" w:rsidRDefault="00B95E1E" w:rsidP="00D8291C">
      <w:pPr>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vi-VN"/>
        </w:rPr>
        <w:t xml:space="preserve"> Đại diện của bên mời thầu phải ký xác nhận vào tất cả các trang bản gốc của hồ sơ đề xuất về tài chính.</w:t>
      </w:r>
    </w:p>
    <w:p w:rsidR="00646444" w:rsidRDefault="00646444" w:rsidP="00D8291C">
      <w:pPr>
        <w:tabs>
          <w:tab w:val="left" w:pos="720"/>
        </w:tabs>
        <w:spacing w:before="240" w:line="243" w:lineRule="auto"/>
        <w:ind w:firstLine="567"/>
        <w:jc w:val="both"/>
        <w:rPr>
          <w:rFonts w:ascii="Times New Roman" w:hAnsi="Times New Roman" w:cs="Times New Roman"/>
          <w:lang w:val="en-US"/>
        </w:rPr>
      </w:pPr>
      <w:r w:rsidRPr="00646444">
        <w:rPr>
          <w:rFonts w:ascii="Times New Roman" w:hAnsi="Times New Roman" w:cs="Times New Roman"/>
          <w:spacing w:val="-4"/>
          <w:lang w:val="en-US"/>
        </w:rPr>
        <w:t>2. Trường hợp bên mời thầu tiếp nhận hồ sơ đề xuất về tài chính qua mạn</w:t>
      </w:r>
      <w:r w:rsidR="00B95E1E">
        <w:rPr>
          <w:rFonts w:ascii="Times New Roman" w:hAnsi="Times New Roman" w:cs="Times New Roman"/>
          <w:lang w:val="en-US"/>
        </w:rPr>
        <w:t>g:</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a) Bên mời thầu mở và giải mã hồ sơ đề xuất về tài chính của các nhà thầu có tên trong danh sách nhà thầu đáp ứng yêu cầu về kỹ thuật trên Hệ thống mạng đấu thầu quốc gia</w:t>
      </w:r>
      <w:r>
        <w:rPr>
          <w:rFonts w:ascii="Times New Roman" w:eastAsia="Calibri" w:hAnsi="Times New Roman" w:cs="Times New Roman"/>
          <w:lang w:val="vi-VN"/>
        </w:rPr>
        <w:t>;</w:t>
      </w:r>
      <w:r>
        <w:rPr>
          <w:rFonts w:ascii="Times New Roman" w:eastAsia="Calibri" w:hAnsi="Times New Roman" w:cs="Times New Roman"/>
          <w:lang w:val="en-US"/>
        </w:rPr>
        <w:t xml:space="preserve">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b) Biên bản mở hồ sơ đề xuất về tài chính được đăng tải công khai trên Hệ thống mạng đấu thầu quốc gia bao gồm các nội dung chủ yếu sau: Số thông báo mời thầu, tên gói thầu, tên bên mời thầu, hình thức lựa chọn nhà thầu, loại hợp đồng, thời điểm hoàn thành mở thầu, tên nhà thầu, giá dự thầu của nhà thầu.</w:t>
      </w:r>
    </w:p>
    <w:p w:rsidR="00646444" w:rsidRDefault="00B95E1E" w:rsidP="00D8291C">
      <w:pPr>
        <w:pStyle w:val="Heading3"/>
        <w:spacing w:after="0" w:line="243" w:lineRule="auto"/>
        <w:ind w:firstLine="567"/>
        <w:jc w:val="both"/>
        <w:rPr>
          <w:rFonts w:ascii="Times New Roman" w:eastAsia="Calibri" w:hAnsi="Times New Roman"/>
          <w:b w:val="0"/>
          <w:sz w:val="28"/>
          <w:lang w:val="vi-VN"/>
        </w:rPr>
      </w:pPr>
      <w:bookmarkStart w:id="248" w:name="_Toc393448707"/>
      <w:bookmarkStart w:id="249" w:name="_Toc5609007"/>
      <w:bookmarkStart w:id="250" w:name="_Toc11850093"/>
      <w:bookmarkStart w:id="251" w:name="_Toc15398547"/>
      <w:r>
        <w:rPr>
          <w:rFonts w:ascii="Times New Roman" w:eastAsia="Calibri" w:hAnsi="Times New Roman"/>
          <w:sz w:val="28"/>
          <w:lang w:val="vi-VN"/>
        </w:rPr>
        <w:t xml:space="preserve">Điều </w:t>
      </w:r>
      <w:r>
        <w:rPr>
          <w:rFonts w:ascii="Times New Roman" w:eastAsia="Calibri" w:hAnsi="Times New Roman"/>
          <w:sz w:val="28"/>
        </w:rPr>
        <w:t>53</w:t>
      </w:r>
      <w:r>
        <w:rPr>
          <w:rFonts w:ascii="Times New Roman" w:eastAsia="Calibri" w:hAnsi="Times New Roman"/>
          <w:sz w:val="28"/>
          <w:lang w:val="vi-VN"/>
        </w:rPr>
        <w:t>. Đánh giá hồ sơ đề xuất về tài chính</w:t>
      </w:r>
      <w:bookmarkEnd w:id="248"/>
      <w:bookmarkEnd w:id="249"/>
      <w:bookmarkEnd w:id="250"/>
      <w:bookmarkEnd w:id="251"/>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1. Kiểm tra tính hợp lệ của hồ sơ đề xuất về tài chính, bao gồm:</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a) Kiểm tra số lượng bản gốc, bản chụp hồ sơ đề xuất về tài chính;</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b) Kiểm tra các thành phần của hồ sơ đề xuất về tài chính, bao gồm: Đơn dự thầu thuộc hồ sơ đề xuất về tài chính; bảng giá tổng hợp, bảng giá chi tiết; bảng phân tích đơn giá chi tiết (nếu có); các thành phần khác thuộc hồ sơ đề xuất về tài chính;</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c) Kiểm tra sự thống nhất nội dung giữa bản gốc và bản chụp để phục vụ quá trình đánh giá chi tiết hồ sơ đề xuất về tài chính.</w:t>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vi-VN"/>
        </w:rPr>
      </w:pPr>
      <w:r>
        <w:rPr>
          <w:rFonts w:ascii="Times New Roman" w:hAnsi="Times New Roman" w:cs="Times New Roman"/>
          <w:lang w:val="vi-VN"/>
        </w:rPr>
        <w:lastRenderedPageBreak/>
        <w:t>2. Đánh giá tính hợp lệ của hồ sơ đề xuất về tài chính:</w:t>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vi-VN"/>
        </w:rPr>
      </w:pPr>
      <w:r>
        <w:rPr>
          <w:rFonts w:ascii="Times New Roman" w:hAnsi="Times New Roman" w:cs="Times New Roman"/>
          <w:lang w:val="vi-VN"/>
        </w:rPr>
        <w:t>Hồ sơ đề xuất về tài chính của nhà thầu được đánh giá là hợp lệ khi đáp ứng đầy đủ các nội dung sau đây:</w:t>
      </w:r>
    </w:p>
    <w:p w:rsidR="00646444" w:rsidRDefault="00B95E1E" w:rsidP="00D8291C">
      <w:pPr>
        <w:tabs>
          <w:tab w:val="left" w:pos="720"/>
        </w:tabs>
        <w:spacing w:before="18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a) Có bản gốc hồ sơ đề xuất về tài chính; </w:t>
      </w:r>
    </w:p>
    <w:p w:rsidR="00646444" w:rsidRDefault="00B95E1E" w:rsidP="00D8291C">
      <w:pPr>
        <w:tabs>
          <w:tab w:val="left" w:pos="720"/>
        </w:tabs>
        <w:spacing w:before="18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b) Có đơn dự thầu thuộc hồ sơ đề xuất về tài chính được đại diện hợp pháp của nhà thầu ký tên, đóng dấu (nếu có) theo yêu cầu của hồ sơ mời thầu;</w:t>
      </w:r>
      <w:r>
        <w:rPr>
          <w:rFonts w:ascii="Times New Roman" w:eastAsia="Calibri" w:hAnsi="Times New Roman" w:cs="Times New Roman"/>
          <w:lang w:val="en-US"/>
        </w:rPr>
        <w:t xml:space="preserve"> </w:t>
      </w:r>
      <w:r w:rsidR="00646444" w:rsidRPr="00646444">
        <w:rPr>
          <w:rFonts w:ascii="Times New Roman" w:eastAsia="Calibri" w:hAnsi="Times New Roman" w:cs="Times New Roman"/>
          <w:lang w:val="en-US"/>
        </w:rPr>
        <w:t xml:space="preserve">thời gian ký đơn dự thầu phải phù hợp với thời gian </w:t>
      </w:r>
      <w:r w:rsidR="00801E7A">
        <w:rPr>
          <w:rFonts w:ascii="Times New Roman" w:eastAsia="Calibri" w:hAnsi="Times New Roman" w:cs="Times New Roman"/>
          <w:lang w:val="en-US"/>
        </w:rPr>
        <w:t xml:space="preserve">bắt đầu </w:t>
      </w:r>
      <w:r w:rsidR="00646444" w:rsidRPr="00646444">
        <w:rPr>
          <w:rFonts w:ascii="Times New Roman" w:eastAsia="Calibri" w:hAnsi="Times New Roman" w:cs="Times New Roman"/>
          <w:lang w:val="en-US"/>
        </w:rPr>
        <w:t xml:space="preserve">tổ chức lựa chọn nhà thầu; </w:t>
      </w:r>
      <w:r>
        <w:rPr>
          <w:rFonts w:ascii="Times New Roman" w:eastAsia="Calibri" w:hAnsi="Times New Roman" w:cs="Times New Roman"/>
          <w:lang w:val="vi-VN"/>
        </w:rPr>
        <w:t>giá dự thầu ghi trong đơn dự thầu phải cụ thể, cố định bằng số, bằng chữ</w:t>
      </w:r>
      <w:r>
        <w:rPr>
          <w:rFonts w:ascii="Times New Roman" w:eastAsia="Calibri" w:hAnsi="Times New Roman" w:cs="Times New Roman"/>
          <w:lang w:val="en-US"/>
        </w:rPr>
        <w:t xml:space="preserve"> và </w:t>
      </w:r>
      <w:r w:rsidR="001A102F">
        <w:rPr>
          <w:rFonts w:ascii="Times New Roman" w:eastAsia="Calibri" w:hAnsi="Times New Roman" w:cs="Times New Roman"/>
          <w:lang w:val="en-US"/>
        </w:rPr>
        <w:t xml:space="preserve">giá dự thầu bằng số hoặc bằng chữ </w:t>
      </w:r>
      <w:r>
        <w:rPr>
          <w:rFonts w:ascii="Times New Roman" w:eastAsia="Calibri" w:hAnsi="Times New Roman" w:cs="Times New Roman"/>
          <w:lang w:val="en-US"/>
        </w:rPr>
        <w:t>phải phù hợp, logic với tổng giá dự thầu ghi trong biểu giá tổng hợp</w:t>
      </w:r>
      <w:r>
        <w:rPr>
          <w:rFonts w:ascii="Times New Roman" w:eastAsia="Calibri" w:hAnsi="Times New Roman" w:cs="Times New Roman"/>
          <w:lang w:val="vi-VN"/>
        </w:rPr>
        <w:t xml:space="preserve">, không đề xuất các giá dự thầu khác nhau hoặc có kèm theo điều kiện gây bất lợi cho chủ đầu tư. Đối với </w:t>
      </w:r>
      <w:r>
        <w:rPr>
          <w:rFonts w:ascii="Times New Roman" w:eastAsia="Calibri" w:hAnsi="Times New Roman" w:cs="Times New Roman"/>
          <w:lang w:val="en-US"/>
        </w:rPr>
        <w:t>nhà thầu liên danh</w:t>
      </w:r>
      <w:r>
        <w:rPr>
          <w:rFonts w:ascii="Times New Roman" w:eastAsia="Calibri" w:hAnsi="Times New Roman" w:cs="Times New Roman"/>
          <w:lang w:val="vi-VN"/>
        </w:rPr>
        <w:t xml:space="preserve">, đơn dự thầu phải do đại diện hợp pháp của từng thành viên liên danh ký tên, đóng dấu (nếu có) hoặc thành viên </w:t>
      </w:r>
      <w:r>
        <w:rPr>
          <w:rFonts w:ascii="Times New Roman" w:eastAsia="Calibri" w:hAnsi="Times New Roman" w:cs="Times New Roman"/>
          <w:lang w:val="en-US"/>
        </w:rPr>
        <w:t>được phân công</w:t>
      </w:r>
      <w:r>
        <w:rPr>
          <w:rFonts w:ascii="Times New Roman" w:eastAsia="Calibri" w:hAnsi="Times New Roman" w:cs="Times New Roman"/>
          <w:lang w:val="vi-VN"/>
        </w:rPr>
        <w:t xml:space="preserve"> thay mặt liên danh ký đơn dự thầu theo phân công trách nhiệm trong văn bản thỏa thuận liên danh;</w:t>
      </w:r>
    </w:p>
    <w:p w:rsidR="00646444" w:rsidRDefault="00B95E1E" w:rsidP="00D8291C">
      <w:pPr>
        <w:tabs>
          <w:tab w:val="left" w:pos="720"/>
        </w:tabs>
        <w:spacing w:before="18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c) Hiệu lực của hồ sơ đề xuất về tài chính đáp ứng yêu cầu theo quy định trong hồ sơ mời thầu.</w:t>
      </w:r>
    </w:p>
    <w:p w:rsidR="00646444" w:rsidRDefault="00B95E1E" w:rsidP="00D8291C">
      <w:pPr>
        <w:tabs>
          <w:tab w:val="left" w:pos="720"/>
        </w:tabs>
        <w:spacing w:before="18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Nhà thầu có hồ sơ đề xuất về tài chính hợp lệ sẽ được đánh giá chi tiết về tài chính.</w:t>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vi-VN"/>
        </w:rPr>
      </w:pPr>
      <w:r>
        <w:rPr>
          <w:rFonts w:ascii="Times New Roman" w:hAnsi="Times New Roman" w:cs="Times New Roman"/>
          <w:lang w:val="vi-VN"/>
        </w:rPr>
        <w:t>3. Đánh giá chi tiết hồ sơ đề xuất về tài chính và xếp hạng nhà thầu:</w:t>
      </w:r>
    </w:p>
    <w:p w:rsidR="00646444" w:rsidRDefault="00B95E1E" w:rsidP="00D8291C">
      <w:pPr>
        <w:tabs>
          <w:tab w:val="left" w:pos="720"/>
        </w:tabs>
        <w:spacing w:before="18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a) Việc đánh giá chi tiết hồ sơ đề xuất về tài chính và xếp hạng nhà thầu thực hiện theo tiêu chuẩn đánh giá quy định trong hồ sơ mời thầu</w:t>
      </w:r>
      <w:r>
        <w:rPr>
          <w:rFonts w:ascii="Times New Roman" w:eastAsia="Calibri" w:hAnsi="Times New Roman" w:cs="Times New Roman"/>
          <w:lang w:val="en-US"/>
        </w:rPr>
        <w:t>. Trường hợp chỉ có một nhà thầu đạt yêu cầu về kỹ thuật và được mở hồ sơ đề xuất về tài chính thì không cần phê duyệt danh sách xếp hạng nhà thầu</w:t>
      </w:r>
      <w:r>
        <w:rPr>
          <w:rFonts w:ascii="Times New Roman" w:eastAsia="Calibri" w:hAnsi="Times New Roman" w:cs="Times New Roman"/>
          <w:lang w:val="vi-VN"/>
        </w:rPr>
        <w:t>;</w:t>
      </w:r>
    </w:p>
    <w:p w:rsidR="00646444" w:rsidRPr="00646444" w:rsidRDefault="00646444" w:rsidP="00D8291C">
      <w:pPr>
        <w:widowControl w:val="0"/>
        <w:tabs>
          <w:tab w:val="left" w:pos="720"/>
        </w:tabs>
        <w:spacing w:before="180" w:line="243" w:lineRule="auto"/>
        <w:ind w:firstLine="567"/>
        <w:jc w:val="both"/>
        <w:rPr>
          <w:rFonts w:ascii="Times New Roman" w:hAnsi="Times New Roman" w:cs="Times New Roman"/>
          <w:lang w:val="vi-VN"/>
        </w:rPr>
      </w:pPr>
      <w:r w:rsidRPr="00646444">
        <w:rPr>
          <w:rFonts w:ascii="Times New Roman" w:hAnsi="Times New Roman" w:cs="Times New Roman"/>
          <w:lang w:val="vi-VN"/>
        </w:rPr>
        <w:t>b) Sau khi lựa chọn được danh sách xếp hạng nhà thầu, tổ chuyên gia lập báo cáo gửi bên mời thầu xem xét. Trong báo cáo phải nêu rõ các nội dung sau đây:</w:t>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vi-VN"/>
        </w:rPr>
      </w:pPr>
      <w:r>
        <w:rPr>
          <w:rFonts w:ascii="Times New Roman" w:hAnsi="Times New Roman" w:cs="Times New Roman"/>
          <w:lang w:val="vi-VN"/>
        </w:rPr>
        <w:t>- Danh sách nhà thầu được xem xét, xếp hạng và thứ tự xếp hạng;</w:t>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vi-VN"/>
        </w:rPr>
      </w:pPr>
      <w:r>
        <w:rPr>
          <w:rFonts w:ascii="Times New Roman" w:hAnsi="Times New Roman" w:cs="Times New Roman"/>
          <w:lang w:val="vi-VN"/>
        </w:rPr>
        <w:t xml:space="preserve">- Danh sách nhà thầu không đáp ứng yêu cầu và bị loại; lý do loại bỏ </w:t>
      </w:r>
      <w:r w:rsidR="00A85363">
        <w:rPr>
          <w:rFonts w:ascii="Times New Roman" w:hAnsi="Times New Roman" w:cs="Times New Roman"/>
          <w:lang w:val="en-US"/>
        </w:rPr>
        <w:t xml:space="preserve">  </w:t>
      </w:r>
      <w:r>
        <w:rPr>
          <w:rFonts w:ascii="Times New Roman" w:hAnsi="Times New Roman" w:cs="Times New Roman"/>
          <w:lang w:val="vi-VN"/>
        </w:rPr>
        <w:t>nhà thầu;</w:t>
      </w:r>
    </w:p>
    <w:p w:rsidR="00646444" w:rsidRDefault="00B95E1E" w:rsidP="00D8291C">
      <w:pPr>
        <w:widowControl w:val="0"/>
        <w:tabs>
          <w:tab w:val="left" w:pos="720"/>
        </w:tabs>
        <w:spacing w:before="180" w:line="243" w:lineRule="auto"/>
        <w:ind w:firstLine="567"/>
        <w:jc w:val="both"/>
        <w:rPr>
          <w:rFonts w:ascii="Times New Roman" w:eastAsia="Calibri" w:hAnsi="Times New Roman" w:cs="Times New Roman"/>
          <w:lang w:val="vi-VN"/>
        </w:rPr>
      </w:pPr>
      <w:r>
        <w:rPr>
          <w:rFonts w:ascii="Times New Roman" w:hAnsi="Times New Roman" w:cs="Times New Roman"/>
          <w:lang w:val="vi-VN"/>
        </w:rPr>
        <w:t xml:space="preserve">- Nhận xét về tính cạnh tranh, công bằng, minh bạch và hiệu quả kinh tế trong quá trình tổ chức lựa chọn nhà thầu. </w:t>
      </w:r>
      <w:r>
        <w:rPr>
          <w:rFonts w:ascii="Times New Roman" w:eastAsia="Calibri" w:hAnsi="Times New Roman" w:cs="Times New Roman"/>
          <w:lang w:val="vi-VN"/>
        </w:rPr>
        <w:t>Trường hợp chưa bảo đảm cạnh tranh, công bằng, minh bạch và hiệu quả kinh tế, phải nêu rõ lý do và đề xuất biện pháp xử lý;</w:t>
      </w:r>
    </w:p>
    <w:p w:rsidR="00646444" w:rsidRDefault="00B95E1E" w:rsidP="00D8291C">
      <w:pPr>
        <w:widowControl w:val="0"/>
        <w:tabs>
          <w:tab w:val="left" w:pos="720"/>
        </w:tabs>
        <w:spacing w:before="180" w:line="243" w:lineRule="auto"/>
        <w:ind w:firstLine="567"/>
        <w:jc w:val="both"/>
        <w:rPr>
          <w:rFonts w:ascii="Times New Roman" w:hAnsi="Times New Roman" w:cs="Times New Roman"/>
          <w:lang w:val="vi-VN"/>
        </w:rPr>
      </w:pPr>
      <w:r>
        <w:rPr>
          <w:rFonts w:ascii="Times New Roman" w:hAnsi="Times New Roman" w:cs="Times New Roman"/>
          <w:lang w:val="vi-VN"/>
        </w:rPr>
        <w:t>-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(nếu có); đề xuất biện pháp xử lý.</w:t>
      </w:r>
    </w:p>
    <w:p w:rsidR="00646444" w:rsidRDefault="00B95E1E" w:rsidP="00D8291C">
      <w:pPr>
        <w:pStyle w:val="Heading3"/>
        <w:spacing w:after="0" w:line="243" w:lineRule="auto"/>
        <w:ind w:firstLine="567"/>
        <w:jc w:val="both"/>
        <w:rPr>
          <w:rFonts w:ascii="Times New Roman" w:eastAsia="Calibri" w:hAnsi="Times New Roman"/>
          <w:b w:val="0"/>
          <w:sz w:val="28"/>
          <w:lang w:val="en-US"/>
        </w:rPr>
      </w:pPr>
      <w:bookmarkStart w:id="252" w:name="_Toc393448708"/>
      <w:bookmarkStart w:id="253" w:name="_Toc5609008"/>
      <w:bookmarkStart w:id="254" w:name="_Toc11850094"/>
      <w:bookmarkStart w:id="255" w:name="_Toc15398548"/>
      <w:r>
        <w:rPr>
          <w:rFonts w:ascii="Times New Roman" w:eastAsia="Calibri" w:hAnsi="Times New Roman"/>
          <w:sz w:val="28"/>
          <w:lang w:val="vi-VN"/>
        </w:rPr>
        <w:lastRenderedPageBreak/>
        <w:t xml:space="preserve">Điều </w:t>
      </w:r>
      <w:r>
        <w:rPr>
          <w:rFonts w:ascii="Times New Roman" w:eastAsia="Calibri" w:hAnsi="Times New Roman"/>
          <w:sz w:val="28"/>
        </w:rPr>
        <w:t>54</w:t>
      </w:r>
      <w:r>
        <w:rPr>
          <w:rFonts w:ascii="Times New Roman" w:eastAsia="Calibri" w:hAnsi="Times New Roman"/>
          <w:sz w:val="28"/>
          <w:lang w:val="vi-VN"/>
        </w:rPr>
        <w:t>. Thương thảo hợp đồng; trình, thẩm định, phê duyệt và công khai kết quả lựa chọn nhà thầu</w:t>
      </w:r>
      <w:bookmarkEnd w:id="252"/>
      <w:bookmarkEnd w:id="253"/>
      <w:bookmarkEnd w:id="254"/>
      <w:bookmarkEnd w:id="255"/>
      <w:r>
        <w:rPr>
          <w:rFonts w:ascii="Times New Roman" w:eastAsia="Calibri" w:hAnsi="Times New Roman"/>
          <w:sz w:val="28"/>
          <w:lang w:val="en-US"/>
        </w:rPr>
        <w:t>; hoàn thiện và ký kết hợp đồng</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1. Nhà thầu xếp hạng thứ nhất được bên mời thầu mời đến thương thảo hợp đồng.</w:t>
      </w:r>
    </w:p>
    <w:p w:rsidR="00646444" w:rsidRDefault="00B95E1E" w:rsidP="00D8291C">
      <w:pPr>
        <w:widowControl w:val="0"/>
        <w:tabs>
          <w:tab w:val="left" w:pos="720"/>
        </w:tabs>
        <w:spacing w:before="240" w:line="243" w:lineRule="auto"/>
        <w:ind w:firstLine="567"/>
        <w:jc w:val="both"/>
        <w:rPr>
          <w:rFonts w:ascii="Times New Roman" w:eastAsia="Calibri" w:hAnsi="Times New Roman" w:cs="Times New Roman"/>
          <w:lang w:val="vi-VN"/>
        </w:rPr>
      </w:pPr>
      <w:r>
        <w:rPr>
          <w:rFonts w:ascii="Times New Roman" w:hAnsi="Times New Roman" w:cs="Times New Roman"/>
          <w:lang w:val="vi-VN"/>
        </w:rPr>
        <w:t xml:space="preserve">2. Việc thương thảo hợp đồng thực hiện theo quy định tại Điều </w:t>
      </w:r>
      <w:r>
        <w:rPr>
          <w:rFonts w:ascii="Times New Roman" w:hAnsi="Times New Roman" w:cs="Times New Roman"/>
        </w:rPr>
        <w:t>43</w:t>
      </w:r>
      <w:r>
        <w:rPr>
          <w:rFonts w:ascii="Times New Roman" w:hAnsi="Times New Roman" w:cs="Times New Roman"/>
          <w:lang w:val="vi-VN"/>
        </w:rPr>
        <w:t xml:space="preserve"> của Nghị định này.</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3. </w:t>
      </w:r>
      <w:r>
        <w:rPr>
          <w:rFonts w:ascii="Times New Roman" w:eastAsia="Calibri" w:hAnsi="Times New Roman" w:cs="Times New Roman"/>
          <w:lang w:val="en-US"/>
        </w:rPr>
        <w:t xml:space="preserve">Việc </w:t>
      </w:r>
      <w:r>
        <w:rPr>
          <w:rFonts w:ascii="Times New Roman" w:eastAsia="Calibri" w:hAnsi="Times New Roman" w:cs="Times New Roman"/>
          <w:bCs/>
          <w:lang w:val="en-US"/>
        </w:rPr>
        <w:t>t</w:t>
      </w:r>
      <w:r>
        <w:rPr>
          <w:rFonts w:ascii="Times New Roman" w:eastAsia="Calibri" w:hAnsi="Times New Roman" w:cs="Times New Roman"/>
          <w:bCs/>
          <w:lang w:val="vi-VN"/>
        </w:rPr>
        <w:t>rình, thẩm định, phê duyệt và công khai kết quả lựa chọn nhà thầu</w:t>
      </w:r>
      <w:r>
        <w:rPr>
          <w:rFonts w:ascii="Times New Roman" w:eastAsia="Calibri" w:hAnsi="Times New Roman" w:cs="Times New Roman"/>
          <w:lang w:val="vi-VN"/>
        </w:rPr>
        <w:t xml:space="preserve"> thực hiện theo quy định tại Điều </w:t>
      </w:r>
      <w:r>
        <w:rPr>
          <w:rFonts w:ascii="Times New Roman" w:eastAsia="Calibri" w:hAnsi="Times New Roman" w:cs="Times New Roman"/>
        </w:rPr>
        <w:t>44</w:t>
      </w:r>
      <w:r>
        <w:rPr>
          <w:rFonts w:ascii="Times New Roman" w:eastAsia="Calibri" w:hAnsi="Times New Roman" w:cs="Times New Roman"/>
          <w:lang w:val="vi-VN"/>
        </w:rPr>
        <w:t xml:space="preserve"> của Nghị định này.</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en-US"/>
        </w:rPr>
      </w:pPr>
      <w:r>
        <w:rPr>
          <w:rFonts w:ascii="Times New Roman" w:eastAsia="Calibri" w:hAnsi="Times New Roman" w:cs="Times New Roman"/>
          <w:lang w:val="en-US"/>
        </w:rPr>
        <w:t>4. Hoàn thiện và ký kết hợp đồng</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en-US"/>
        </w:rPr>
      </w:pPr>
      <w:r>
        <w:rPr>
          <w:rFonts w:ascii="Times New Roman" w:eastAsia="Calibri" w:hAnsi="Times New Roman" w:cs="Times New Roman"/>
          <w:lang w:val="en-US"/>
        </w:rPr>
        <w:t>Hợp đồng ký kết giữa các bên phải phù hợp với quyết định phê duyệt kết quả lựa chọn nhà thầu, biên bản thương thảo hợp đồng, hồ sơ dự thầu, hồ sơ mời thầu và các tài liệu liên quan khác.</w:t>
      </w:r>
    </w:p>
    <w:p w:rsidR="00646444" w:rsidRDefault="00B95E1E" w:rsidP="00D8291C">
      <w:pPr>
        <w:pStyle w:val="Heading1"/>
        <w:tabs>
          <w:tab w:val="left" w:pos="720"/>
        </w:tabs>
        <w:spacing w:line="243" w:lineRule="auto"/>
        <w:ind w:firstLine="0"/>
        <w:rPr>
          <w:rFonts w:ascii="Times New Roman" w:hAnsi="Times New Roman"/>
          <w:kern w:val="32"/>
          <w:lang w:val="en-US"/>
        </w:rPr>
      </w:pPr>
      <w:bookmarkStart w:id="256" w:name="_Toc11850095"/>
      <w:bookmarkStart w:id="257" w:name="_Toc15398549"/>
      <w:bookmarkStart w:id="258" w:name="_Toc393448710"/>
      <w:bookmarkStart w:id="259" w:name="_Toc5609009"/>
      <w:r>
        <w:rPr>
          <w:rFonts w:ascii="Times New Roman" w:hAnsi="Times New Roman"/>
          <w:kern w:val="32"/>
          <w:lang w:val="en-US"/>
        </w:rPr>
        <w:t>Chương VI</w:t>
      </w:r>
      <w:bookmarkEnd w:id="256"/>
      <w:bookmarkEnd w:id="257"/>
    </w:p>
    <w:p w:rsidR="00646444" w:rsidRDefault="00B95E1E" w:rsidP="00D8291C">
      <w:pPr>
        <w:pStyle w:val="Heading1"/>
        <w:tabs>
          <w:tab w:val="left" w:pos="720"/>
        </w:tabs>
        <w:spacing w:line="243" w:lineRule="auto"/>
        <w:ind w:firstLine="0"/>
        <w:rPr>
          <w:rFonts w:ascii="Times New Roman" w:hAnsi="Times New Roman"/>
          <w:kern w:val="32"/>
          <w:lang w:val="en-US"/>
        </w:rPr>
      </w:pPr>
      <w:r>
        <w:rPr>
          <w:rFonts w:ascii="Times New Roman" w:hAnsi="Times New Roman"/>
          <w:kern w:val="32"/>
          <w:lang w:val="en-US"/>
        </w:rPr>
        <w:t xml:space="preserve"> </w:t>
      </w:r>
      <w:bookmarkStart w:id="260" w:name="_Toc11850096"/>
      <w:bookmarkStart w:id="261" w:name="_Toc15398550"/>
      <w:r>
        <w:rPr>
          <w:rFonts w:ascii="Times New Roman" w:hAnsi="Times New Roman"/>
          <w:kern w:val="32"/>
          <w:lang w:val="vi-VN"/>
        </w:rPr>
        <w:t xml:space="preserve">QUY TRÌNH ĐẤU THẦU RỘNG RÃI </w:t>
      </w:r>
    </w:p>
    <w:p w:rsidR="00646444" w:rsidRDefault="00B95E1E" w:rsidP="00D8291C">
      <w:pPr>
        <w:pStyle w:val="Heading1"/>
        <w:tabs>
          <w:tab w:val="left" w:pos="720"/>
        </w:tabs>
        <w:spacing w:line="243" w:lineRule="auto"/>
        <w:ind w:firstLine="0"/>
        <w:rPr>
          <w:rFonts w:ascii="Times New Roman" w:hAnsi="Times New Roman"/>
          <w:b w:val="0"/>
          <w:kern w:val="32"/>
          <w:lang w:val="vi-VN"/>
        </w:rPr>
      </w:pPr>
      <w:r>
        <w:rPr>
          <w:rFonts w:ascii="Times New Roman" w:hAnsi="Times New Roman"/>
          <w:kern w:val="32"/>
          <w:lang w:val="vi-VN"/>
        </w:rPr>
        <w:t>ĐỐI VỚI GÓI THẦU CUNG CẤP DỊCH VỤ TƯ VẤN</w:t>
      </w:r>
      <w:bookmarkEnd w:id="258"/>
      <w:bookmarkEnd w:id="259"/>
      <w:bookmarkEnd w:id="260"/>
      <w:bookmarkEnd w:id="261"/>
    </w:p>
    <w:p w:rsidR="00646444" w:rsidRDefault="00646444" w:rsidP="00D8291C">
      <w:pPr>
        <w:pStyle w:val="Heading2"/>
        <w:spacing w:after="0" w:line="243" w:lineRule="auto"/>
        <w:jc w:val="center"/>
        <w:rPr>
          <w:rFonts w:ascii="Times New Roman" w:hAnsi="Times New Roman"/>
          <w:iCs/>
          <w:lang w:val="fr-FR"/>
        </w:rPr>
      </w:pPr>
      <w:bookmarkStart w:id="262" w:name="_Toc11850097"/>
      <w:bookmarkStart w:id="263" w:name="_Toc15398551"/>
    </w:p>
    <w:p w:rsidR="00646444" w:rsidRPr="00646444" w:rsidRDefault="00646444" w:rsidP="00D8291C">
      <w:pPr>
        <w:pStyle w:val="Heading2"/>
        <w:spacing w:after="0" w:line="243" w:lineRule="auto"/>
        <w:jc w:val="center"/>
        <w:rPr>
          <w:rFonts w:ascii="Times New Roman" w:hAnsi="Times New Roman"/>
          <w:b w:val="0"/>
          <w:iCs/>
          <w:lang w:val="fr-FR"/>
        </w:rPr>
      </w:pPr>
      <w:r w:rsidRPr="00646444">
        <w:rPr>
          <w:rFonts w:ascii="Times New Roman" w:hAnsi="Times New Roman"/>
          <w:iCs/>
          <w:lang w:val="fr-FR"/>
        </w:rPr>
        <w:t>Mục 1</w:t>
      </w:r>
      <w:bookmarkEnd w:id="262"/>
      <w:bookmarkEnd w:id="263"/>
    </w:p>
    <w:p w:rsidR="00646444" w:rsidRPr="00646444" w:rsidRDefault="00646444" w:rsidP="00D8291C">
      <w:pPr>
        <w:pStyle w:val="Heading2"/>
        <w:spacing w:after="0" w:line="243" w:lineRule="auto"/>
        <w:jc w:val="center"/>
        <w:rPr>
          <w:rFonts w:ascii="Times New Roman" w:hAnsi="Times New Roman"/>
          <w:b w:val="0"/>
          <w:kern w:val="32"/>
          <w:lang w:val="fr-FR"/>
        </w:rPr>
      </w:pPr>
      <w:bookmarkStart w:id="264" w:name="_Toc393448712"/>
      <w:bookmarkStart w:id="265" w:name="_Toc5609011"/>
      <w:bookmarkStart w:id="266" w:name="_Toc11850098"/>
      <w:bookmarkStart w:id="267" w:name="_Toc15398552"/>
      <w:r w:rsidRPr="00646444">
        <w:rPr>
          <w:rFonts w:ascii="Times New Roman" w:hAnsi="Times New Roman"/>
          <w:kern w:val="32"/>
          <w:lang w:val="fr-FR"/>
        </w:rPr>
        <w:t>NHÀ THẦU LÀ TỔ CHỨC</w:t>
      </w:r>
      <w:bookmarkEnd w:id="264"/>
      <w:bookmarkEnd w:id="265"/>
      <w:bookmarkEnd w:id="266"/>
      <w:bookmarkEnd w:id="267"/>
    </w:p>
    <w:p w:rsidR="00646444" w:rsidRDefault="00B95E1E" w:rsidP="00D8291C">
      <w:pPr>
        <w:pStyle w:val="Heading3"/>
        <w:spacing w:after="0" w:line="243" w:lineRule="auto"/>
        <w:ind w:firstLine="567"/>
        <w:jc w:val="both"/>
        <w:rPr>
          <w:rFonts w:ascii="Times New Roman" w:eastAsia="Calibri" w:hAnsi="Times New Roman"/>
          <w:b w:val="0"/>
          <w:sz w:val="28"/>
          <w:lang w:val="vi-VN"/>
        </w:rPr>
      </w:pPr>
      <w:bookmarkStart w:id="268" w:name="_Toc393448713"/>
      <w:bookmarkStart w:id="269" w:name="_Toc5609012"/>
      <w:bookmarkStart w:id="270" w:name="_Toc11850099"/>
      <w:bookmarkStart w:id="271" w:name="_Toc15398553"/>
      <w:r>
        <w:rPr>
          <w:rFonts w:ascii="Times New Roman" w:eastAsia="Calibri" w:hAnsi="Times New Roman"/>
          <w:sz w:val="28"/>
          <w:lang w:val="vi-VN"/>
        </w:rPr>
        <w:t xml:space="preserve">Điều </w:t>
      </w:r>
      <w:r>
        <w:rPr>
          <w:rFonts w:ascii="Times New Roman" w:eastAsia="Calibri" w:hAnsi="Times New Roman"/>
          <w:sz w:val="28"/>
        </w:rPr>
        <w:t>55</w:t>
      </w:r>
      <w:r>
        <w:rPr>
          <w:rFonts w:ascii="Times New Roman" w:eastAsia="Calibri" w:hAnsi="Times New Roman"/>
          <w:sz w:val="28"/>
          <w:lang w:val="vi-VN"/>
        </w:rPr>
        <w:t>. Quy trình chi tiết</w:t>
      </w:r>
      <w:bookmarkEnd w:id="268"/>
      <w:bookmarkEnd w:id="269"/>
      <w:bookmarkEnd w:id="270"/>
      <w:bookmarkEnd w:id="271"/>
    </w:p>
    <w:p w:rsidR="00646444" w:rsidRDefault="00B95E1E" w:rsidP="00D8291C">
      <w:pPr>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 xml:space="preserve">1. Chuẩn bị </w:t>
      </w:r>
      <w:r>
        <w:rPr>
          <w:rFonts w:ascii="Times New Roman" w:eastAsia="Calibri" w:hAnsi="Times New Roman" w:cs="Times New Roman"/>
          <w:bCs/>
          <w:lang w:val="fr-FR"/>
        </w:rPr>
        <w:t>lựa chọn nhà thầu, bao gồm:</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a) Lựa chọn danh sách ngắn (nếu cần thiết);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 xml:space="preserve">b) Lập hồ sơ mời thầu; </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c) Thẩm định và phê duyệt hồ sơ mời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2. Tổ chức lựa chọn nhà thầu,</w:t>
      </w:r>
      <w:r>
        <w:rPr>
          <w:rFonts w:ascii="Times New Roman" w:eastAsia="Calibri" w:hAnsi="Times New Roman" w:cs="Times New Roman"/>
          <w:bCs/>
          <w:lang w:val="fr-FR"/>
        </w:rPr>
        <w:t xml:space="preserve"> bao gồm:</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a) Mời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b) Phát hành, sửa đổi, làm rõ hồ sơ mời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c) Chuẩn bị, nộp, tiếp nhận, quản lý, sửa đổi, rút hồ sơ dự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d) Mở hồ sơ đề xuất về kỹ thuật.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3. Đánh giá hồ sơ đề xuất về kỹ thuật, bao gồm:</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a) Kiểm tra, đánh giá tính hợp lệ của hồ sơ đề xuất về kỹ thuật;</w:t>
      </w:r>
    </w:p>
    <w:p w:rsidR="00646444" w:rsidRDefault="00B95E1E" w:rsidP="00D8291C">
      <w:pPr>
        <w:tabs>
          <w:tab w:val="left" w:pos="720"/>
        </w:tabs>
        <w:spacing w:before="22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lastRenderedPageBreak/>
        <w:t>b) Đánh giá chi tiết hồ sơ đề xuất về kỹ thuật;</w:t>
      </w:r>
    </w:p>
    <w:p w:rsidR="00646444" w:rsidRDefault="00B95E1E" w:rsidP="00D8291C">
      <w:pPr>
        <w:tabs>
          <w:tab w:val="left" w:pos="720"/>
        </w:tabs>
        <w:spacing w:before="22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c) Phê duyệt danh sách nhà thầu đáp ứng yêu cầu về kỹ thuật.</w:t>
      </w:r>
    </w:p>
    <w:p w:rsidR="00646444" w:rsidRDefault="00B95E1E" w:rsidP="00D8291C">
      <w:pPr>
        <w:tabs>
          <w:tab w:val="left" w:pos="720"/>
        </w:tabs>
        <w:spacing w:before="22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4. Mở và đánh giá hồ sơ đề xuất về tài chính, bao gồm:</w:t>
      </w:r>
    </w:p>
    <w:p w:rsidR="00646444" w:rsidRPr="00646444" w:rsidRDefault="00646444" w:rsidP="00D8291C">
      <w:pPr>
        <w:tabs>
          <w:tab w:val="left" w:pos="720"/>
        </w:tabs>
        <w:spacing w:before="220" w:line="243" w:lineRule="auto"/>
        <w:ind w:firstLine="567"/>
        <w:jc w:val="both"/>
        <w:rPr>
          <w:rFonts w:ascii="Times New Roman" w:eastAsia="Calibri" w:hAnsi="Times New Roman" w:cs="Times New Roman"/>
          <w:lang w:val="fr-FR"/>
        </w:rPr>
      </w:pPr>
      <w:r w:rsidRPr="00646444">
        <w:rPr>
          <w:rFonts w:ascii="Times New Roman" w:eastAsia="Calibri" w:hAnsi="Times New Roman" w:cs="Times New Roman"/>
          <w:lang w:val="fr-FR"/>
        </w:rPr>
        <w:t xml:space="preserve">a) Mở hồ sơ đề xuất về tài chính của các nhà thầu trong danh sách </w:t>
      </w:r>
      <w:r w:rsidR="00A85363">
        <w:rPr>
          <w:rFonts w:ascii="Times New Roman" w:eastAsia="Calibri" w:hAnsi="Times New Roman" w:cs="Times New Roman"/>
          <w:lang w:val="fr-FR"/>
        </w:rPr>
        <w:t xml:space="preserve">             </w:t>
      </w:r>
      <w:r w:rsidRPr="00646444">
        <w:rPr>
          <w:rFonts w:ascii="Times New Roman" w:eastAsia="Calibri" w:hAnsi="Times New Roman" w:cs="Times New Roman"/>
          <w:lang w:val="fr-FR"/>
        </w:rPr>
        <w:t>được duyệt;</w:t>
      </w:r>
    </w:p>
    <w:p w:rsidR="00646444" w:rsidRDefault="00B95E1E" w:rsidP="00D8291C">
      <w:pPr>
        <w:tabs>
          <w:tab w:val="left" w:pos="720"/>
        </w:tabs>
        <w:spacing w:before="22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b) Kiểm tra, đánh giá tính hợp lệ của hồ sơ đề xuất về tài chính;</w:t>
      </w:r>
    </w:p>
    <w:p w:rsidR="00646444" w:rsidRDefault="00B95E1E" w:rsidP="00D8291C">
      <w:pPr>
        <w:tabs>
          <w:tab w:val="left" w:pos="720"/>
        </w:tabs>
        <w:spacing w:before="22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c) Đánh giá chi tiết hồ sơ đề xuất về tài chính;</w:t>
      </w:r>
    </w:p>
    <w:p w:rsidR="00646444" w:rsidRDefault="00B95E1E" w:rsidP="00D8291C">
      <w:pPr>
        <w:tabs>
          <w:tab w:val="left" w:pos="720"/>
        </w:tabs>
        <w:spacing w:before="22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d) Xếp hạng nhà thầu.</w:t>
      </w:r>
    </w:p>
    <w:p w:rsidR="00646444" w:rsidRDefault="00B95E1E" w:rsidP="00D8291C">
      <w:pPr>
        <w:tabs>
          <w:tab w:val="left" w:pos="720"/>
        </w:tabs>
        <w:spacing w:before="22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5. Thương thảo hợp đồng.</w:t>
      </w:r>
    </w:p>
    <w:p w:rsidR="00646444" w:rsidRDefault="00B95E1E" w:rsidP="00D8291C">
      <w:pPr>
        <w:tabs>
          <w:tab w:val="left" w:pos="720"/>
        </w:tabs>
        <w:spacing w:before="22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6. Trình, thẩm định, phê duyệt và công khai kết quả lựa chọn nhà thầu.</w:t>
      </w:r>
    </w:p>
    <w:p w:rsidR="00646444" w:rsidRDefault="00B95E1E" w:rsidP="00D8291C">
      <w:pPr>
        <w:tabs>
          <w:tab w:val="left" w:pos="720"/>
        </w:tabs>
        <w:spacing w:before="220" w:line="243" w:lineRule="auto"/>
        <w:ind w:firstLine="567"/>
        <w:jc w:val="both"/>
        <w:rPr>
          <w:rFonts w:ascii="Times New Roman" w:eastAsia="Calibri" w:hAnsi="Times New Roman" w:cs="Times New Roman"/>
          <w:bCs/>
          <w:lang w:val="fr-FR"/>
        </w:rPr>
      </w:pPr>
      <w:r>
        <w:rPr>
          <w:rFonts w:ascii="Times New Roman" w:eastAsia="Calibri" w:hAnsi="Times New Roman" w:cs="Times New Roman"/>
          <w:lang w:val="fr-FR"/>
        </w:rPr>
        <w:t>7. Hoàn thiện, ký kết hợp đồng.</w:t>
      </w:r>
    </w:p>
    <w:p w:rsidR="00646444" w:rsidRDefault="00B95E1E" w:rsidP="00D8291C">
      <w:pPr>
        <w:pStyle w:val="Heading3"/>
        <w:spacing w:before="220" w:after="0" w:line="243" w:lineRule="auto"/>
        <w:ind w:firstLine="567"/>
        <w:jc w:val="both"/>
        <w:rPr>
          <w:rFonts w:ascii="Times New Roman" w:eastAsia="Calibri" w:hAnsi="Times New Roman"/>
          <w:b w:val="0"/>
          <w:sz w:val="28"/>
          <w:szCs w:val="28"/>
          <w:lang w:val="vi-VN"/>
        </w:rPr>
      </w:pPr>
      <w:bookmarkStart w:id="272" w:name="_Toc393448714"/>
      <w:bookmarkStart w:id="273" w:name="_Toc5609013"/>
      <w:bookmarkStart w:id="274" w:name="_Toc11850100"/>
      <w:bookmarkStart w:id="275" w:name="_Toc15398554"/>
      <w:r>
        <w:rPr>
          <w:rFonts w:ascii="Times New Roman" w:eastAsia="Calibri" w:hAnsi="Times New Roman"/>
          <w:sz w:val="28"/>
          <w:szCs w:val="28"/>
          <w:lang w:val="vi-VN"/>
        </w:rPr>
        <w:t xml:space="preserve">Điều </w:t>
      </w:r>
      <w:r>
        <w:rPr>
          <w:rFonts w:ascii="Times New Roman" w:eastAsia="Calibri" w:hAnsi="Times New Roman"/>
          <w:sz w:val="28"/>
          <w:szCs w:val="28"/>
          <w:lang w:val="fr-FR"/>
        </w:rPr>
        <w:t>56</w:t>
      </w:r>
      <w:r>
        <w:rPr>
          <w:rFonts w:ascii="Times New Roman" w:eastAsia="Calibri" w:hAnsi="Times New Roman"/>
          <w:sz w:val="28"/>
          <w:szCs w:val="28"/>
          <w:lang w:val="vi-VN"/>
        </w:rPr>
        <w:t>. Lựa chọn danh sách ngắn</w:t>
      </w:r>
      <w:bookmarkEnd w:id="272"/>
      <w:bookmarkEnd w:id="273"/>
      <w:bookmarkEnd w:id="274"/>
      <w:bookmarkEnd w:id="275"/>
    </w:p>
    <w:p w:rsidR="00646444" w:rsidRDefault="00B95E1E" w:rsidP="00D8291C">
      <w:pPr>
        <w:widowControl w:val="0"/>
        <w:tabs>
          <w:tab w:val="left" w:pos="720"/>
        </w:tabs>
        <w:spacing w:before="22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Căn cứ quy mô, tính chất của gói thầu, có thể áp dụng thủ tục lựa chọn danh sách ngắn nhằm lựa chọn các nhà thầu có đủ năng lực và kinh nghiệm theo yêu cầu của gói thầu để mời tham gia đấu thầu. Việc áp dụng thủ tục lựa chọn danh sách ngắn do người có thẩm quyền quyết định và phải được ghi rõ trong kế hoạch lựa chọn nhà thầu.</w:t>
      </w:r>
    </w:p>
    <w:p w:rsidR="00646444" w:rsidRDefault="00B95E1E" w:rsidP="00D8291C">
      <w:pPr>
        <w:widowControl w:val="0"/>
        <w:tabs>
          <w:tab w:val="left" w:pos="720"/>
        </w:tabs>
        <w:spacing w:before="220" w:line="243" w:lineRule="auto"/>
        <w:ind w:firstLine="567"/>
        <w:jc w:val="both"/>
        <w:rPr>
          <w:rFonts w:ascii="Times New Roman" w:hAnsi="Times New Roman" w:cs="Times New Roman"/>
          <w:lang w:val="vi-VN"/>
        </w:rPr>
      </w:pPr>
      <w:r>
        <w:rPr>
          <w:rFonts w:ascii="Times New Roman" w:hAnsi="Times New Roman" w:cs="Times New Roman"/>
          <w:lang w:val="vi-VN"/>
        </w:rPr>
        <w:t xml:space="preserve">1. </w:t>
      </w:r>
      <w:r>
        <w:rPr>
          <w:rFonts w:ascii="Times New Roman" w:hAnsi="Times New Roman" w:cs="Times New Roman"/>
          <w:lang w:val="en-US"/>
        </w:rPr>
        <w:t>Các bước lựa chọn danh sách ngắn</w:t>
      </w:r>
      <w:r>
        <w:rPr>
          <w:rFonts w:ascii="Times New Roman" w:hAnsi="Times New Roman" w:cs="Times New Roman"/>
          <w:lang w:val="vi-VN"/>
        </w:rPr>
        <w:t>:</w:t>
      </w:r>
    </w:p>
    <w:p w:rsidR="00646444" w:rsidRDefault="00B95E1E" w:rsidP="00D8291C">
      <w:pPr>
        <w:widowControl w:val="0"/>
        <w:tabs>
          <w:tab w:val="left" w:pos="720"/>
        </w:tabs>
        <w:spacing w:before="220" w:line="243" w:lineRule="auto"/>
        <w:ind w:firstLine="567"/>
        <w:jc w:val="both"/>
        <w:rPr>
          <w:rFonts w:ascii="Times New Roman" w:hAnsi="Times New Roman" w:cs="Times New Roman"/>
          <w:lang w:val="fr-FR"/>
        </w:rPr>
      </w:pPr>
      <w:r>
        <w:rPr>
          <w:rFonts w:ascii="Times New Roman" w:hAnsi="Times New Roman" w:cs="Times New Roman"/>
          <w:lang w:val="fr-FR"/>
        </w:rPr>
        <w:t>a) Lập hồ sơ mời quan tâm:</w:t>
      </w:r>
    </w:p>
    <w:p w:rsidR="00646444" w:rsidRDefault="00B95E1E" w:rsidP="00D8291C">
      <w:pPr>
        <w:widowControl w:val="0"/>
        <w:tabs>
          <w:tab w:val="left" w:pos="720"/>
        </w:tabs>
        <w:spacing w:before="220" w:line="243" w:lineRule="auto"/>
        <w:ind w:firstLine="567"/>
        <w:jc w:val="both"/>
        <w:rPr>
          <w:rFonts w:ascii="Times New Roman" w:hAnsi="Times New Roman" w:cs="Times New Roman"/>
          <w:lang w:val="fr-FR"/>
        </w:rPr>
      </w:pPr>
      <w:r>
        <w:rPr>
          <w:rFonts w:ascii="Times New Roman" w:hAnsi="Times New Roman" w:cs="Times New Roman"/>
          <w:lang w:val="fr-FR"/>
        </w:rPr>
        <w:t xml:space="preserve">- Hồ sơ mời quan tâm </w:t>
      </w:r>
      <w:r>
        <w:rPr>
          <w:rFonts w:ascii="Times New Roman" w:hAnsi="Times New Roman" w:cs="Times New Roman"/>
          <w:lang w:val="vi-VN"/>
        </w:rPr>
        <w:t>bao gồm các nội dung</w:t>
      </w:r>
      <w:r>
        <w:rPr>
          <w:rFonts w:ascii="Times New Roman" w:hAnsi="Times New Roman" w:cs="Times New Roman"/>
          <w:lang w:val="fr-FR"/>
        </w:rPr>
        <w:t xml:space="preserve"> sau đây: Thông tin tóm tắt về dự án, gói thầu; chỉ dẫn việc chuẩn bị và nộp hồ sơ quan tâm; tiêu chuẩn </w:t>
      </w:r>
      <w:r>
        <w:rPr>
          <w:rFonts w:ascii="Times New Roman" w:hAnsi="Times New Roman" w:cs="Times New Roman"/>
          <w:lang w:val="vi-VN"/>
        </w:rPr>
        <w:t>về năng lực</w:t>
      </w:r>
      <w:r>
        <w:rPr>
          <w:rFonts w:ascii="Times New Roman" w:hAnsi="Times New Roman" w:cs="Times New Roman"/>
          <w:lang w:val="fr-FR"/>
        </w:rPr>
        <w:t xml:space="preserve">, kinh nghiệm của nhà thầu, trong đó bao gồm yêu cầu về </w:t>
      </w:r>
      <w:r>
        <w:rPr>
          <w:rFonts w:ascii="Times New Roman" w:hAnsi="Times New Roman" w:cs="Times New Roman"/>
          <w:lang w:val="vi-VN"/>
        </w:rPr>
        <w:t>số lượng</w:t>
      </w:r>
      <w:r>
        <w:rPr>
          <w:rFonts w:ascii="Times New Roman" w:hAnsi="Times New Roman" w:cs="Times New Roman"/>
          <w:lang w:val="fr-FR"/>
        </w:rPr>
        <w:t>, trình độ và kinh nghiệm của</w:t>
      </w:r>
      <w:r>
        <w:rPr>
          <w:rFonts w:ascii="Times New Roman" w:hAnsi="Times New Roman" w:cs="Times New Roman"/>
          <w:lang w:val="vi-VN"/>
        </w:rPr>
        <w:t xml:space="preserve"> chuyên gia</w:t>
      </w:r>
      <w:r>
        <w:rPr>
          <w:rFonts w:ascii="Times New Roman" w:hAnsi="Times New Roman" w:cs="Times New Roman"/>
          <w:lang w:val="fr-FR"/>
        </w:rPr>
        <w:t>;</w:t>
      </w:r>
    </w:p>
    <w:p w:rsidR="00646444" w:rsidRDefault="00B95E1E" w:rsidP="00D8291C">
      <w:pPr>
        <w:widowControl w:val="0"/>
        <w:tabs>
          <w:tab w:val="left" w:pos="720"/>
        </w:tabs>
        <w:spacing w:before="220" w:line="243" w:lineRule="auto"/>
        <w:ind w:firstLine="567"/>
        <w:jc w:val="both"/>
        <w:rPr>
          <w:rFonts w:ascii="Times New Roman" w:eastAsia="Calibri" w:hAnsi="Times New Roman" w:cs="Times New Roman"/>
          <w:lang w:val="fr-FR"/>
        </w:rPr>
      </w:pPr>
      <w:r>
        <w:rPr>
          <w:rFonts w:ascii="Times New Roman" w:hAnsi="Times New Roman" w:cs="Times New Roman"/>
          <w:lang w:val="fr-FR"/>
        </w:rPr>
        <w:t xml:space="preserve">- Sử dụng phương pháp chấm điểm theo </w:t>
      </w:r>
      <w:r>
        <w:rPr>
          <w:rFonts w:ascii="Times New Roman" w:eastAsia="Calibri" w:hAnsi="Times New Roman" w:cs="Times New Roman"/>
          <w:lang w:val="fr-FR"/>
        </w:rPr>
        <w:t xml:space="preserve">thang điểm 100 hoặc 1.000 để xây dựng tiêu chuẩn đánh giá </w:t>
      </w:r>
      <w:r>
        <w:rPr>
          <w:rFonts w:ascii="Times New Roman" w:hAnsi="Times New Roman" w:cs="Times New Roman"/>
          <w:lang w:val="fr-FR"/>
        </w:rPr>
        <w:t xml:space="preserve">hồ sơ quan tâm, trong đó </w:t>
      </w:r>
      <w:r>
        <w:rPr>
          <w:rFonts w:ascii="Times New Roman" w:eastAsia="Calibri" w:hAnsi="Times New Roman" w:cs="Times New Roman"/>
          <w:lang w:val="fr-FR"/>
        </w:rPr>
        <w:t xml:space="preserve">phải quy định mức điểm yêu cầu tối thiểu không thấp hơn 60% tổng số điểm và điểm đánh giá của từng nội dung về năng lực, kinh nghiệm, nhân sự không thấp hơn 50% điểm tối đa của nội dung đó; </w:t>
      </w:r>
    </w:p>
    <w:p w:rsidR="00646444" w:rsidRDefault="00B95E1E" w:rsidP="00D8291C">
      <w:pPr>
        <w:widowControl w:val="0"/>
        <w:tabs>
          <w:tab w:val="left" w:pos="720"/>
        </w:tabs>
        <w:spacing w:before="220" w:line="243" w:lineRule="auto"/>
        <w:ind w:firstLine="567"/>
        <w:jc w:val="both"/>
        <w:rPr>
          <w:rFonts w:ascii="Times New Roman" w:hAnsi="Times New Roman" w:cs="Times New Roman"/>
          <w:lang w:val="fr-FR"/>
        </w:rPr>
      </w:pPr>
      <w:r>
        <w:rPr>
          <w:rFonts w:ascii="Times New Roman" w:hAnsi="Times New Roman" w:cs="Times New Roman"/>
          <w:lang w:val="fr-FR"/>
        </w:rPr>
        <w:tab/>
        <w:t>b) Việc phê duyệt hồ sơ mời quan tâm phải bằng văn bản và căn cứ tờ trình phê duyệt, báo cáo thẩm định hồ sơ mời quan tâm;</w:t>
      </w:r>
    </w:p>
    <w:p w:rsidR="00646444" w:rsidRDefault="00B95E1E" w:rsidP="00D8291C">
      <w:pPr>
        <w:widowControl w:val="0"/>
        <w:tabs>
          <w:tab w:val="left" w:pos="720"/>
        </w:tabs>
        <w:spacing w:before="220" w:line="243" w:lineRule="auto"/>
        <w:ind w:firstLine="567"/>
        <w:jc w:val="both"/>
        <w:rPr>
          <w:rFonts w:ascii="Times New Roman" w:eastAsia="Calibri" w:hAnsi="Times New Roman" w:cs="Times New Roman"/>
          <w:lang w:val="fr-FR"/>
        </w:rPr>
      </w:pPr>
      <w:r>
        <w:rPr>
          <w:rFonts w:ascii="Times New Roman" w:hAnsi="Times New Roman" w:cs="Times New Roman"/>
          <w:lang w:val="fr-FR"/>
        </w:rPr>
        <w:tab/>
        <w:t xml:space="preserve">c) Thông báo mời quan tâm </w:t>
      </w:r>
      <w:r>
        <w:rPr>
          <w:rFonts w:ascii="Times New Roman" w:eastAsia="Calibri" w:hAnsi="Times New Roman" w:cs="Times New Roman"/>
          <w:lang w:val="fr-FR"/>
        </w:rPr>
        <w:t>thực hiện theo quy định tại điểm b khoản 1, khoản 3 Điều 9 và khoản 2 Điều 10 của Nghị định này;</w:t>
      </w:r>
    </w:p>
    <w:p w:rsidR="00646444" w:rsidRDefault="00B95E1E" w:rsidP="00D8291C">
      <w:pPr>
        <w:widowControl w:val="0"/>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lastRenderedPageBreak/>
        <w:t xml:space="preserve">d) </w:t>
      </w:r>
      <w:r>
        <w:rPr>
          <w:rFonts w:ascii="Times New Roman" w:hAnsi="Times New Roman" w:cs="Times New Roman"/>
          <w:lang w:val="fr-FR"/>
        </w:rPr>
        <w:t xml:space="preserve">Phát hành hồ sơ mời </w:t>
      </w:r>
      <w:r>
        <w:rPr>
          <w:rFonts w:ascii="Times New Roman" w:eastAsia="Calibri" w:hAnsi="Times New Roman" w:cs="Times New Roman"/>
          <w:lang w:val="fr-FR"/>
        </w:rPr>
        <w:t>quan tâm:</w:t>
      </w:r>
    </w:p>
    <w:p w:rsidR="00646444" w:rsidRDefault="00B95E1E" w:rsidP="00D8291C">
      <w:pPr>
        <w:widowControl w:val="0"/>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 xml:space="preserve">Hồ sơ mời quan tâm được phát hành </w:t>
      </w:r>
      <w:r w:rsidR="006133A1">
        <w:rPr>
          <w:rFonts w:ascii="Times New Roman" w:eastAsia="Calibri" w:hAnsi="Times New Roman" w:cs="Times New Roman"/>
          <w:lang w:val="fr-FR"/>
        </w:rPr>
        <w:t xml:space="preserve">miễn phí </w:t>
      </w:r>
      <w:r>
        <w:rPr>
          <w:rFonts w:ascii="Times New Roman" w:eastAsia="Calibri" w:hAnsi="Times New Roman" w:cs="Times New Roman"/>
          <w:lang w:val="fr-FR"/>
        </w:rPr>
        <w:t>trên Hệ thống mạng đấu thầu quốc gia ngay sau khi đăng tải thành công thông báo mời quan tâm;</w:t>
      </w:r>
    </w:p>
    <w:p w:rsidR="00646444" w:rsidRDefault="00B95E1E" w:rsidP="00D8291C">
      <w:pPr>
        <w:widowControl w:val="0"/>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đ) Tiếp nhận và quản lý hồ sơ quan tâm:</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Trường hợp bên mời thầu tiếp nhận hồ sơ quan tâm không qua mạng:</w:t>
      </w:r>
    </w:p>
    <w:p w:rsidR="00646444" w:rsidRDefault="00B95E1E" w:rsidP="00D8291C">
      <w:pPr>
        <w:widowControl w:val="0"/>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Bên mời thầu tiếp nhận và quản lý các hồ sơ quan tâm đã nộp theo chế độ quản lý hồ sơ mật cho đến khi công khai kết quả mời quan tâm;</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xml:space="preserve">- Trường hợp bên mời thầu tiếp nhận hồ sơ quan tâm qua mạng: </w:t>
      </w:r>
    </w:p>
    <w:p w:rsidR="00646444" w:rsidRDefault="00B95E1E" w:rsidP="00D8291C">
      <w:pPr>
        <w:widowControl w:val="0"/>
        <w:tabs>
          <w:tab w:val="left" w:pos="720"/>
        </w:tabs>
        <w:spacing w:before="240" w:line="243" w:lineRule="auto"/>
        <w:ind w:firstLine="567"/>
        <w:jc w:val="both"/>
        <w:rPr>
          <w:rFonts w:ascii="Times New Roman" w:eastAsia="Calibri" w:hAnsi="Times New Roman" w:cs="Times New Roman"/>
          <w:lang w:val="fr-FR"/>
        </w:rPr>
      </w:pPr>
      <w:r>
        <w:rPr>
          <w:rFonts w:ascii="Times New Roman" w:hAnsi="Times New Roman" w:cs="Times New Roman"/>
          <w:lang w:val="en-US"/>
        </w:rPr>
        <w:t xml:space="preserve">Hệ thống mạng đấu thầu quốc gia thông báo cho nhà thầu tình trạng nộp hồ sơ quan tâm (thành công </w:t>
      </w:r>
      <w:r w:rsidR="00AB6ECC">
        <w:rPr>
          <w:rFonts w:ascii="Times New Roman" w:hAnsi="Times New Roman" w:cs="Times New Roman"/>
          <w:lang w:val="en-US"/>
        </w:rPr>
        <w:t xml:space="preserve">hoặc </w:t>
      </w:r>
      <w:r>
        <w:rPr>
          <w:rFonts w:ascii="Times New Roman" w:hAnsi="Times New Roman" w:cs="Times New Roman"/>
          <w:lang w:val="en-US"/>
        </w:rPr>
        <w:t>không thành công). Hệ thống mạng đấu thầu quốc gia sẽ ghi lại các thông tin sau đây về việc nộp hồ sơ quan tâm của nhà thầu: thông tin về bên gửi, bên nhận, thời điểm gửi, trạng thái gửi, số tệp tin đính kèm lên Hệ thống mạng đấu thầu quốc gia;</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fr-FR"/>
        </w:rPr>
      </w:pPr>
      <w:r>
        <w:rPr>
          <w:rFonts w:ascii="Times New Roman" w:hAnsi="Times New Roman" w:cs="Times New Roman"/>
          <w:lang w:val="fr-FR"/>
        </w:rPr>
        <w:t>e) Mở hồ sơ quan tâm:</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Trường hợp bên mời thầu tiếp nhận hồ sơ quan tâm không qua mạng:</w:t>
      </w:r>
    </w:p>
    <w:p w:rsidR="00646444" w:rsidRDefault="00B95E1E" w:rsidP="00D8291C">
      <w:pPr>
        <w:widowControl w:val="0"/>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lang w:val="fr-FR"/>
        </w:rPr>
        <w:t>Hồ sơ quan tâm nộp theo thời gian và địa điểm quy định trong hồ sơ mời quan tâm sẽ được mở ngay sau thời điểm đóng thầu. Việc mở hồ sơ quan tâm phải được ghi thành biên bản và gửi biên bản mở thầu cho các nhà thầu nộp hồ sơ quan tâm. Hồ sơ quan tâm được gửi đến sau thời điểm đóng thầu sẽ không được mở, không hợp lệ và bị loại</w:t>
      </w:r>
      <w:r>
        <w:rPr>
          <w:rFonts w:ascii="Times New Roman" w:hAnsi="Times New Roman" w:cs="Times New Roman"/>
          <w:color w:val="000000"/>
        </w:rPr>
        <w:t>;</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xml:space="preserve">- Trường hợp bên mời thầu tiếp nhận hồ sơ quan tâm qua mạng: </w:t>
      </w:r>
    </w:p>
    <w:p w:rsidR="00646444" w:rsidRDefault="00B95E1E" w:rsidP="00D8291C">
      <w:pPr>
        <w:shd w:val="clear" w:color="auto" w:fill="FFFFFF"/>
        <w:tabs>
          <w:tab w:val="left" w:pos="720"/>
        </w:tabs>
        <w:spacing w:before="240" w:line="243" w:lineRule="auto"/>
        <w:ind w:firstLine="567"/>
        <w:jc w:val="both"/>
        <w:rPr>
          <w:rFonts w:ascii="Times New Roman" w:hAnsi="Times New Roman" w:cs="Times New Roman"/>
          <w:color w:val="000000"/>
        </w:rPr>
      </w:pPr>
      <w:r>
        <w:rPr>
          <w:rFonts w:ascii="Times New Roman" w:hAnsi="Times New Roman" w:cs="Times New Roman"/>
          <w:color w:val="000000"/>
        </w:rPr>
        <w:t xml:space="preserve">Bên mời thầu mở hồ sơ quan tâm trên Hệ thống mạng đấu thầu quốc gia ngay sau thời điểm đóng thầu. Biên bản mở hồ sơ quan tâm được đăng tải công khai trên Hệ thống mạng đấu thầu quốc gia trong vòng 02 giờ, kể từ thời điểm đóng thầu;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fr-FR"/>
        </w:rPr>
      </w:pPr>
      <w:r>
        <w:rPr>
          <w:rFonts w:ascii="Times New Roman" w:hAnsi="Times New Roman" w:cs="Times New Roman"/>
          <w:lang w:val="fr-FR"/>
        </w:rPr>
        <w:t>g) Đánh giá hồ sơ quan tâm:</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fr-FR"/>
        </w:rPr>
      </w:pPr>
      <w:r>
        <w:rPr>
          <w:rFonts w:ascii="Times New Roman" w:hAnsi="Times New Roman" w:cs="Times New Roman"/>
          <w:lang w:val="fr-FR"/>
        </w:rPr>
        <w:t>Việc đánh giá hồ sơ quan tâm thực hiện theo tiêu chuẩn đánh giá quy định trong hồ sơ mời quan tâm. Hồ sơ quan tâm của nhà thầu có số điểm được đánh giá không thấp hơn mức điểm yêu cầu tối thiểu được đưa vào danh sách ngắn; hồ sơ quan tâm của nhà thầu có số điểm cao nhất được xếp thứ nhất; trường hợp có nhiều hơn 06 nhà thầu đạt yêu cầu thì lựa chọn 06 nhà thầu xếp hạng cao nhất vào danh sách ngắn;</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fr-FR"/>
        </w:rPr>
      </w:pPr>
      <w:r>
        <w:rPr>
          <w:rFonts w:ascii="Times New Roman" w:hAnsi="Times New Roman" w:cs="Times New Roman"/>
          <w:lang w:val="fr-FR"/>
        </w:rPr>
        <w:t xml:space="preserve">h) Trình, thẩm định và phê duyệt kết quả mời quan tâm: </w:t>
      </w:r>
    </w:p>
    <w:p w:rsidR="00646444" w:rsidRDefault="00B95E1E" w:rsidP="00D8291C">
      <w:pPr>
        <w:widowControl w:val="0"/>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lastRenderedPageBreak/>
        <w:t>- Trên cơ sở báo cáo kết quả đánh giá hồ sơ quan tâm, bên mời thầu trình phê duyệt kết quả mời quan tâm, trong đó nêu rõ ý kiến của bên mời thầu về các nội dung đánh giá của tổ chuyên gia;</w:t>
      </w:r>
    </w:p>
    <w:p w:rsidR="00646444" w:rsidRDefault="00B95E1E" w:rsidP="00D8291C">
      <w:pPr>
        <w:widowControl w:val="0"/>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 Kết quả mời quan tâm phải được thẩm định trước khi phê duyệt;</w:t>
      </w:r>
    </w:p>
    <w:p w:rsidR="00646444" w:rsidRDefault="00B95E1E" w:rsidP="00D8291C">
      <w:pPr>
        <w:widowControl w:val="0"/>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 Kết quả mời quan tâm phải được phê duyệt bằng văn bản và căn cứ vào tờ trình phê duyệt, báo cáo thẩm định kết quả mời quan tâm;</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fr-FR"/>
        </w:rPr>
      </w:pPr>
      <w:r>
        <w:rPr>
          <w:rFonts w:ascii="Times New Roman" w:eastAsia="Calibri" w:hAnsi="Times New Roman" w:cs="Times New Roman"/>
          <w:lang w:val="fr-FR"/>
        </w:rPr>
        <w:t>- Trường hợp lựa chọn được danh sách ngắn, văn bản phê duyệt kết quả mời quan tâm phải bao gồm tên các nhà thầu được lựa chọn vào danh sách ngắn và các nội dung cần lưu ý (nếu có). Trường hợp không lựa chọn được danh sách ngắn, văn bản phê duyệt kết quả mời quan tâm phải nêu rõ lý do không lựa chọn được danh sách ngắn;</w:t>
      </w:r>
    </w:p>
    <w:p w:rsidR="00646444" w:rsidRPr="00646444" w:rsidRDefault="00B95E1E" w:rsidP="00D8291C">
      <w:pPr>
        <w:widowControl w:val="0"/>
        <w:tabs>
          <w:tab w:val="left" w:pos="720"/>
        </w:tabs>
        <w:spacing w:before="240" w:line="243" w:lineRule="auto"/>
        <w:ind w:firstLine="567"/>
        <w:jc w:val="both"/>
        <w:rPr>
          <w:rFonts w:ascii="Times New Roman" w:hAnsi="Times New Roman" w:cs="Times New Roman"/>
          <w:lang w:val="fr-FR"/>
        </w:rPr>
      </w:pPr>
      <w:r>
        <w:rPr>
          <w:rFonts w:ascii="Times New Roman" w:hAnsi="Times New Roman" w:cs="Times New Roman"/>
          <w:lang w:val="fr-FR"/>
        </w:rPr>
        <w:t xml:space="preserve">i) Công khai danh sách ngắn: Danh sách ngắn phải được đăng tải theo quy định tại </w:t>
      </w:r>
      <w:r w:rsidR="00646444" w:rsidRPr="00646444">
        <w:rPr>
          <w:rFonts w:ascii="Times New Roman" w:hAnsi="Times New Roman" w:cs="Times New Roman"/>
          <w:lang w:val="fr-FR"/>
        </w:rPr>
        <w:t>điểm d khoản 1 và khoản 3 Điều 9 của Nghị định này và gửi thông báo đến các nhà thầu nộp hồ sơ quan tâm.</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vi-VN"/>
        </w:rPr>
        <w:t>. Các nhà thầu có tên trong danh sách ngắn không được liên danh với nhau để tham dự thầu.</w:t>
      </w:r>
    </w:p>
    <w:p w:rsidR="00646444" w:rsidRDefault="00B95E1E" w:rsidP="00D8291C">
      <w:pPr>
        <w:pStyle w:val="Heading3"/>
        <w:spacing w:after="0" w:line="243" w:lineRule="auto"/>
        <w:ind w:firstLine="567"/>
        <w:jc w:val="both"/>
        <w:rPr>
          <w:rFonts w:ascii="Times New Roman" w:hAnsi="Times New Roman"/>
          <w:sz w:val="28"/>
          <w:szCs w:val="28"/>
          <w:lang w:val="vi-VN"/>
        </w:rPr>
      </w:pPr>
      <w:bookmarkStart w:id="276" w:name="_Toc11850101"/>
      <w:bookmarkStart w:id="277" w:name="_Toc15398555"/>
      <w:bookmarkStart w:id="278" w:name="_Toc393448715"/>
      <w:r>
        <w:rPr>
          <w:rFonts w:ascii="Times New Roman" w:hAnsi="Times New Roman"/>
          <w:sz w:val="28"/>
          <w:szCs w:val="28"/>
          <w:lang w:val="vi-VN"/>
        </w:rPr>
        <w:t xml:space="preserve">Điều </w:t>
      </w:r>
      <w:r>
        <w:rPr>
          <w:rFonts w:ascii="Times New Roman" w:hAnsi="Times New Roman"/>
          <w:sz w:val="28"/>
          <w:szCs w:val="28"/>
          <w:lang w:val="en-US"/>
        </w:rPr>
        <w:t>57</w:t>
      </w:r>
      <w:r>
        <w:rPr>
          <w:rFonts w:ascii="Times New Roman" w:hAnsi="Times New Roman"/>
          <w:sz w:val="28"/>
          <w:szCs w:val="28"/>
          <w:lang w:val="vi-VN"/>
        </w:rPr>
        <w:t>. Lập</w:t>
      </w:r>
      <w:r>
        <w:rPr>
          <w:rFonts w:ascii="Times New Roman" w:hAnsi="Times New Roman"/>
          <w:sz w:val="28"/>
          <w:szCs w:val="28"/>
          <w:lang w:val="en-US"/>
        </w:rPr>
        <w:t>, t</w:t>
      </w:r>
      <w:r>
        <w:rPr>
          <w:rFonts w:ascii="Times New Roman" w:eastAsia="Calibri" w:hAnsi="Times New Roman"/>
          <w:sz w:val="28"/>
          <w:szCs w:val="28"/>
          <w:lang w:val="vi-VN"/>
        </w:rPr>
        <w:t>hẩm định và phê duyệt hồ sơ mời thầu</w:t>
      </w:r>
      <w:bookmarkEnd w:id="276"/>
      <w:bookmarkEnd w:id="277"/>
      <w:r>
        <w:rPr>
          <w:rFonts w:ascii="Times New Roman" w:hAnsi="Times New Roman"/>
          <w:sz w:val="28"/>
          <w:szCs w:val="28"/>
          <w:lang w:val="vi-VN"/>
        </w:rPr>
        <w:t xml:space="preserve"> </w:t>
      </w:r>
      <w:bookmarkEnd w:id="278"/>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1. Căn cứ lập hồ sơ mời thầu theo quy định tại </w:t>
      </w:r>
      <w:r>
        <w:rPr>
          <w:rFonts w:ascii="Times New Roman" w:hAnsi="Times New Roman" w:cs="Times New Roman"/>
          <w:lang w:val="en-US"/>
        </w:rPr>
        <w:t>k</w:t>
      </w:r>
      <w:r>
        <w:rPr>
          <w:rFonts w:ascii="Times New Roman" w:hAnsi="Times New Roman" w:cs="Times New Roman"/>
          <w:lang w:val="vi-VN"/>
        </w:rPr>
        <w:t xml:space="preserve">hoản 1 Điều </w:t>
      </w:r>
      <w:r>
        <w:rPr>
          <w:rFonts w:ascii="Times New Roman" w:hAnsi="Times New Roman" w:cs="Times New Roman"/>
          <w:lang w:val="en-US"/>
        </w:rPr>
        <w:t>37</w:t>
      </w:r>
      <w:r>
        <w:rPr>
          <w:rFonts w:ascii="Times New Roman" w:hAnsi="Times New Roman" w:cs="Times New Roman"/>
          <w:lang w:val="vi-VN"/>
        </w:rPr>
        <w:t xml:space="preserve"> của Nghị định này.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vi-VN"/>
        </w:rPr>
        <w:t>2. Tiêu chuẩn đánh giá hồ sơ dự thầu bao gồm tiêu chuẩn đánh giá về kỹ thuật; xác định giá thấp nhất (đối với trường hợp áp dụng phương pháp giá thấp nhất); tiêu chuẩn xác định giá cố định (đối với trường hợp áp dụng phương pháp giá cố định); xác định điểm giá và tiêu chuẩn đánh giá tổng hợp (đối với trường hợp áp dụng phương pháp kết hợp giữa kỹ thuật và giá). Trong hồ sơ mời thầu không được nêu bất cứ điều kiện nào nhằm hạn chế sự tham gia của nhà thầu hoặc nhằm tạo lợi thế cho một hoặc một số nhà thầu gây ra sự cạnh tranh không bình đẳng</w:t>
      </w:r>
      <w:r>
        <w:rPr>
          <w:rFonts w:ascii="Times New Roman" w:hAnsi="Times New Roman" w:cs="Times New Roman"/>
          <w:lang w:val="en-US"/>
        </w:rPr>
        <w:t xml:space="preserve">; </w:t>
      </w:r>
      <w:r>
        <w:rPr>
          <w:rFonts w:ascii="Times New Roman" w:hAnsi="Times New Roman" w:cs="Times New Roman"/>
          <w:color w:val="000000"/>
          <w:lang w:val="vi-VN"/>
        </w:rPr>
        <w:t xml:space="preserve">không đưa ra yêu cầu </w:t>
      </w:r>
      <w:r>
        <w:rPr>
          <w:rFonts w:ascii="Times New Roman" w:hAnsi="Times New Roman" w:cs="Times New Roman"/>
          <w:lang w:val="vi-VN"/>
        </w:rPr>
        <w:t xml:space="preserve">nhà thầu đã từng ký kết thực hiện một hoặc nhiều hợp đồng với </w:t>
      </w:r>
      <w:r>
        <w:rPr>
          <w:rFonts w:ascii="Times New Roman" w:hAnsi="Times New Roman" w:cs="Times New Roman"/>
          <w:lang w:val="en-US"/>
        </w:rPr>
        <w:t xml:space="preserve">một </w:t>
      </w:r>
      <w:r>
        <w:rPr>
          <w:rFonts w:ascii="Times New Roman" w:hAnsi="Times New Roman" w:cs="Times New Roman"/>
          <w:lang w:val="vi-VN"/>
        </w:rPr>
        <w:t xml:space="preserve">cơ quan mua sắm của một </w:t>
      </w:r>
      <w:r>
        <w:rPr>
          <w:rFonts w:ascii="Times New Roman" w:hAnsi="Times New Roman" w:cs="Times New Roman"/>
          <w:lang w:val="en-US"/>
        </w:rPr>
        <w:t>quốc gia, vùng lãnh thổ</w:t>
      </w:r>
      <w:r>
        <w:rPr>
          <w:rFonts w:ascii="Times New Roman" w:hAnsi="Times New Roman" w:cs="Times New Roman"/>
          <w:lang w:val="vi-VN"/>
        </w:rPr>
        <w:t xml:space="preserve"> cụ thể hoặc nhà thầu phải có kinh nghiệm </w:t>
      </w:r>
      <w:r>
        <w:rPr>
          <w:rFonts w:ascii="Times New Roman" w:hAnsi="Times New Roman" w:cs="Times New Roman"/>
          <w:lang w:val="en-US"/>
        </w:rPr>
        <w:t xml:space="preserve">thực hiện dịch vụ tư vấn </w:t>
      </w:r>
      <w:r>
        <w:rPr>
          <w:rFonts w:ascii="Times New Roman" w:hAnsi="Times New Roman" w:cs="Times New Roman"/>
          <w:lang w:val="vi-VN"/>
        </w:rPr>
        <w:t xml:space="preserve">trong lãnh thổ của </w:t>
      </w:r>
      <w:r>
        <w:rPr>
          <w:rFonts w:ascii="Times New Roman" w:hAnsi="Times New Roman" w:cs="Times New Roman"/>
          <w:lang w:val="en-US"/>
        </w:rPr>
        <w:t>quốc gia, vùng lãnh thổ</w:t>
      </w:r>
      <w:r>
        <w:rPr>
          <w:rFonts w:ascii="Times New Roman" w:hAnsi="Times New Roman" w:cs="Times New Roman"/>
          <w:lang w:val="vi-VN"/>
        </w:rPr>
        <w:t xml:space="preserve"> đó</w:t>
      </w:r>
      <w:r>
        <w:rPr>
          <w:rFonts w:ascii="Times New Roman" w:hAnsi="Times New Roman" w:cs="Times New Roman"/>
          <w:lang w:val="en-US"/>
        </w:rPr>
        <w:t xml:space="preserve"> như là tiêu chí để loại bỏ nhà thầu</w:t>
      </w:r>
      <w:r>
        <w:rPr>
          <w:rFonts w:ascii="Times New Roman" w:hAnsi="Times New Roman" w:cs="Times New Roman"/>
          <w:lang w:val="vi-VN"/>
        </w:rPr>
        <w: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3. Tiêu chuẩn đánh giá về kỹ thuật: Sử dụng phương pháp chấm điểm để đánh giá theo thang điểm 100 hoặc 1.000, cụ thể như sau: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a) Kinh nghiệm và năng lực nhà thầu: Từ 10% đến 20% tổng số điểm;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b) Giải pháp và phương pháp luận để thực hiện gói thầu: Từ 30% đến 40% </w:t>
      </w:r>
      <w:r>
        <w:rPr>
          <w:rFonts w:ascii="Times New Roman" w:hAnsi="Times New Roman" w:cs="Times New Roman"/>
          <w:lang w:val="vi-VN"/>
        </w:rPr>
        <w:lastRenderedPageBreak/>
        <w:t>tổng số điểm;</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c) Nhân sự thực hiện gói thầu: Từ 50% đến 60% tổng số điểm;</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d) Tổng tỷ trọng điểm của nội dung quy định tại các </w:t>
      </w:r>
      <w:r>
        <w:rPr>
          <w:rFonts w:ascii="Times New Roman" w:hAnsi="Times New Roman" w:cs="Times New Roman"/>
          <w:lang w:val="en-US"/>
        </w:rPr>
        <w:t>đ</w:t>
      </w:r>
      <w:r>
        <w:rPr>
          <w:rFonts w:ascii="Times New Roman" w:hAnsi="Times New Roman" w:cs="Times New Roman"/>
          <w:lang w:val="vi-VN"/>
        </w:rPr>
        <w:t xml:space="preserve">iểm a, b và c </w:t>
      </w:r>
      <w:r>
        <w:rPr>
          <w:rFonts w:ascii="Times New Roman" w:hAnsi="Times New Roman" w:cs="Times New Roman"/>
          <w:lang w:val="en-US"/>
        </w:rPr>
        <w:t>k</w:t>
      </w:r>
      <w:r>
        <w:rPr>
          <w:rFonts w:ascii="Times New Roman" w:hAnsi="Times New Roman" w:cs="Times New Roman"/>
          <w:lang w:val="vi-VN"/>
        </w:rPr>
        <w:t>hoản này bằng 100%;</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đ) Hồ sơ đề xuất về kỹ thuật được đánh giá đáp ứng yêu cầu về kỹ thuật khi có điểm về kỹ thuật không thấp hơn 70% (80% đối với gói thầu tư vấn có yêu cầu kỹ thuật cao, đặc thù) tổng số điểm và điểm của từng nội dung yêu cầu về kinh nghiệm và năng lực, về giải pháp và phương pháp luận, về nhân sự không thấp hơn 60% (70% đối với gói thầu tư vấn có yêu cầu kỹ thuật cao, đặc thù) điểm tối đa của nội dung đó. </w:t>
      </w:r>
    </w:p>
    <w:p w:rsidR="00646444" w:rsidRPr="00646444" w:rsidRDefault="00646444" w:rsidP="00D8291C">
      <w:pPr>
        <w:widowControl w:val="0"/>
        <w:tabs>
          <w:tab w:val="left" w:pos="720"/>
        </w:tabs>
        <w:spacing w:before="240" w:line="243"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4. Xác định giá thấp nhất (đối với trường hợp áp dụng phương pháp giá </w:t>
      </w:r>
      <w:r w:rsidRPr="00646444">
        <w:rPr>
          <w:rFonts w:ascii="Times New Roman" w:hAnsi="Times New Roman" w:cs="Times New Roman"/>
          <w:spacing w:val="-6"/>
          <w:lang w:val="vi-VN"/>
        </w:rPr>
        <w:t xml:space="preserve">thấp nhất) thực hiện theo quy định tại </w:t>
      </w:r>
      <w:r w:rsidRPr="00646444">
        <w:rPr>
          <w:rFonts w:ascii="Times New Roman" w:hAnsi="Times New Roman" w:cs="Times New Roman"/>
          <w:spacing w:val="-6"/>
          <w:lang w:val="en-US"/>
        </w:rPr>
        <w:t>đ</w:t>
      </w:r>
      <w:r w:rsidRPr="00646444">
        <w:rPr>
          <w:rFonts w:ascii="Times New Roman" w:hAnsi="Times New Roman" w:cs="Times New Roman"/>
          <w:spacing w:val="-6"/>
          <w:lang w:val="vi-VN"/>
        </w:rPr>
        <w:t xml:space="preserve">iểm c </w:t>
      </w:r>
      <w:r w:rsidRPr="00646444">
        <w:rPr>
          <w:rFonts w:ascii="Times New Roman" w:hAnsi="Times New Roman" w:cs="Times New Roman"/>
          <w:spacing w:val="-6"/>
          <w:lang w:val="en-US"/>
        </w:rPr>
        <w:t>k</w:t>
      </w:r>
      <w:r w:rsidRPr="00646444">
        <w:rPr>
          <w:rFonts w:ascii="Times New Roman" w:hAnsi="Times New Roman" w:cs="Times New Roman"/>
          <w:spacing w:val="-6"/>
          <w:lang w:val="vi-VN"/>
        </w:rPr>
        <w:t xml:space="preserve">hoản 3 Điều </w:t>
      </w:r>
      <w:r w:rsidRPr="00646444">
        <w:rPr>
          <w:rFonts w:ascii="Times New Roman" w:hAnsi="Times New Roman" w:cs="Times New Roman"/>
          <w:spacing w:val="-6"/>
          <w:lang w:val="en-US"/>
        </w:rPr>
        <w:t>37</w:t>
      </w:r>
      <w:r w:rsidRPr="00646444">
        <w:rPr>
          <w:rFonts w:ascii="Times New Roman" w:hAnsi="Times New Roman" w:cs="Times New Roman"/>
          <w:spacing w:val="-6"/>
          <w:lang w:val="vi-VN"/>
        </w:rPr>
        <w:t xml:space="preserve"> của Nghị định này</w:t>
      </w:r>
      <w:r w:rsidRPr="00646444">
        <w:rPr>
          <w:rFonts w:ascii="Times New Roman" w:hAnsi="Times New Roman" w:cs="Times New Roman"/>
          <w:lang w:val="vi-VN"/>
        </w:rPr>
        <w: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5. Xác định giá cố định (đối với trường hợp áp dụng phương pháp giá </w:t>
      </w:r>
      <w:r w:rsidR="00A85363">
        <w:rPr>
          <w:rFonts w:ascii="Times New Roman" w:hAnsi="Times New Roman" w:cs="Times New Roman"/>
          <w:lang w:val="en-US"/>
        </w:rPr>
        <w:t xml:space="preserve">             </w:t>
      </w:r>
      <w:r>
        <w:rPr>
          <w:rFonts w:ascii="Times New Roman" w:hAnsi="Times New Roman" w:cs="Times New Roman"/>
          <w:lang w:val="vi-VN"/>
        </w:rPr>
        <w:t>cố định):</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a) Xác định giá dự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b) Sửa lỗi;</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c) Hiệu chỉnh sai lệch;</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d) Trừ giá trị giảm giá (nếu có);</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đ) Chuyển đổi giá dự thầu sang một đồng tiền chung (nếu có);</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e) Xác định giá đề nghị trúng thầu không vượt giá gói thầu đã được xác định cụ thể và cố định trong hồ sơ mời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6. Tiêu chuẩn đánh giá tổng hợp (đối với trường hợp áp dụng phương pháp kết hợp giữa kỹ thuật và giá):</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a) Xác định điểm giá:</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Sử dụng thang điểm 100 hoặc 1.000 thống nhất với thang điểm về kỹ thuật. Điểm giá được xác định như sau:</w:t>
      </w:r>
    </w:p>
    <w:p w:rsidR="00646444" w:rsidRPr="00646444" w:rsidRDefault="00B95E1E" w:rsidP="00D8291C">
      <w:pPr>
        <w:widowControl w:val="0"/>
        <w:tabs>
          <w:tab w:val="left" w:pos="720"/>
        </w:tabs>
        <w:spacing w:before="240" w:line="243" w:lineRule="auto"/>
        <w:ind w:firstLine="567"/>
        <w:jc w:val="both"/>
        <w:rPr>
          <w:rFonts w:ascii="Times New Roman" w:hAnsi="Times New Roman" w:cs="Times New Roman"/>
          <w:sz w:val="8"/>
          <w:lang w:val="en-US"/>
        </w:rPr>
      </w:pPr>
      <w:r>
        <w:rPr>
          <w:rFonts w:ascii="Times New Roman" w:hAnsi="Times New Roman" w:cs="Times New Roman"/>
          <w:lang w:val="en-US"/>
        </w:rPr>
        <w:t xml:space="preserve">                                         </w:t>
      </w:r>
    </w:p>
    <w:p w:rsidR="00646444" w:rsidRDefault="00B95E1E" w:rsidP="00D8291C">
      <w:pPr>
        <w:widowControl w:val="0"/>
        <w:tabs>
          <w:tab w:val="left" w:pos="720"/>
        </w:tabs>
        <w:spacing w:line="243" w:lineRule="auto"/>
        <w:ind w:firstLine="567"/>
        <w:jc w:val="both"/>
        <w:rPr>
          <w:rFonts w:ascii="Times New Roman" w:hAnsi="Times New Roman" w:cs="Times New Roman"/>
          <w:lang w:val="en-US"/>
        </w:rPr>
      </w:pPr>
      <w:r>
        <w:rPr>
          <w:rFonts w:ascii="Times New Roman" w:hAnsi="Times New Roman" w:cs="Times New Roman"/>
          <w:lang w:val="en-US"/>
        </w:rPr>
        <w:t xml:space="preserve">                                         G</w:t>
      </w:r>
      <w:r>
        <w:rPr>
          <w:rFonts w:ascii="Times New Roman" w:hAnsi="Times New Roman" w:cs="Times New Roman"/>
          <w:vertAlign w:val="subscript"/>
          <w:lang w:val="en-US"/>
        </w:rPr>
        <w:t>thấp nhất</w:t>
      </w:r>
      <w:r>
        <w:rPr>
          <w:rFonts w:ascii="Times New Roman" w:hAnsi="Times New Roman" w:cs="Times New Roman"/>
          <w:lang w:val="en-US"/>
        </w:rPr>
        <w:t xml:space="preserve"> x (100 hoặc 1.000)</w:t>
      </w:r>
    </w:p>
    <w:p w:rsidR="00646444" w:rsidRDefault="00B95E1E" w:rsidP="00D8291C">
      <w:pPr>
        <w:widowControl w:val="0"/>
        <w:tabs>
          <w:tab w:val="left" w:pos="720"/>
        </w:tabs>
        <w:spacing w:line="243" w:lineRule="auto"/>
        <w:ind w:firstLine="567"/>
        <w:jc w:val="both"/>
        <w:rPr>
          <w:rFonts w:ascii="Times New Roman" w:hAnsi="Times New Roman" w:cs="Times New Roman"/>
          <w:vertAlign w:val="superscript"/>
          <w:lang w:val="en-US"/>
        </w:rPr>
      </w:pPr>
      <w:r>
        <w:rPr>
          <w:rFonts w:ascii="Times New Roman" w:hAnsi="Times New Roman" w:cs="Times New Roman"/>
          <w:lang w:val="en-US"/>
        </w:rPr>
        <w:t xml:space="preserve">         Điểm giá</w:t>
      </w:r>
      <w:r>
        <w:rPr>
          <w:rFonts w:ascii="Times New Roman" w:hAnsi="Times New Roman" w:cs="Times New Roman"/>
          <w:vertAlign w:val="subscript"/>
          <w:lang w:val="en-US"/>
        </w:rPr>
        <w:t>đang xét</w:t>
      </w:r>
      <w:r>
        <w:rPr>
          <w:rFonts w:ascii="Times New Roman" w:hAnsi="Times New Roman" w:cs="Times New Roman"/>
          <w:lang w:val="en-US"/>
        </w:rPr>
        <w:t xml:space="preserve"> </w:t>
      </w:r>
      <w:r>
        <w:rPr>
          <w:rFonts w:ascii="Times New Roman" w:hAnsi="Times New Roman" w:cs="Times New Roman"/>
          <w:lang w:val="en-US"/>
        </w:rPr>
        <w:softHyphen/>
      </w:r>
      <w:r>
        <w:rPr>
          <w:rFonts w:ascii="Times New Roman" w:hAnsi="Times New Roman" w:cs="Times New Roman"/>
          <w:vertAlign w:val="subscript"/>
          <w:lang w:val="en-US"/>
        </w:rPr>
        <w:t xml:space="preserve"> </w:t>
      </w:r>
      <w:r>
        <w:rPr>
          <w:rFonts w:ascii="Times New Roman" w:hAnsi="Times New Roman" w:cs="Times New Roman"/>
          <w:lang w:val="en-US"/>
        </w:rPr>
        <w:t xml:space="preserve">=   </w:t>
      </w:r>
      <w:r w:rsidR="00A85363">
        <w:rPr>
          <w:rFonts w:ascii="Times New Roman" w:hAnsi="Times New Roman" w:cs="Times New Roman"/>
          <w:lang w:val="en-US"/>
        </w:rPr>
        <w:t xml:space="preserve">    </w:t>
      </w:r>
      <w:r>
        <w:rPr>
          <w:rFonts w:ascii="Times New Roman" w:hAnsi="Times New Roman" w:cs="Times New Roman"/>
          <w:vertAlign w:val="superscript"/>
          <w:lang w:val="en-US"/>
        </w:rPr>
        <w:t>__________________________________</w:t>
      </w:r>
    </w:p>
    <w:p w:rsidR="00646444" w:rsidRDefault="00B95E1E" w:rsidP="00D8291C">
      <w:pPr>
        <w:widowControl w:val="0"/>
        <w:tabs>
          <w:tab w:val="left" w:pos="720"/>
        </w:tabs>
        <w:spacing w:line="243" w:lineRule="auto"/>
        <w:ind w:firstLine="567"/>
        <w:jc w:val="both"/>
        <w:rPr>
          <w:rFonts w:ascii="Times New Roman" w:hAnsi="Times New Roman" w:cs="Times New Roman"/>
          <w:vertAlign w:val="subscript"/>
          <w:lang w:val="en-US"/>
        </w:rPr>
      </w:pPr>
      <w:r>
        <w:rPr>
          <w:rFonts w:ascii="Times New Roman" w:hAnsi="Times New Roman" w:cs="Times New Roman"/>
          <w:lang w:val="en-US"/>
        </w:rPr>
        <w:t xml:space="preserve">                                                           G</w:t>
      </w:r>
      <w:r>
        <w:rPr>
          <w:rFonts w:ascii="Times New Roman" w:hAnsi="Times New Roman" w:cs="Times New Roman"/>
          <w:vertAlign w:val="subscript"/>
          <w:lang w:val="en-US"/>
        </w:rPr>
        <w:t>đang xét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xml:space="preserve">Trong đó: </w:t>
      </w:r>
      <w:r>
        <w:rPr>
          <w:rFonts w:ascii="Times New Roman" w:hAnsi="Times New Roman" w:cs="Times New Roman"/>
          <w:lang w:val="en-US"/>
        </w:rPr>
        <w:tab/>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Điểm giá</w:t>
      </w:r>
      <w:r>
        <w:rPr>
          <w:rFonts w:ascii="Times New Roman" w:hAnsi="Times New Roman" w:cs="Times New Roman"/>
          <w:vertAlign w:val="subscript"/>
          <w:lang w:val="en-US"/>
        </w:rPr>
        <w:t>đang xét</w:t>
      </w:r>
      <w:r>
        <w:rPr>
          <w:rFonts w:ascii="Times New Roman" w:hAnsi="Times New Roman" w:cs="Times New Roman"/>
          <w:lang w:val="en-US"/>
        </w:rPr>
        <w:t>: Điểm giá của hồ sơ đề xuất về tài chính đang xét;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lastRenderedPageBreak/>
        <w:t>- G</w:t>
      </w:r>
      <w:r>
        <w:rPr>
          <w:rFonts w:ascii="Times New Roman" w:hAnsi="Times New Roman" w:cs="Times New Roman"/>
          <w:vertAlign w:val="subscript"/>
          <w:lang w:val="en-US"/>
        </w:rPr>
        <w:t>thấp nhất</w:t>
      </w:r>
      <w:r>
        <w:rPr>
          <w:rFonts w:ascii="Times New Roman" w:hAnsi="Times New Roman" w:cs="Times New Roman"/>
          <w:lang w:val="en-US"/>
        </w:rPr>
        <w:t>: Giá dự thầu sau sửa lỗi, hiệu chỉnh sai lệch, trừ đi giá trị giảm giá (nếu có) thấp nhất trong số các nhà thầu được đánh giá chi tiết về tài chính;</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G</w:t>
      </w:r>
      <w:r>
        <w:rPr>
          <w:rFonts w:ascii="Times New Roman" w:hAnsi="Times New Roman" w:cs="Times New Roman"/>
          <w:vertAlign w:val="subscript"/>
          <w:lang w:val="en-US"/>
        </w:rPr>
        <w:t>đang xét</w:t>
      </w:r>
      <w:r>
        <w:rPr>
          <w:rFonts w:ascii="Times New Roman" w:hAnsi="Times New Roman" w:cs="Times New Roman"/>
          <w:lang w:val="en-US"/>
        </w:rPr>
        <w:t>: Giá dự thầu sau sửa lỗi, hiệu chỉnh sai lệch, trừ đi giá trị giảm giá (nếu có) của hồ sơ đề xuất về tài chính đang xét.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xml:space="preserve">b) Tiêu chuẩn đánh giá tổng hợp: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Điểm tổng hợp được xác định theo công thức sau đây: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Điểm tổng hợp</w:t>
      </w:r>
      <w:r>
        <w:rPr>
          <w:rFonts w:ascii="Times New Roman" w:hAnsi="Times New Roman" w:cs="Times New Roman"/>
          <w:vertAlign w:val="subscript"/>
          <w:lang w:val="en-US"/>
        </w:rPr>
        <w:t>đang xét</w:t>
      </w:r>
      <w:r>
        <w:rPr>
          <w:rFonts w:ascii="Times New Roman" w:hAnsi="Times New Roman" w:cs="Times New Roman"/>
          <w:lang w:val="en-US"/>
        </w:rPr>
        <w:t xml:space="preserve"> = K x Điểm kỹ thuật</w:t>
      </w:r>
      <w:r>
        <w:rPr>
          <w:rFonts w:ascii="Times New Roman" w:hAnsi="Times New Roman" w:cs="Times New Roman"/>
          <w:vertAlign w:val="subscript"/>
          <w:lang w:val="en-US"/>
        </w:rPr>
        <w:t>đang xét</w:t>
      </w:r>
      <w:r>
        <w:rPr>
          <w:rFonts w:ascii="Times New Roman" w:hAnsi="Times New Roman" w:cs="Times New Roman"/>
          <w:lang w:val="en-US"/>
        </w:rPr>
        <w:t xml:space="preserve"> + G x Điểm giá</w:t>
      </w:r>
      <w:r>
        <w:rPr>
          <w:rFonts w:ascii="Times New Roman" w:hAnsi="Times New Roman" w:cs="Times New Roman"/>
          <w:vertAlign w:val="subscript"/>
          <w:lang w:val="en-US"/>
        </w:rPr>
        <w:t>đang xét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xml:space="preserve">Trong đó: </w:t>
      </w:r>
      <w:r>
        <w:rPr>
          <w:rFonts w:ascii="Times New Roman" w:hAnsi="Times New Roman" w:cs="Times New Roman"/>
          <w:lang w:val="en-US"/>
        </w:rPr>
        <w:tab/>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Điểm kỹ thuật</w:t>
      </w:r>
      <w:r>
        <w:rPr>
          <w:rFonts w:ascii="Times New Roman" w:hAnsi="Times New Roman" w:cs="Times New Roman"/>
          <w:vertAlign w:val="subscript"/>
          <w:lang w:val="en-US"/>
        </w:rPr>
        <w:t>đang xét</w:t>
      </w:r>
      <w:r>
        <w:rPr>
          <w:rFonts w:ascii="Times New Roman" w:hAnsi="Times New Roman" w:cs="Times New Roman"/>
          <w:lang w:val="en-US"/>
        </w:rPr>
        <w:t xml:space="preserve">: Là số điểm được xác định tại bước đánh giá về </w:t>
      </w:r>
      <w:r w:rsidR="00A85363">
        <w:rPr>
          <w:rFonts w:ascii="Times New Roman" w:hAnsi="Times New Roman" w:cs="Times New Roman"/>
          <w:lang w:val="en-US"/>
        </w:rPr>
        <w:t xml:space="preserve">           </w:t>
      </w:r>
      <w:r>
        <w:rPr>
          <w:rFonts w:ascii="Times New Roman" w:hAnsi="Times New Roman" w:cs="Times New Roman"/>
          <w:lang w:val="en-US"/>
        </w:rPr>
        <w:t>kỹ thuật;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en-US"/>
        </w:rPr>
      </w:pPr>
      <w:r>
        <w:rPr>
          <w:rFonts w:ascii="Times New Roman" w:hAnsi="Times New Roman" w:cs="Times New Roman"/>
          <w:lang w:val="en-US"/>
        </w:rPr>
        <w:t>- Điểm giá</w:t>
      </w:r>
      <w:r>
        <w:rPr>
          <w:rFonts w:ascii="Times New Roman" w:hAnsi="Times New Roman" w:cs="Times New Roman"/>
          <w:vertAlign w:val="subscript"/>
          <w:lang w:val="en-US"/>
        </w:rPr>
        <w:t>đang xét</w:t>
      </w:r>
      <w:r>
        <w:rPr>
          <w:rFonts w:ascii="Times New Roman" w:hAnsi="Times New Roman" w:cs="Times New Roman"/>
          <w:lang w:val="en-US"/>
        </w:rPr>
        <w:t>: Là số điểm được xác định tại bước đánh giá về giá;</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 K: </w:t>
      </w:r>
      <w:r>
        <w:rPr>
          <w:rFonts w:ascii="Times New Roman" w:hAnsi="Times New Roman" w:cs="Times New Roman"/>
          <w:lang w:val="en-US"/>
        </w:rPr>
        <w:t>T</w:t>
      </w:r>
      <w:r>
        <w:rPr>
          <w:rFonts w:ascii="Times New Roman" w:hAnsi="Times New Roman" w:cs="Times New Roman"/>
          <w:lang w:val="vi-VN"/>
        </w:rPr>
        <w:t>ỷ trọng điểm về kỹ thuật quy định trong thang điểm tổng hợp, chiếm tỷ lệ từ 70% đến 80%;</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G: Tỷ trọng điểm về giá quy định trong thang điểm tổng hợp, chiếm tỷ lệ từ 20% đến 30%;</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K + G = 100%.</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7</w:t>
      </w:r>
      <w:r>
        <w:rPr>
          <w:rFonts w:ascii="Times New Roman" w:hAnsi="Times New Roman" w:cs="Times New Roman"/>
          <w:lang w:val="vi-VN"/>
        </w:rPr>
        <w:t xml:space="preserve">. Hồ sơ mời thầu phải được thẩm định trước khi phê duyệt.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en-US"/>
        </w:rPr>
        <w:t>8</w:t>
      </w:r>
      <w:r>
        <w:rPr>
          <w:rFonts w:ascii="Times New Roman" w:hAnsi="Times New Roman" w:cs="Times New Roman"/>
          <w:lang w:val="vi-VN"/>
        </w:rPr>
        <w:t xml:space="preserve">. Việc phê duyệt hồ sơ mời thầu phải bằng văn bản và căn cứ vào tờ trình phê duyệt, báo cáo thẩm định hồ sơ mời thầu. </w:t>
      </w:r>
    </w:p>
    <w:p w:rsidR="00646444" w:rsidRDefault="00B95E1E" w:rsidP="00D8291C">
      <w:pPr>
        <w:pStyle w:val="Heading3"/>
        <w:spacing w:after="0" w:line="243" w:lineRule="auto"/>
        <w:ind w:firstLine="567"/>
        <w:jc w:val="both"/>
        <w:rPr>
          <w:rFonts w:ascii="Times New Roman" w:eastAsia="Calibri" w:hAnsi="Times New Roman"/>
          <w:b w:val="0"/>
          <w:sz w:val="28"/>
          <w:lang w:val="vi-VN"/>
        </w:rPr>
      </w:pPr>
      <w:bookmarkStart w:id="279" w:name="_Toc393448717"/>
      <w:bookmarkStart w:id="280" w:name="_Toc5609015"/>
      <w:bookmarkStart w:id="281" w:name="_Toc11850102"/>
      <w:bookmarkStart w:id="282" w:name="_Toc15398556"/>
      <w:r>
        <w:rPr>
          <w:rFonts w:ascii="Times New Roman" w:eastAsia="Calibri" w:hAnsi="Times New Roman"/>
          <w:sz w:val="28"/>
          <w:lang w:val="vi-VN"/>
        </w:rPr>
        <w:t xml:space="preserve">Điều </w:t>
      </w:r>
      <w:r>
        <w:rPr>
          <w:rFonts w:ascii="Times New Roman" w:eastAsia="Calibri" w:hAnsi="Times New Roman"/>
          <w:sz w:val="28"/>
        </w:rPr>
        <w:t>58</w:t>
      </w:r>
      <w:r>
        <w:rPr>
          <w:rFonts w:ascii="Times New Roman" w:eastAsia="Calibri" w:hAnsi="Times New Roman"/>
          <w:sz w:val="28"/>
          <w:lang w:val="vi-VN"/>
        </w:rPr>
        <w:t>. Tổ chức lựa chọn nhà thầu</w:t>
      </w:r>
      <w:bookmarkEnd w:id="279"/>
      <w:bookmarkEnd w:id="280"/>
      <w:bookmarkEnd w:id="281"/>
      <w:bookmarkEnd w:id="282"/>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1. Mời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a) Thông báo mời thầu được áp dụng đối với trường hợp không</w:t>
      </w:r>
      <w:r>
        <w:rPr>
          <w:rFonts w:ascii="Times New Roman" w:hAnsi="Times New Roman" w:cs="Times New Roman"/>
          <w:lang w:val="en-US"/>
        </w:rPr>
        <w:t xml:space="preserve"> </w:t>
      </w:r>
      <w:r>
        <w:rPr>
          <w:rFonts w:ascii="Times New Roman" w:eastAsia="Calibri" w:hAnsi="Times New Roman" w:cs="Times New Roman"/>
          <w:lang w:val="vi-VN"/>
        </w:rPr>
        <w:t xml:space="preserve">tiến hành thủ tục lựa chọn danh sách ngắn và </w:t>
      </w:r>
      <w:r>
        <w:rPr>
          <w:rFonts w:ascii="Times New Roman" w:hAnsi="Times New Roman" w:cs="Times New Roman"/>
          <w:lang w:val="vi-VN"/>
        </w:rPr>
        <w:t>được</w:t>
      </w:r>
      <w:r>
        <w:rPr>
          <w:rFonts w:ascii="Times New Roman" w:hAnsi="Times New Roman" w:cs="Times New Roman"/>
          <w:lang w:val="en-US"/>
        </w:rPr>
        <w:t xml:space="preserve"> </w:t>
      </w:r>
      <w:r>
        <w:rPr>
          <w:rFonts w:ascii="Times New Roman" w:hAnsi="Times New Roman" w:cs="Times New Roman"/>
          <w:lang w:val="vi-VN"/>
        </w:rPr>
        <w:t xml:space="preserve">thực hiện theo quy định tại </w:t>
      </w:r>
      <w:r>
        <w:rPr>
          <w:rFonts w:ascii="Times New Roman" w:hAnsi="Times New Roman" w:cs="Times New Roman"/>
        </w:rPr>
        <w:t>điểm c khoản 1, khoản 3 Điều 9</w:t>
      </w:r>
      <w:r>
        <w:rPr>
          <w:rFonts w:ascii="Times New Roman" w:hAnsi="Times New Roman" w:cs="Times New Roman"/>
          <w:lang w:val="en-US"/>
        </w:rPr>
        <w:t xml:space="preserve"> và</w:t>
      </w:r>
      <w:r>
        <w:rPr>
          <w:rFonts w:ascii="Times New Roman" w:hAnsi="Times New Roman" w:cs="Times New Roman"/>
        </w:rPr>
        <w:t xml:space="preserve"> khoản 3 Điều 10</w:t>
      </w:r>
      <w:r>
        <w:rPr>
          <w:rFonts w:ascii="Times New Roman" w:hAnsi="Times New Roman" w:cs="Times New Roman"/>
          <w:lang w:val="vi-VN"/>
        </w:rPr>
        <w:t xml:space="preserve"> của Nghị định này;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b) Gửi thư mời thầu đến các nhà thầu có tên trong danh sách ngắn. </w:t>
      </w:r>
      <w:r>
        <w:rPr>
          <w:rFonts w:ascii="Times New Roman" w:hAnsi="Times New Roman" w:cs="Times New Roman"/>
        </w:rPr>
        <w:t xml:space="preserve">Thư mời thầu phải bao gồm các thông tin theo quy định tại khoản 3 Điều 10 của Nghị định này. </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bookmarkStart w:id="283" w:name="_Toc5609016"/>
      <w:r>
        <w:rPr>
          <w:rFonts w:ascii="Times New Roman" w:hAnsi="Times New Roman" w:cs="Times New Roman"/>
          <w:lang w:val="vi-VN"/>
        </w:rPr>
        <w:t>2. Phát hành, sửa đổi, làm rõ hồ sơ mời thầu:</w:t>
      </w:r>
      <w:bookmarkEnd w:id="283"/>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Việc phát hành, sửa đổi, làm rõ hồ sơ mời thầu thực hiện theo quy định tại</w:t>
      </w:r>
      <w:r>
        <w:rPr>
          <w:rFonts w:ascii="Times New Roman" w:hAnsi="Times New Roman" w:cs="Times New Roman"/>
          <w:lang w:val="en-US"/>
        </w:rPr>
        <w:t xml:space="preserve"> khoản 2 </w:t>
      </w:r>
      <w:r>
        <w:rPr>
          <w:rFonts w:ascii="Times New Roman" w:hAnsi="Times New Roman" w:cs="Times New Roman"/>
          <w:lang w:val="vi-VN"/>
        </w:rPr>
        <w:t xml:space="preserve">Điều </w:t>
      </w:r>
      <w:r>
        <w:rPr>
          <w:rFonts w:ascii="Times New Roman" w:hAnsi="Times New Roman" w:cs="Times New Roman"/>
          <w:lang w:val="en-US"/>
        </w:rPr>
        <w:t>38</w:t>
      </w:r>
      <w:r>
        <w:rPr>
          <w:rFonts w:ascii="Times New Roman" w:hAnsi="Times New Roman" w:cs="Times New Roman"/>
          <w:lang w:val="vi-VN"/>
        </w:rPr>
        <w:t xml:space="preserve"> của Nghị định này.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bookmarkStart w:id="284" w:name="_Toc5609017"/>
      <w:r>
        <w:rPr>
          <w:rFonts w:ascii="Times New Roman" w:hAnsi="Times New Roman" w:cs="Times New Roman"/>
          <w:lang w:val="vi-VN"/>
        </w:rPr>
        <w:lastRenderedPageBreak/>
        <w:t>3. Chuẩn bị, nộp, tiếp nhận, quản lý, sửa đổi, rút hồ sơ dự thầu:</w:t>
      </w:r>
      <w:bookmarkEnd w:id="284"/>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eastAsia="Calibri" w:hAnsi="Times New Roman" w:cs="Times New Roman"/>
          <w:lang w:val="vi-VN"/>
        </w:rPr>
        <w:t>Việc</w:t>
      </w:r>
      <w:r>
        <w:rPr>
          <w:rFonts w:ascii="Times New Roman" w:hAnsi="Times New Roman" w:cs="Times New Roman"/>
          <w:lang w:val="vi-VN"/>
        </w:rPr>
        <w:t xml:space="preserve"> c</w:t>
      </w:r>
      <w:r>
        <w:rPr>
          <w:rFonts w:ascii="Times New Roman" w:eastAsia="Calibri" w:hAnsi="Times New Roman" w:cs="Times New Roman"/>
          <w:lang w:val="vi-VN"/>
        </w:rPr>
        <w:t>huẩn bị, nộp, tiếp nhận, quản lý, sửa đổi, rút hồ sơ dự thầu</w:t>
      </w:r>
      <w:r>
        <w:rPr>
          <w:rFonts w:ascii="Times New Roman" w:eastAsia="Calibri" w:hAnsi="Times New Roman" w:cs="Times New Roman"/>
          <w:bCs/>
          <w:lang w:val="vi-VN"/>
        </w:rPr>
        <w:t xml:space="preserve"> thực hiện theo quy định tại </w:t>
      </w:r>
      <w:r>
        <w:rPr>
          <w:rFonts w:ascii="Times New Roman" w:eastAsia="Calibri" w:hAnsi="Times New Roman" w:cs="Times New Roman"/>
          <w:bCs/>
          <w:lang w:val="en-US"/>
        </w:rPr>
        <w:t xml:space="preserve">khoản 3 </w:t>
      </w:r>
      <w:r>
        <w:rPr>
          <w:rFonts w:ascii="Times New Roman" w:eastAsia="Calibri" w:hAnsi="Times New Roman" w:cs="Times New Roman"/>
          <w:bCs/>
        </w:rPr>
        <w:t>Điều 38</w:t>
      </w:r>
      <w:r>
        <w:rPr>
          <w:rFonts w:ascii="Times New Roman" w:eastAsia="Calibri" w:hAnsi="Times New Roman" w:cs="Times New Roman"/>
          <w:bCs/>
          <w:lang w:val="vi-VN"/>
        </w:rPr>
        <w:t xml:space="preserve"> của Nghị định này.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4. </w:t>
      </w:r>
      <w:r>
        <w:rPr>
          <w:rFonts w:ascii="Times New Roman" w:eastAsia="Calibri" w:hAnsi="Times New Roman" w:cs="Times New Roman"/>
          <w:bCs/>
          <w:lang w:val="vi-VN"/>
        </w:rPr>
        <w:t>Mở hồ sơ đề xuất về kỹ thuật:</w:t>
      </w:r>
    </w:p>
    <w:p w:rsidR="00646444" w:rsidRDefault="00B95E1E" w:rsidP="00D8291C">
      <w:pPr>
        <w:widowControl w:val="0"/>
        <w:tabs>
          <w:tab w:val="left" w:pos="720"/>
        </w:tabs>
        <w:spacing w:before="240" w:line="243" w:lineRule="auto"/>
        <w:ind w:firstLine="567"/>
        <w:jc w:val="both"/>
        <w:rPr>
          <w:rFonts w:ascii="Times New Roman" w:eastAsia="Calibri" w:hAnsi="Times New Roman" w:cs="Times New Roman"/>
          <w:lang w:val="vi-VN"/>
        </w:rPr>
      </w:pPr>
      <w:r>
        <w:rPr>
          <w:rFonts w:ascii="Times New Roman" w:hAnsi="Times New Roman" w:cs="Times New Roman"/>
          <w:lang w:val="vi-VN"/>
        </w:rPr>
        <w:t xml:space="preserve">Việc </w:t>
      </w:r>
      <w:r>
        <w:rPr>
          <w:rFonts w:ascii="Times New Roman" w:eastAsia="Calibri" w:hAnsi="Times New Roman" w:cs="Times New Roman"/>
          <w:bCs/>
          <w:lang w:val="vi-VN"/>
        </w:rPr>
        <w:t>mở hồ sơ đề xuất về kỹ thuật</w:t>
      </w:r>
      <w:r>
        <w:rPr>
          <w:rFonts w:ascii="Times New Roman" w:eastAsia="Calibri" w:hAnsi="Times New Roman" w:cs="Times New Roman"/>
          <w:bCs/>
          <w:lang w:val="en-US"/>
        </w:rPr>
        <w:t xml:space="preserve"> </w:t>
      </w:r>
      <w:r>
        <w:rPr>
          <w:rFonts w:ascii="Times New Roman" w:eastAsia="Calibri" w:hAnsi="Times New Roman" w:cs="Times New Roman"/>
          <w:bCs/>
          <w:lang w:val="vi-VN"/>
        </w:rPr>
        <w:t xml:space="preserve">thực hiện theo quy định tại </w:t>
      </w:r>
      <w:r>
        <w:rPr>
          <w:rFonts w:ascii="Times New Roman" w:eastAsia="Calibri" w:hAnsi="Times New Roman" w:cs="Times New Roman"/>
          <w:bCs/>
          <w:lang w:val="en-US"/>
        </w:rPr>
        <w:t xml:space="preserve">khoản 4 </w:t>
      </w:r>
      <w:r>
        <w:rPr>
          <w:rFonts w:ascii="Times New Roman" w:eastAsia="Calibri" w:hAnsi="Times New Roman" w:cs="Times New Roman"/>
          <w:bCs/>
        </w:rPr>
        <w:t>Điều 49</w:t>
      </w:r>
      <w:r>
        <w:rPr>
          <w:rFonts w:ascii="Times New Roman" w:eastAsia="Calibri" w:hAnsi="Times New Roman" w:cs="Times New Roman"/>
          <w:bCs/>
          <w:lang w:val="vi-VN"/>
        </w:rPr>
        <w:t xml:space="preserve"> của Nghị định này nhưng không bao gồm nội dung về bảo đảm </w:t>
      </w:r>
      <w:r w:rsidR="00A85363">
        <w:rPr>
          <w:rFonts w:ascii="Times New Roman" w:eastAsia="Calibri" w:hAnsi="Times New Roman" w:cs="Times New Roman"/>
          <w:bCs/>
          <w:lang w:val="en-US"/>
        </w:rPr>
        <w:t xml:space="preserve">              </w:t>
      </w:r>
      <w:r>
        <w:rPr>
          <w:rFonts w:ascii="Times New Roman" w:eastAsia="Calibri" w:hAnsi="Times New Roman" w:cs="Times New Roman"/>
          <w:bCs/>
          <w:lang w:val="vi-VN"/>
        </w:rPr>
        <w:t>dự thầu.</w:t>
      </w:r>
    </w:p>
    <w:p w:rsidR="00646444" w:rsidRDefault="00B95E1E" w:rsidP="00D8291C">
      <w:pPr>
        <w:pStyle w:val="Heading3"/>
        <w:spacing w:after="0" w:line="243" w:lineRule="auto"/>
        <w:ind w:firstLine="567"/>
        <w:jc w:val="both"/>
        <w:rPr>
          <w:rFonts w:ascii="Times New Roman" w:eastAsia="Calibri" w:hAnsi="Times New Roman"/>
          <w:b w:val="0"/>
          <w:sz w:val="28"/>
          <w:lang w:val="vi-VN"/>
        </w:rPr>
      </w:pPr>
      <w:bookmarkStart w:id="285" w:name="_Toc393448718"/>
      <w:bookmarkStart w:id="286" w:name="_Toc5609018"/>
      <w:bookmarkStart w:id="287" w:name="_Toc11850103"/>
      <w:bookmarkStart w:id="288" w:name="_Toc15398557"/>
      <w:r>
        <w:rPr>
          <w:rFonts w:ascii="Times New Roman" w:eastAsia="Calibri" w:hAnsi="Times New Roman"/>
          <w:sz w:val="28"/>
          <w:lang w:val="vi-VN"/>
        </w:rPr>
        <w:t xml:space="preserve">Điều </w:t>
      </w:r>
      <w:r>
        <w:rPr>
          <w:rFonts w:ascii="Times New Roman" w:eastAsia="Calibri" w:hAnsi="Times New Roman"/>
          <w:sz w:val="28"/>
        </w:rPr>
        <w:t>59</w:t>
      </w:r>
      <w:r>
        <w:rPr>
          <w:rFonts w:ascii="Times New Roman" w:eastAsia="Calibri" w:hAnsi="Times New Roman"/>
          <w:sz w:val="28"/>
          <w:lang w:val="vi-VN"/>
        </w:rPr>
        <w:t>. Nguyên tắc đánh giá</w:t>
      </w:r>
      <w:r>
        <w:rPr>
          <w:rFonts w:ascii="Times New Roman" w:eastAsia="Calibri" w:hAnsi="Times New Roman"/>
          <w:sz w:val="28"/>
          <w:lang w:val="en-US"/>
        </w:rPr>
        <w:t>,</w:t>
      </w:r>
      <w:r>
        <w:rPr>
          <w:rFonts w:ascii="Times New Roman" w:eastAsia="Calibri" w:hAnsi="Times New Roman"/>
          <w:sz w:val="28"/>
          <w:lang w:val="vi-VN"/>
        </w:rPr>
        <w:t xml:space="preserve"> làm rõ hồ sơ dự thầu</w:t>
      </w:r>
      <w:bookmarkEnd w:id="285"/>
      <w:bookmarkEnd w:id="286"/>
      <w:bookmarkEnd w:id="287"/>
      <w:bookmarkEnd w:id="288"/>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1. Việc đánh giá hồ sơ dự thầu phải tuân thủ theo nguyên tắc quy định tại </w:t>
      </w:r>
      <w:r>
        <w:rPr>
          <w:rFonts w:ascii="Times New Roman" w:eastAsia="Calibri" w:hAnsi="Times New Roman" w:cs="Times New Roman"/>
        </w:rPr>
        <w:t>Điều 39</w:t>
      </w:r>
      <w:r>
        <w:rPr>
          <w:rFonts w:ascii="Times New Roman" w:eastAsia="Calibri" w:hAnsi="Times New Roman" w:cs="Times New Roman"/>
          <w:lang w:val="vi-VN"/>
        </w:rPr>
        <w:t xml:space="preserve"> của Nghị định này.</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en-US"/>
        </w:rPr>
      </w:pPr>
      <w:r>
        <w:rPr>
          <w:rFonts w:ascii="Times New Roman" w:eastAsia="Calibri" w:hAnsi="Times New Roman" w:cs="Times New Roman"/>
          <w:lang w:val="vi-VN"/>
        </w:rPr>
        <w:t xml:space="preserve">2. Việc làm rõ hồ sơ dự thầu thực hiện theo quy định tại </w:t>
      </w:r>
      <w:r>
        <w:rPr>
          <w:rFonts w:ascii="Times New Roman" w:eastAsia="Calibri" w:hAnsi="Times New Roman" w:cs="Times New Roman"/>
        </w:rPr>
        <w:t>Điều 40</w:t>
      </w:r>
      <w:r>
        <w:rPr>
          <w:rFonts w:ascii="Times New Roman" w:eastAsia="Calibri" w:hAnsi="Times New Roman" w:cs="Times New Roman"/>
          <w:lang w:val="vi-VN"/>
        </w:rPr>
        <w:t xml:space="preserve"> của Nghị định này.</w:t>
      </w:r>
    </w:p>
    <w:p w:rsidR="00646444" w:rsidRDefault="00B95E1E" w:rsidP="00D8291C">
      <w:pPr>
        <w:pStyle w:val="Heading3"/>
        <w:spacing w:after="0" w:line="243" w:lineRule="auto"/>
        <w:ind w:firstLine="567"/>
        <w:jc w:val="both"/>
        <w:rPr>
          <w:rFonts w:ascii="Times New Roman" w:eastAsia="Calibri" w:hAnsi="Times New Roman"/>
          <w:b w:val="0"/>
          <w:sz w:val="28"/>
          <w:lang w:val="en-US"/>
        </w:rPr>
      </w:pPr>
      <w:bookmarkStart w:id="289" w:name="_Toc11850104"/>
      <w:bookmarkStart w:id="290" w:name="_Toc15398558"/>
      <w:r>
        <w:rPr>
          <w:rFonts w:ascii="Times New Roman" w:eastAsia="Calibri" w:hAnsi="Times New Roman"/>
          <w:sz w:val="28"/>
          <w:lang w:val="vi-VN"/>
        </w:rPr>
        <w:t xml:space="preserve">Điều </w:t>
      </w:r>
      <w:r>
        <w:rPr>
          <w:rFonts w:ascii="Times New Roman" w:eastAsia="Calibri" w:hAnsi="Times New Roman"/>
          <w:sz w:val="28"/>
        </w:rPr>
        <w:t>60</w:t>
      </w:r>
      <w:r>
        <w:rPr>
          <w:rFonts w:ascii="Times New Roman" w:eastAsia="Calibri" w:hAnsi="Times New Roman"/>
          <w:sz w:val="28"/>
          <w:lang w:val="vi-VN"/>
        </w:rPr>
        <w:t xml:space="preserve">. </w:t>
      </w:r>
      <w:r>
        <w:rPr>
          <w:rFonts w:ascii="Times New Roman" w:eastAsia="Calibri" w:hAnsi="Times New Roman"/>
          <w:sz w:val="28"/>
          <w:lang w:val="en-US"/>
        </w:rPr>
        <w:t>S</w:t>
      </w:r>
      <w:r>
        <w:rPr>
          <w:rFonts w:ascii="Times New Roman" w:eastAsia="Calibri" w:hAnsi="Times New Roman"/>
          <w:sz w:val="28"/>
          <w:lang w:val="vi-VN"/>
        </w:rPr>
        <w:t>ửa lỗi và hiệu chỉnh sai lệch</w:t>
      </w:r>
      <w:bookmarkEnd w:id="289"/>
      <w:r>
        <w:rPr>
          <w:rFonts w:ascii="Times New Roman" w:eastAsia="Calibri" w:hAnsi="Times New Roman"/>
          <w:sz w:val="28"/>
          <w:lang w:val="en-US"/>
        </w:rPr>
        <w:t xml:space="preserve"> </w:t>
      </w:r>
      <w:bookmarkEnd w:id="290"/>
    </w:p>
    <w:p w:rsidR="00646444" w:rsidRPr="00646444" w:rsidRDefault="00646444" w:rsidP="00D8291C">
      <w:pPr>
        <w:tabs>
          <w:tab w:val="left" w:pos="720"/>
        </w:tabs>
        <w:spacing w:before="240" w:line="243" w:lineRule="auto"/>
        <w:ind w:firstLine="567"/>
        <w:jc w:val="both"/>
        <w:rPr>
          <w:rFonts w:ascii="Times New Roman" w:eastAsia="Calibri" w:hAnsi="Times New Roman" w:cs="Times New Roman"/>
          <w:lang w:val="vi-VN"/>
        </w:rPr>
      </w:pPr>
      <w:r w:rsidRPr="00646444">
        <w:rPr>
          <w:rFonts w:ascii="Times New Roman" w:eastAsia="Calibri" w:hAnsi="Times New Roman" w:cs="Times New Roman"/>
          <w:lang w:val="vi-VN"/>
        </w:rPr>
        <w:t xml:space="preserve">1. Trường hợp trong hồ sơ đề xuất về tài chính nhà thầu không chào giá cho một hoặc nhiều hạng mục công việc đã nêu trong hồ sơ đề xuất về kỹ thuật theo yêu cầu của hồ sơ mời thầu thì nhà thầu được coi là đã chào giá cho các hạng mục công việc này và phân bổ chi phí vào các phần công việc khác của gói thầu. </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en-US"/>
        </w:rPr>
      </w:pPr>
      <w:r>
        <w:rPr>
          <w:rFonts w:ascii="Times New Roman" w:eastAsia="Calibri" w:hAnsi="Times New Roman" w:cs="Times New Roman"/>
          <w:lang w:val="vi-VN"/>
        </w:rPr>
        <w:t>2. Đối với hợp đồng theo thời gian</w:t>
      </w:r>
      <w:r>
        <w:rPr>
          <w:rFonts w:ascii="Times New Roman" w:eastAsia="Calibri" w:hAnsi="Times New Roman" w:cs="Times New Roman"/>
          <w:lang w:val="en-US"/>
        </w:rPr>
        <w: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a) Trường hợp tổng giá trị của các hạng mục không chính xác do lỗi trong khi cộng trừ giá trị của các hạng mục thì giá trị của các hạng mục là cơ sở cho việc sửa lỗi; </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b) Trường hợp có lỗi trong khi cộng trừ các giá trị ở cột thành tiền để tính toán giá dự thầu thì các giá trị ở cột thành tiền là cơ sở cho việc sửa lỗi;</w:t>
      </w:r>
    </w:p>
    <w:p w:rsidR="00646444" w:rsidRPr="00646444" w:rsidRDefault="00646444" w:rsidP="00D8291C">
      <w:pPr>
        <w:tabs>
          <w:tab w:val="left" w:pos="720"/>
        </w:tabs>
        <w:spacing w:before="240" w:line="243" w:lineRule="auto"/>
        <w:ind w:firstLine="567"/>
        <w:jc w:val="both"/>
        <w:rPr>
          <w:rFonts w:ascii="Times New Roman" w:eastAsia="Calibri" w:hAnsi="Times New Roman" w:cs="Times New Roman"/>
          <w:lang w:val="en-US"/>
        </w:rPr>
      </w:pPr>
      <w:r w:rsidRPr="00646444">
        <w:rPr>
          <w:rFonts w:ascii="Times New Roman" w:eastAsia="Calibri" w:hAnsi="Times New Roman" w:cs="Times New Roman"/>
          <w:lang w:val="vi-VN"/>
        </w:rPr>
        <w:t>c) Trường hợp không nhất quán giữa đơn giá và thành tiền thì lấy đơn giá làm cơ sở cho việc sửa lỗi. Trường hợp không nhất quán giữa giá dự thầu ghi bằng số và giá dự thầu ghi bằng chữ thì giá dự thầu ghi bằng chữ là cơ sở cho việc sửa lỗi</w:t>
      </w:r>
      <w:r w:rsidR="00C73CB7">
        <w:rPr>
          <w:rFonts w:ascii="Times New Roman" w:eastAsia="Calibri" w:hAnsi="Times New Roman" w:cs="Times New Roman"/>
          <w:lang w:val="en-US"/>
        </w:rPr>
        <w:t>;</w:t>
      </w:r>
      <w:r w:rsidRPr="00646444">
        <w:rPr>
          <w:rFonts w:ascii="Times New Roman" w:eastAsia="Calibri" w:hAnsi="Times New Roman" w:cs="Times New Roman"/>
          <w:lang w:val="vi-VN"/>
        </w:rPr>
        <w:t xml:space="preserve"> trường hợp giá dự thầu ghi bằng chữ có </w:t>
      </w:r>
      <w:r w:rsidR="00C73CB7">
        <w:rPr>
          <w:rFonts w:ascii="Times New Roman" w:eastAsia="Calibri" w:hAnsi="Times New Roman" w:cs="Times New Roman"/>
          <w:lang w:val="en-US"/>
        </w:rPr>
        <w:t xml:space="preserve">sai sót về </w:t>
      </w:r>
      <w:r w:rsidRPr="00646444">
        <w:rPr>
          <w:rFonts w:ascii="Times New Roman" w:eastAsia="Calibri" w:hAnsi="Times New Roman" w:cs="Times New Roman"/>
          <w:lang w:val="vi-VN"/>
        </w:rPr>
        <w:t xml:space="preserve">lỗi số học thì giá ghi bằng số là cơ sở cho việc sửa lỗi </w:t>
      </w:r>
      <w:r w:rsidR="00C65DB3">
        <w:rPr>
          <w:rFonts w:ascii="Times New Roman" w:eastAsia="Calibri" w:hAnsi="Times New Roman" w:cs="Times New Roman"/>
          <w:lang w:val="en-US"/>
        </w:rPr>
        <w:t xml:space="preserve">sau khi được chuẩn xác </w:t>
      </w:r>
      <w:r w:rsidR="00F952D0">
        <w:rPr>
          <w:rFonts w:ascii="Times New Roman" w:eastAsia="Calibri" w:hAnsi="Times New Roman" w:cs="Times New Roman"/>
          <w:lang w:val="en-US"/>
        </w:rPr>
        <w:t xml:space="preserve">(nếu có) </w:t>
      </w:r>
      <w:r w:rsidRPr="00646444">
        <w:rPr>
          <w:rFonts w:ascii="Times New Roman" w:eastAsia="Calibri" w:hAnsi="Times New Roman" w:cs="Times New Roman"/>
          <w:lang w:val="vi-VN"/>
        </w:rPr>
        <w:t xml:space="preserve">theo điểm a và </w:t>
      </w:r>
      <w:r w:rsidRPr="00646444">
        <w:rPr>
          <w:rFonts w:ascii="Times New Roman" w:eastAsia="Calibri" w:hAnsi="Times New Roman" w:cs="Times New Roman"/>
          <w:lang w:val="en-US"/>
        </w:rPr>
        <w:t xml:space="preserve">điểm </w:t>
      </w:r>
      <w:r w:rsidRPr="00646444">
        <w:rPr>
          <w:rFonts w:ascii="Times New Roman" w:eastAsia="Calibri" w:hAnsi="Times New Roman" w:cs="Times New Roman"/>
          <w:lang w:val="vi-VN"/>
        </w:rPr>
        <w:t xml:space="preserve">b </w:t>
      </w:r>
      <w:r w:rsidRPr="00646444">
        <w:rPr>
          <w:rFonts w:ascii="Times New Roman" w:eastAsia="Calibri" w:hAnsi="Times New Roman" w:cs="Times New Roman"/>
          <w:lang w:val="en-US"/>
        </w:rPr>
        <w:t>k</w:t>
      </w:r>
      <w:r w:rsidRPr="00646444">
        <w:rPr>
          <w:rFonts w:ascii="Times New Roman" w:eastAsia="Calibri" w:hAnsi="Times New Roman" w:cs="Times New Roman"/>
          <w:lang w:val="vi-VN"/>
        </w:rPr>
        <w:t>hoản này</w:t>
      </w:r>
      <w:r w:rsidRPr="00646444">
        <w:rPr>
          <w:rFonts w:ascii="Times New Roman" w:eastAsia="Calibri" w:hAnsi="Times New Roman" w:cs="Times New Roman"/>
          <w:lang w:val="en-US"/>
        </w:rPr>
        <w: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d) Trường hợp có sự khác biệt giữa đề xuất về kỹ thuật và đề xuất về tài chính về </w:t>
      </w:r>
      <w:r w:rsidR="00C65DB3">
        <w:rPr>
          <w:rFonts w:ascii="Times New Roman" w:eastAsia="Calibri" w:hAnsi="Times New Roman" w:cs="Times New Roman"/>
          <w:lang w:val="en-US"/>
        </w:rPr>
        <w:t xml:space="preserve">số lượng </w:t>
      </w:r>
      <w:r>
        <w:rPr>
          <w:rFonts w:ascii="Times New Roman" w:eastAsia="Calibri" w:hAnsi="Times New Roman" w:cs="Times New Roman"/>
          <w:lang w:val="vi-VN"/>
        </w:rPr>
        <w:t>nhân sự tham gia thực hiện gói thầu, số ngày công, số ngày huy động thiết bị và</w:t>
      </w:r>
      <w:r w:rsidR="00E80971">
        <w:rPr>
          <w:rFonts w:ascii="Times New Roman" w:eastAsia="Calibri" w:hAnsi="Times New Roman" w:cs="Times New Roman"/>
          <w:lang w:val="en-US"/>
        </w:rPr>
        <w:t xml:space="preserve"> số lượng</w:t>
      </w:r>
      <w:r>
        <w:rPr>
          <w:rFonts w:ascii="Times New Roman" w:eastAsia="Calibri" w:hAnsi="Times New Roman" w:cs="Times New Roman"/>
          <w:lang w:val="vi-VN"/>
        </w:rPr>
        <w:t xml:space="preserve"> các yếu tố đầu vào khác thì nội dung thuộc đề </w:t>
      </w:r>
      <w:r>
        <w:rPr>
          <w:rFonts w:ascii="Times New Roman" w:eastAsia="Calibri" w:hAnsi="Times New Roman" w:cs="Times New Roman"/>
          <w:lang w:val="vi-VN"/>
        </w:rPr>
        <w:lastRenderedPageBreak/>
        <w:t>xuất về kỹ thuật sẽ là cơ sở cho việc sửa lỗi, hiệu chỉnh sai lệch. Việc hiệu chỉnh sai lệch trong trường hợp này được thực hiện theo nguyên tắc sau đây:</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 Trường hợp trong hồ sơ dự thầu của nhà thầu có sai lệch </w:t>
      </w:r>
      <w:r w:rsidR="00E80971">
        <w:rPr>
          <w:rFonts w:ascii="Times New Roman" w:eastAsia="Calibri" w:hAnsi="Times New Roman" w:cs="Times New Roman"/>
          <w:lang w:val="en-US"/>
        </w:rPr>
        <w:t xml:space="preserve">mà có đơn giá thì lấy đơn giá này, </w:t>
      </w:r>
      <w:r>
        <w:rPr>
          <w:rFonts w:ascii="Times New Roman" w:eastAsia="Calibri" w:hAnsi="Times New Roman" w:cs="Times New Roman"/>
          <w:lang w:val="vi-VN"/>
        </w:rPr>
        <w:t>không có đơn giá thì lấy mức đơn giá chào cao nhất đối với nội dung này trong số các hồ sơ dự thầu khác vượt qua bước đánh giá về kỹ thuật để làm cơ sở hiệu chỉnh sai lệch; trường hợp trong hồ sơ dự thầu của các nhà thầu vượt qua bước đánh giá về kỹ thuật không có đơn giá thì lấy đơn giá trong dự toán làm cơ sở hiệu chỉnh sai lệch; trường hợp không có dự toán gói thầu thì căn cứ vào đơn giá hình thành giá gói thầu làm cơ sở hiệu chỉnh sai lệch;</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en-US"/>
        </w:rPr>
      </w:pPr>
      <w:r>
        <w:rPr>
          <w:rFonts w:ascii="Times New Roman" w:eastAsia="Calibri" w:hAnsi="Times New Roman" w:cs="Times New Roman"/>
          <w:lang w:val="vi-VN"/>
        </w:rPr>
        <w:t>- Trường hợp chỉ có một nhà thầu duy nhất vượt qua bước đánh giá về kỹ thuật thì tiến hành hiệu chỉnh sai lệch trên cơ sở lấy mức đơn giá tương ứng trong hồ sơ dự thầu của nhà thầu này; trường hợp hồ sơ dự thầu của nhà thầu không có đơn giá thì lấy mức đơn giá trong dự toán của gói thầu; trường hợp không có dự toán gói thầu thì căn cứ vào đơn giá hình thành giá gói thầu làm cơ sở hiệu chỉnh sai lệch</w:t>
      </w:r>
      <w:r>
        <w:rPr>
          <w:rFonts w:ascii="Times New Roman" w:eastAsia="Calibri" w:hAnsi="Times New Roman" w:cs="Times New Roman"/>
          <w:lang w:val="en-US"/>
        </w:rPr>
        <w:t>;</w:t>
      </w:r>
      <w:r>
        <w:rPr>
          <w:rFonts w:ascii="Times New Roman" w:eastAsia="Calibri" w:hAnsi="Times New Roman" w:cs="Times New Roman"/>
          <w:lang w:val="vi-VN"/>
        </w:rPr>
        <w:t xml:space="preserve"> </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en-US"/>
        </w:rPr>
      </w:pPr>
      <w:r>
        <w:rPr>
          <w:rFonts w:ascii="Times New Roman" w:eastAsia="Calibri" w:hAnsi="Times New Roman" w:cs="Times New Roman"/>
          <w:lang w:val="vi-VN"/>
        </w:rPr>
        <w:t xml:space="preserve">- </w:t>
      </w:r>
      <w:r>
        <w:rPr>
          <w:rFonts w:ascii="Times New Roman" w:hAnsi="Times New Roman" w:cs="Times New Roman"/>
          <w:lang w:val="en-US"/>
        </w:rPr>
        <w:t xml:space="preserve">Việc hiệu chỉnh sai lệch chỉ nhằm so sánh các hồ sơ dự thầu. </w:t>
      </w:r>
      <w:r>
        <w:rPr>
          <w:rFonts w:ascii="Times New Roman" w:eastAsia="Calibri" w:hAnsi="Times New Roman" w:cs="Times New Roman"/>
          <w:lang w:val="vi-VN"/>
        </w:rPr>
        <w:t>Trường hợp nhà thầu có hồ sơ dự thầu được hiệu chỉnh sai lệch xếp hạng thứ nhất được mời vào thương thảo hợp đồng, khi thương thảo hợp đồng phải lấy mức đơn giá chào thấp nhất trong số các hồ sơ dự thầu khác vượt qua bước đánh giá về kỹ thuật để thương thảo</w:t>
      </w:r>
      <w:r>
        <w:rPr>
          <w:rFonts w:ascii="Times New Roman" w:eastAsia="Calibri" w:hAnsi="Times New Roman" w:cs="Times New Roman"/>
          <w:lang w:val="en-US"/>
        </w:rPr>
        <w:t>.</w:t>
      </w:r>
      <w:r>
        <w:rPr>
          <w:rFonts w:ascii="Times New Roman" w:eastAsia="Calibri" w:hAnsi="Times New Roman" w:cs="Times New Roman"/>
          <w:lang w:val="vi-VN"/>
        </w:rPr>
        <w:t xml:space="preserve"> </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en-US"/>
        </w:rPr>
      </w:pPr>
      <w:r>
        <w:rPr>
          <w:rFonts w:ascii="Times New Roman" w:eastAsia="Calibri" w:hAnsi="Times New Roman" w:cs="Times New Roman"/>
          <w:lang w:val="vi-VN"/>
        </w:rPr>
        <w:t>3. Đối với hợp đồng trọn gói</w:t>
      </w:r>
      <w:r>
        <w:rPr>
          <w:rFonts w:ascii="Times New Roman" w:eastAsia="Calibri" w:hAnsi="Times New Roman" w:cs="Times New Roman"/>
          <w:lang w:val="en-US"/>
        </w:rPr>
        <w:t>:</w:t>
      </w:r>
    </w:p>
    <w:p w:rsidR="00646444" w:rsidRDefault="00B95E1E" w:rsidP="00D8291C">
      <w:pPr>
        <w:tabs>
          <w:tab w:val="left" w:pos="720"/>
        </w:tabs>
        <w:spacing w:before="240" w:line="243" w:lineRule="auto"/>
        <w:ind w:firstLine="567"/>
        <w:jc w:val="both"/>
        <w:rPr>
          <w:rFonts w:ascii="Times New Roman" w:eastAsia="Calibri" w:hAnsi="Times New Roman" w:cs="Times New Roman"/>
          <w:highlight w:val="yellow"/>
          <w:lang w:val="en-US"/>
        </w:rPr>
      </w:pPr>
      <w:r>
        <w:rPr>
          <w:rFonts w:ascii="Times New Roman" w:eastAsia="Calibri" w:hAnsi="Times New Roman" w:cs="Times New Roman"/>
          <w:lang w:val="vi-VN"/>
        </w:rPr>
        <w:t xml:space="preserve">Trường hợp áp dụng hợp đồng trọn gói, giá dự thầu mà nhà thầu đề xuất trong </w:t>
      </w:r>
      <w:r>
        <w:rPr>
          <w:rFonts w:ascii="Times New Roman" w:eastAsia="Calibri" w:hAnsi="Times New Roman" w:cs="Times New Roman"/>
          <w:lang w:val="en-US"/>
        </w:rPr>
        <w:t>đ</w:t>
      </w:r>
      <w:r>
        <w:rPr>
          <w:rFonts w:ascii="Times New Roman" w:eastAsia="Calibri" w:hAnsi="Times New Roman" w:cs="Times New Roman"/>
          <w:lang w:val="vi-VN"/>
        </w:rPr>
        <w:t xml:space="preserve">ơn dự thầu </w:t>
      </w:r>
      <w:r>
        <w:rPr>
          <w:rFonts w:ascii="Times New Roman" w:eastAsia="Calibri" w:hAnsi="Times New Roman" w:cs="Times New Roman"/>
          <w:lang w:val="en-US"/>
        </w:rPr>
        <w:t xml:space="preserve">thuộc hồ sơ đề xuất về tài chính </w:t>
      </w:r>
      <w:r>
        <w:rPr>
          <w:rFonts w:ascii="Times New Roman" w:eastAsia="Calibri" w:hAnsi="Times New Roman" w:cs="Times New Roman"/>
          <w:lang w:val="vi-VN"/>
        </w:rPr>
        <w:t>được coi là đã bao gồm toàn bộ các chi phí cần thiết để thực hiện gói thầu theo phạm vi công việc nêu trong hồ sơ mời thầu</w:t>
      </w:r>
      <w:r>
        <w:rPr>
          <w:rFonts w:ascii="Times New Roman" w:eastAsia="Calibri" w:hAnsi="Times New Roman" w:cs="Times New Roman"/>
          <w:lang w:val="en-US"/>
        </w:rPr>
        <w:t>,</w:t>
      </w:r>
      <w:r>
        <w:rPr>
          <w:rFonts w:ascii="Times New Roman" w:eastAsia="Calibri" w:hAnsi="Times New Roman" w:cs="Times New Roman"/>
          <w:lang w:val="vi-VN"/>
        </w:rPr>
        <w:t xml:space="preserve"> không tiến hành sửa lỗi, hiệu chỉnh sai lệch. Trường hợp không nhất quán giữa giá dự thầu ghi bằng số và giá dự thầu ghi bằng chữ </w:t>
      </w:r>
      <w:r>
        <w:rPr>
          <w:rFonts w:ascii="Times New Roman" w:eastAsia="Calibri" w:hAnsi="Times New Roman" w:cs="Times New Roman"/>
          <w:lang w:val="en-US"/>
        </w:rPr>
        <w:t xml:space="preserve">trong đơn dự thầu </w:t>
      </w:r>
      <w:r>
        <w:rPr>
          <w:rFonts w:ascii="Times New Roman" w:eastAsia="Calibri" w:hAnsi="Times New Roman" w:cs="Times New Roman"/>
          <w:lang w:val="vi-VN"/>
        </w:rPr>
        <w:t xml:space="preserve">thì </w:t>
      </w:r>
      <w:r>
        <w:rPr>
          <w:rFonts w:ascii="Times New Roman" w:eastAsia="Calibri" w:hAnsi="Times New Roman" w:cs="Times New Roman"/>
          <w:lang w:val="en-US"/>
        </w:rPr>
        <w:t xml:space="preserve">lấy </w:t>
      </w:r>
      <w:r>
        <w:rPr>
          <w:rFonts w:ascii="Times New Roman" w:eastAsia="Calibri" w:hAnsi="Times New Roman" w:cs="Times New Roman"/>
          <w:lang w:val="vi-VN"/>
        </w:rPr>
        <w:t xml:space="preserve">giá dự thầu </w:t>
      </w:r>
      <w:r>
        <w:rPr>
          <w:rFonts w:ascii="Times New Roman" w:eastAsia="Calibri" w:hAnsi="Times New Roman" w:cs="Times New Roman"/>
          <w:lang w:val="en-US"/>
        </w:rPr>
        <w:t>bằng chữ</w:t>
      </w:r>
      <w:r w:rsidR="002B51E3">
        <w:rPr>
          <w:rFonts w:ascii="Times New Roman" w:eastAsia="Calibri" w:hAnsi="Times New Roman" w:cs="Times New Roman"/>
          <w:lang w:val="en-US"/>
        </w:rPr>
        <w:t>, trừ trường hợp giá ghi bằng chữ không có nghĩa</w:t>
      </w:r>
      <w:r>
        <w:rPr>
          <w:rFonts w:ascii="Times New Roman" w:eastAsia="Calibri" w:hAnsi="Times New Roman" w:cs="Times New Roman"/>
          <w:lang w:val="en-US"/>
        </w:rPr>
        <w:t>.</w:t>
      </w:r>
    </w:p>
    <w:p w:rsidR="00646444" w:rsidRDefault="00B95E1E" w:rsidP="00D8291C">
      <w:pPr>
        <w:pStyle w:val="Heading3"/>
        <w:spacing w:after="0" w:line="243" w:lineRule="auto"/>
        <w:ind w:firstLine="567"/>
        <w:jc w:val="both"/>
        <w:rPr>
          <w:rFonts w:ascii="Times New Roman" w:eastAsia="Calibri" w:hAnsi="Times New Roman"/>
          <w:b w:val="0"/>
          <w:sz w:val="28"/>
          <w:lang w:val="vi-VN"/>
        </w:rPr>
      </w:pPr>
      <w:bookmarkStart w:id="291" w:name="_Toc393448719"/>
      <w:bookmarkStart w:id="292" w:name="_Toc5609019"/>
      <w:bookmarkStart w:id="293" w:name="_Toc11850105"/>
      <w:bookmarkStart w:id="294" w:name="_Toc15398559"/>
      <w:r>
        <w:rPr>
          <w:rFonts w:ascii="Times New Roman" w:eastAsia="Calibri" w:hAnsi="Times New Roman"/>
          <w:sz w:val="28"/>
          <w:lang w:val="vi-VN"/>
        </w:rPr>
        <w:t xml:space="preserve">Điều </w:t>
      </w:r>
      <w:r>
        <w:rPr>
          <w:rFonts w:ascii="Times New Roman" w:eastAsia="Calibri" w:hAnsi="Times New Roman"/>
          <w:sz w:val="28"/>
        </w:rPr>
        <w:t>61</w:t>
      </w:r>
      <w:r>
        <w:rPr>
          <w:rFonts w:ascii="Times New Roman" w:eastAsia="Calibri" w:hAnsi="Times New Roman"/>
          <w:sz w:val="28"/>
          <w:lang w:val="vi-VN"/>
        </w:rPr>
        <w:t>. Đánh giá hồ sơ đề xuất về kỹ thuật</w:t>
      </w:r>
      <w:bookmarkEnd w:id="291"/>
      <w:bookmarkEnd w:id="292"/>
      <w:bookmarkEnd w:id="293"/>
      <w:bookmarkEnd w:id="294"/>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1. Kiểm tra và đánh giá về tính hợp lệ của hồ sơ đề xuất về kỹ thuật:</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a) Việc kiểm tra và đánh giá về tính hợp lệ của hồ sơ đề xuất về kỹ thuật thực hiện theo quy định </w:t>
      </w:r>
      <w:r>
        <w:rPr>
          <w:rFonts w:ascii="Times New Roman" w:eastAsia="Calibri" w:hAnsi="Times New Roman" w:cs="Times New Roman"/>
          <w:lang w:val="en-US"/>
        </w:rPr>
        <w:t xml:space="preserve">khoản 1 và khoản 2 </w:t>
      </w:r>
      <w:r>
        <w:rPr>
          <w:rFonts w:ascii="Times New Roman" w:eastAsia="Calibri" w:hAnsi="Times New Roman" w:cs="Times New Roman"/>
        </w:rPr>
        <w:t>Điều 51</w:t>
      </w:r>
      <w:r>
        <w:rPr>
          <w:rFonts w:ascii="Times New Roman" w:eastAsia="Calibri" w:hAnsi="Times New Roman" w:cs="Times New Roman"/>
          <w:lang w:val="vi-VN"/>
        </w:rPr>
        <w:t xml:space="preserve"> của Nghị định này, trừ nội dung kiểm tra và đánh giá tính hợp lệ của bảo đảm dự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b) Nhà thầu có hồ sơ đề xuất về kỹ thuật hợp lệ sẽ được đánh giá chi tiết về kỹ thuật.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lastRenderedPageBreak/>
        <w:t>2. Đánh giá chi tiết hồ sơ đề xuất về kỹ thuật: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a) Việc đánh giá chi tiết hồ sơ đề xuất về kỹ thuật thực hiện theo tiêu chuẩn đánh giá quy định trong hồ sơ mời thầu;</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b) Nhà thầu đáp ứng yêu cầu về kỹ thuật hoặc đạt điểm kỹ thuật cao nhất (đối với phương pháp dựa trên kỹ thuật) được xem xét, đánh giá hồ sơ đề xuất về tài chính;</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c) Danh sách nhà thầu đáp ứng yêu cầu về kỹ thuật hoặc nhà thầu đạt điểm kỹ thuật cao nhất (đối với phương pháp dựa trên kỹ thuật) phải được phê duyệt bằng văn bản</w:t>
      </w:r>
      <w:r>
        <w:rPr>
          <w:rFonts w:ascii="Times New Roman" w:hAnsi="Times New Roman" w:cs="Times New Roman"/>
          <w:lang w:val="en-US"/>
        </w:rPr>
        <w:t xml:space="preserve"> </w:t>
      </w:r>
      <w:r>
        <w:rPr>
          <w:rFonts w:ascii="Times New Roman" w:hAnsi="Times New Roman" w:cs="Times New Roman"/>
          <w:lang w:val="vi-VN"/>
        </w:rPr>
        <w:t xml:space="preserve">và căn cứ vào tờ trình phê duyệt, </w:t>
      </w:r>
      <w:r>
        <w:rPr>
          <w:rFonts w:ascii="Times New Roman" w:eastAsia="Calibri" w:hAnsi="Times New Roman" w:cs="Times New Roman"/>
          <w:lang w:val="vi-VN"/>
        </w:rPr>
        <w:t>báo cáo thẩm định kết quả đánh giá về kỹ thuật</w:t>
      </w:r>
      <w:r>
        <w:rPr>
          <w:rFonts w:ascii="Times New Roman" w:hAnsi="Times New Roman" w:cs="Times New Roman"/>
          <w:lang w:val="vi-VN"/>
        </w:rPr>
        <w:t xml:space="preserve">. </w:t>
      </w:r>
      <w:r>
        <w:rPr>
          <w:rFonts w:ascii="Times New Roman" w:eastAsia="Calibri" w:hAnsi="Times New Roman" w:cs="Times New Roman"/>
          <w:color w:val="000000"/>
          <w:lang w:val="vi-VN"/>
        </w:rPr>
        <w:t xml:space="preserve">Bên mời thầu phải gửi thông báo bằng văn bản về kết quả đánh giá hồ sơ đề xuất về kỹ thuật </w:t>
      </w:r>
      <w:r>
        <w:rPr>
          <w:rFonts w:ascii="Times New Roman" w:hAnsi="Times New Roman" w:cs="Times New Roman"/>
          <w:color w:val="000000"/>
          <w:lang w:val="vi-VN"/>
        </w:rPr>
        <w:t>hoặc nhà thầu đạt điểm kỹ thuật cao nhất (đối với phương pháp dựa trên kỹ thuật)</w:t>
      </w:r>
      <w:r>
        <w:rPr>
          <w:rFonts w:ascii="Times New Roman" w:eastAsia="Calibri" w:hAnsi="Times New Roman" w:cs="Times New Roman"/>
          <w:color w:val="000000"/>
          <w:lang w:val="vi-VN"/>
        </w:rPr>
        <w:t xml:space="preserve"> đến các nhà thầu tham dự thầu. Trong văn bản thông báo phải nêu rõ tên nhà thầu đáp ứng yêu cầu về kỹ thuật, lý do các nhà thầu không đáp ứng về kỹ thuật, thời gian, địa điểm mở hồ sơ đề xuất về tài chính. </w:t>
      </w:r>
      <w:r>
        <w:rPr>
          <w:rFonts w:ascii="Times New Roman" w:eastAsia="Calibri" w:hAnsi="Times New Roman" w:cs="Times New Roman"/>
          <w:color w:val="000000"/>
          <w:lang w:val="en-US"/>
        </w:rPr>
        <w:t>Bên mời thầu có trách nhiệm mời c</w:t>
      </w:r>
      <w:r>
        <w:rPr>
          <w:rFonts w:ascii="Times New Roman" w:eastAsia="Calibri" w:hAnsi="Times New Roman" w:cs="Times New Roman"/>
          <w:color w:val="000000"/>
          <w:lang w:val="vi-VN"/>
        </w:rPr>
        <w:t>ác nhà thầu không đáp ứng yêu cầu về kỹ thuật tham dự lễ mở hồ sơ đề xuất về tài chính.</w:t>
      </w:r>
    </w:p>
    <w:p w:rsidR="00646444" w:rsidRDefault="00B95E1E" w:rsidP="00D8291C">
      <w:pPr>
        <w:pStyle w:val="Heading3"/>
        <w:spacing w:after="0" w:line="243" w:lineRule="auto"/>
        <w:ind w:firstLine="567"/>
        <w:jc w:val="both"/>
        <w:rPr>
          <w:rFonts w:ascii="Times New Roman" w:eastAsia="Calibri" w:hAnsi="Times New Roman"/>
          <w:b w:val="0"/>
          <w:sz w:val="28"/>
          <w:lang w:val="vi-VN"/>
        </w:rPr>
      </w:pPr>
      <w:bookmarkStart w:id="295" w:name="_Toc393448720"/>
      <w:bookmarkStart w:id="296" w:name="_Toc5609020"/>
      <w:bookmarkStart w:id="297" w:name="_Toc11850106"/>
      <w:bookmarkStart w:id="298" w:name="_Toc15398560"/>
      <w:r>
        <w:rPr>
          <w:rFonts w:ascii="Times New Roman" w:eastAsia="Calibri" w:hAnsi="Times New Roman"/>
          <w:sz w:val="28"/>
          <w:lang w:val="vi-VN"/>
        </w:rPr>
        <w:t xml:space="preserve">Điều </w:t>
      </w:r>
      <w:r>
        <w:rPr>
          <w:rFonts w:ascii="Times New Roman" w:eastAsia="Calibri" w:hAnsi="Times New Roman"/>
          <w:sz w:val="28"/>
        </w:rPr>
        <w:t>62</w:t>
      </w:r>
      <w:r>
        <w:rPr>
          <w:rFonts w:ascii="Times New Roman" w:eastAsia="Calibri" w:hAnsi="Times New Roman"/>
          <w:sz w:val="28"/>
          <w:lang w:val="vi-VN"/>
        </w:rPr>
        <w:t>. Mở và đánh giá hồ sơ đề xuất về tài chính</w:t>
      </w:r>
      <w:bookmarkEnd w:id="295"/>
      <w:bookmarkEnd w:id="296"/>
      <w:bookmarkEnd w:id="297"/>
      <w:bookmarkEnd w:id="298"/>
    </w:p>
    <w:p w:rsidR="00646444" w:rsidRDefault="00646444" w:rsidP="00D8291C">
      <w:pPr>
        <w:tabs>
          <w:tab w:val="left" w:pos="720"/>
        </w:tabs>
        <w:spacing w:before="240" w:line="243" w:lineRule="auto"/>
        <w:ind w:firstLine="567"/>
        <w:jc w:val="both"/>
        <w:rPr>
          <w:rFonts w:ascii="Times New Roman" w:eastAsia="Calibri" w:hAnsi="Times New Roman" w:cs="Times New Roman"/>
          <w:lang w:val="vi-VN"/>
        </w:rPr>
      </w:pPr>
      <w:r w:rsidRPr="00646444">
        <w:rPr>
          <w:rFonts w:ascii="Times New Roman" w:hAnsi="Times New Roman" w:cs="Times New Roman"/>
          <w:spacing w:val="-4"/>
          <w:lang w:val="vi-VN"/>
        </w:rPr>
        <w:t xml:space="preserve">1. Việc mở hồ sơ đề xuất về tài chính thực hiện theo quy định tại </w:t>
      </w:r>
      <w:r w:rsidRPr="00646444">
        <w:rPr>
          <w:rFonts w:ascii="Times New Roman" w:hAnsi="Times New Roman" w:cs="Times New Roman"/>
          <w:spacing w:val="-4"/>
        </w:rPr>
        <w:t>Điều 5</w:t>
      </w:r>
      <w:r w:rsidR="00B95E1E">
        <w:rPr>
          <w:rFonts w:ascii="Times New Roman" w:hAnsi="Times New Roman" w:cs="Times New Roman"/>
        </w:rPr>
        <w:t>2</w:t>
      </w:r>
      <w:r w:rsidR="00B95E1E">
        <w:rPr>
          <w:rFonts w:ascii="Times New Roman" w:hAnsi="Times New Roman" w:cs="Times New Roman"/>
          <w:lang w:val="vi-VN"/>
        </w:rPr>
        <w:t xml:space="preserve"> của Nghị định này.</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2. Việc đánh giá hồ sơ đề xuất về tài chính thực hiện theo quy định tại </w:t>
      </w:r>
      <w:r>
        <w:rPr>
          <w:rFonts w:ascii="Times New Roman" w:eastAsia="Calibri" w:hAnsi="Times New Roman" w:cs="Times New Roman"/>
        </w:rPr>
        <w:t>Điều 53</w:t>
      </w:r>
      <w:r>
        <w:rPr>
          <w:rFonts w:ascii="Times New Roman" w:eastAsia="Calibri" w:hAnsi="Times New Roman" w:cs="Times New Roman"/>
          <w:lang w:val="vi-VN"/>
        </w:rPr>
        <w:t xml:space="preserve"> của Nghị định này.</w:t>
      </w:r>
    </w:p>
    <w:p w:rsidR="00646444" w:rsidRDefault="00B95E1E" w:rsidP="00D8291C">
      <w:pPr>
        <w:pStyle w:val="Heading3"/>
        <w:spacing w:after="0" w:line="243" w:lineRule="auto"/>
        <w:ind w:firstLine="567"/>
        <w:jc w:val="both"/>
        <w:rPr>
          <w:rFonts w:ascii="Times New Roman" w:eastAsia="Calibri" w:hAnsi="Times New Roman"/>
          <w:b w:val="0"/>
          <w:sz w:val="28"/>
          <w:lang w:val="vi-VN"/>
        </w:rPr>
      </w:pPr>
      <w:bookmarkStart w:id="299" w:name="_Toc393448721"/>
      <w:bookmarkStart w:id="300" w:name="_Toc5609021"/>
      <w:bookmarkStart w:id="301" w:name="_Toc11850107"/>
      <w:bookmarkStart w:id="302" w:name="_Toc15398561"/>
      <w:r>
        <w:rPr>
          <w:rFonts w:ascii="Times New Roman" w:eastAsia="Calibri" w:hAnsi="Times New Roman"/>
          <w:sz w:val="28"/>
          <w:lang w:val="vi-VN"/>
        </w:rPr>
        <w:t xml:space="preserve">Điều </w:t>
      </w:r>
      <w:r>
        <w:rPr>
          <w:rFonts w:ascii="Times New Roman" w:eastAsia="Calibri" w:hAnsi="Times New Roman"/>
          <w:sz w:val="28"/>
        </w:rPr>
        <w:t>63</w:t>
      </w:r>
      <w:r>
        <w:rPr>
          <w:rFonts w:ascii="Times New Roman" w:eastAsia="Calibri" w:hAnsi="Times New Roman"/>
          <w:sz w:val="28"/>
          <w:lang w:val="vi-VN"/>
        </w:rPr>
        <w:t>. Thương thảo hợp đồng</w:t>
      </w:r>
      <w:bookmarkEnd w:id="299"/>
      <w:bookmarkEnd w:id="300"/>
      <w:bookmarkEnd w:id="301"/>
      <w:bookmarkEnd w:id="302"/>
    </w:p>
    <w:p w:rsidR="00646444" w:rsidRDefault="00935318"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spacing w:val="-4"/>
          <w:lang w:val="vi-VN"/>
        </w:rPr>
        <w:t xml:space="preserve">1. Việc thương thảo hợp đồng phải dựa trên các cơ sở quy định tại </w:t>
      </w:r>
      <w:r>
        <w:rPr>
          <w:rFonts w:ascii="Times New Roman" w:hAnsi="Times New Roman" w:cs="Times New Roman"/>
          <w:spacing w:val="-4"/>
          <w:lang w:val="en-US"/>
        </w:rPr>
        <w:t>khoản 1</w:t>
      </w:r>
      <w:r w:rsidR="00646444" w:rsidRPr="00646444">
        <w:rPr>
          <w:rFonts w:ascii="Times New Roman" w:hAnsi="Times New Roman" w:cs="Times New Roman"/>
          <w:lang w:val="en-US"/>
        </w:rPr>
        <w:t xml:space="preserve"> và khoản 2 </w:t>
      </w:r>
      <w:r w:rsidR="00646444" w:rsidRPr="00646444">
        <w:rPr>
          <w:rFonts w:ascii="Times New Roman" w:hAnsi="Times New Roman" w:cs="Times New Roman"/>
        </w:rPr>
        <w:t>Điều 43</w:t>
      </w:r>
      <w:r w:rsidR="00B95E1E">
        <w:rPr>
          <w:rFonts w:ascii="Times New Roman" w:hAnsi="Times New Roman" w:cs="Times New Roman"/>
          <w:lang w:val="vi-VN"/>
        </w:rPr>
        <w:t xml:space="preserve"> của Nghị định này.</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2. Nguyên tắc thương thảo hợp đồng:</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Không tiến hành thương thảo đối với các nội dung mà nhà thầu đã đề xuất theo đúng yêu cầu của hồ sơ mời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3. Nội dung thương thảo hợp đồng:</w:t>
      </w:r>
    </w:p>
    <w:p w:rsidR="00646444" w:rsidRP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a) Thương thảo về những nội dung chưa đủ chi tiết, chưa rõ hoặc chưa phù hợp, thống nhất giữa hồ sơ mời thầu và hồ sơ dự thầu, giữa các nội dung khác nhau trong hồ sơ dự thầu với nhau dẫn đến các phát sinh, tranh </w:t>
      </w:r>
      <w:r w:rsidR="00A85363">
        <w:rPr>
          <w:rFonts w:ascii="Times New Roman" w:hAnsi="Times New Roman" w:cs="Times New Roman"/>
          <w:lang w:val="en-US"/>
        </w:rPr>
        <w:t xml:space="preserve">                  </w:t>
      </w:r>
      <w:r>
        <w:rPr>
          <w:rFonts w:ascii="Times New Roman" w:hAnsi="Times New Roman" w:cs="Times New Roman"/>
          <w:lang w:val="vi-VN"/>
        </w:rPr>
        <w:t>chấp hoặc ảnh hưởng đến trách nhiệm của các bên trong quá trình thực hiện hợp đồng;</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b) Thương thảo về các sai lệch do nhà thầu đã phát hiện và đề xuất trong </w:t>
      </w:r>
      <w:r>
        <w:rPr>
          <w:rFonts w:ascii="Times New Roman" w:hAnsi="Times New Roman" w:cs="Times New Roman"/>
          <w:lang w:val="vi-VN"/>
        </w:rPr>
        <w:lastRenderedPageBreak/>
        <w:t>hồ sơ dự thầu (nếu có), bao gồm cả thương thảo về các đề xuất thay đổi hoặc phương án thay thế của nhà thầu nếu trong hồ sơ mời thầu có quy định cho phép nhà thầu chào phương án thay thế;</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c) Thương thảo về nhân sự:</w:t>
      </w:r>
    </w:p>
    <w:p w:rsidR="00646444" w:rsidRP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Trong quá trình thương thảo, nhà thầu không được thay đổi nhân sự đã đề xuất trong hồ sơ dự thầu, trừ trường hợp do thời gian đánh giá hồ sơ dự thầu kéo dài hơn so với quy định hoặc vì lý do bất khả kháng mà các vị trí nhân sự chủ chốt do nhà thầu đã đề xuất không thể tham gia thực hiện hợp đồng</w:t>
      </w:r>
      <w:r>
        <w:rPr>
          <w:rFonts w:ascii="Times New Roman" w:hAnsi="Times New Roman" w:cs="Times New Roman"/>
          <w:lang w:val="en-US"/>
        </w:rPr>
        <w:t xml:space="preserve">. Trong trường hợp đó, </w:t>
      </w:r>
      <w:r>
        <w:rPr>
          <w:rFonts w:ascii="Times New Roman" w:hAnsi="Times New Roman" w:cs="Times New Roman"/>
          <w:lang w:val="vi-VN"/>
        </w:rPr>
        <w:t>nhà thầu được thay đổi nhân sự khác nhưng phải bảo đảm nhân sự dự kiến thay thế có trình độ, kinh nghiệm và năng lực tương đương hoặc cao hơn nhân sự đã đề xuất và nhà thầu không được thay đổi giá dự thầu;</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d) Thương thảo về các vấn đề phát sinh trong quá trình lựa chọn nhà thầu (nếu có) nhằm mục tiêu hoàn thiện các nội dung chi tiết của gói thầu;</w:t>
      </w:r>
    </w:p>
    <w:p w:rsidR="00646444" w:rsidRPr="00646444" w:rsidRDefault="00646444" w:rsidP="00D8291C">
      <w:pPr>
        <w:widowControl w:val="0"/>
        <w:tabs>
          <w:tab w:val="left" w:pos="720"/>
        </w:tabs>
        <w:spacing w:before="240" w:line="243" w:lineRule="auto"/>
        <w:ind w:firstLine="567"/>
        <w:jc w:val="both"/>
        <w:rPr>
          <w:rFonts w:ascii="Times New Roman" w:hAnsi="Times New Roman" w:cs="Times New Roman"/>
          <w:lang w:val="vi-VN"/>
        </w:rPr>
      </w:pPr>
      <w:r w:rsidRPr="00646444">
        <w:rPr>
          <w:rFonts w:ascii="Times New Roman" w:hAnsi="Times New Roman" w:cs="Times New Roman"/>
          <w:lang w:val="vi-VN"/>
        </w:rPr>
        <w:t>đ) Thương thảo về các chi phí liên quan đến dịch vụ tư vấn trên cơ sở phù hợp với yêu cầu của gói thầu và điều kiện thực tế;</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e) Thương thảo về các nội dung cần thiết khác.</w:t>
      </w:r>
    </w:p>
    <w:p w:rsidR="00646444" w:rsidRPr="00646444" w:rsidRDefault="00646444" w:rsidP="00D8291C">
      <w:pPr>
        <w:widowControl w:val="0"/>
        <w:tabs>
          <w:tab w:val="left" w:pos="720"/>
        </w:tabs>
        <w:spacing w:before="240" w:line="243" w:lineRule="auto"/>
        <w:ind w:firstLine="567"/>
        <w:jc w:val="both"/>
        <w:rPr>
          <w:rFonts w:ascii="Times New Roman" w:hAnsi="Times New Roman" w:cs="Times New Roman"/>
          <w:lang w:val="vi-VN"/>
        </w:rPr>
      </w:pPr>
      <w:r w:rsidRPr="00646444">
        <w:rPr>
          <w:rFonts w:ascii="Times New Roman" w:hAnsi="Times New Roman" w:cs="Times New Roman"/>
          <w:lang w:val="vi-VN"/>
        </w:rPr>
        <w:t>4. Trong quá trình thương thảo hợp đồng, các bên tham gia thương thảo tiến hành hoàn thiện dự thảo văn bản hợp đồng; điều kiện cụ thể của hợp đồng, phụ lục hợp đồng gồm danh mục chi tiết về phạm vi công việc, biểu giá, tiến độ thực hiện (nếu có).</w:t>
      </w:r>
    </w:p>
    <w:p w:rsidR="00646444" w:rsidRDefault="00B95E1E" w:rsidP="00D8291C">
      <w:pPr>
        <w:widowControl w:val="0"/>
        <w:tabs>
          <w:tab w:val="left" w:pos="720"/>
        </w:tabs>
        <w:spacing w:before="240" w:line="243" w:lineRule="auto"/>
        <w:ind w:firstLine="567"/>
        <w:jc w:val="both"/>
        <w:rPr>
          <w:rFonts w:ascii="Times New Roman" w:eastAsia="Calibri" w:hAnsi="Times New Roman" w:cs="Times New Roman"/>
          <w:lang w:val="vi-VN"/>
        </w:rPr>
      </w:pPr>
      <w:r>
        <w:rPr>
          <w:rFonts w:ascii="Times New Roman" w:hAnsi="Times New Roman" w:cs="Times New Roman"/>
          <w:lang w:val="vi-VN"/>
        </w:rPr>
        <w:t>5.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w:t>
      </w:r>
      <w:r>
        <w:rPr>
          <w:rFonts w:ascii="Times New Roman" w:hAnsi="Times New Roman" w:cs="Times New Roman"/>
          <w:lang w:val="en-US"/>
        </w:rPr>
        <w:t xml:space="preserve"> tại khoản 1 Điều 19 của Nghị định này</w:t>
      </w:r>
      <w:r>
        <w:rPr>
          <w:rFonts w:ascii="Times New Roman" w:hAnsi="Times New Roman" w:cs="Times New Roman"/>
          <w:lang w:val="vi-VN"/>
        </w:rPr>
        <w:t>.</w:t>
      </w:r>
    </w:p>
    <w:p w:rsidR="00646444" w:rsidRDefault="00B95E1E" w:rsidP="00D8291C">
      <w:pPr>
        <w:pStyle w:val="Heading3"/>
        <w:spacing w:after="0" w:line="243" w:lineRule="auto"/>
        <w:ind w:firstLine="567"/>
        <w:jc w:val="both"/>
        <w:rPr>
          <w:rFonts w:ascii="Times New Roman" w:eastAsia="Calibri" w:hAnsi="Times New Roman"/>
          <w:b w:val="0"/>
          <w:sz w:val="28"/>
          <w:lang w:val="en-US"/>
        </w:rPr>
      </w:pPr>
      <w:bookmarkStart w:id="303" w:name="_Toc393448722"/>
      <w:bookmarkStart w:id="304" w:name="_Toc5609022"/>
      <w:bookmarkStart w:id="305" w:name="_Toc11850108"/>
      <w:bookmarkStart w:id="306" w:name="_Toc15398562"/>
      <w:r>
        <w:rPr>
          <w:rFonts w:ascii="Times New Roman" w:eastAsia="Calibri" w:hAnsi="Times New Roman"/>
          <w:sz w:val="28"/>
          <w:lang w:val="vi-VN"/>
        </w:rPr>
        <w:t xml:space="preserve">Điều </w:t>
      </w:r>
      <w:r>
        <w:rPr>
          <w:rFonts w:ascii="Times New Roman" w:eastAsia="Calibri" w:hAnsi="Times New Roman"/>
          <w:sz w:val="28"/>
        </w:rPr>
        <w:t>64</w:t>
      </w:r>
      <w:r>
        <w:rPr>
          <w:rFonts w:ascii="Times New Roman" w:eastAsia="Calibri" w:hAnsi="Times New Roman"/>
          <w:sz w:val="28"/>
          <w:lang w:val="vi-VN"/>
        </w:rPr>
        <w:t>. Trình, thẩm định, phê duyệt và công khai kết quả lựa chọn nhà thầu</w:t>
      </w:r>
      <w:bookmarkEnd w:id="303"/>
      <w:bookmarkEnd w:id="304"/>
      <w:bookmarkEnd w:id="305"/>
      <w:bookmarkEnd w:id="306"/>
      <w:r>
        <w:rPr>
          <w:rFonts w:ascii="Times New Roman" w:eastAsia="Calibri" w:hAnsi="Times New Roman"/>
          <w:sz w:val="28"/>
          <w:lang w:val="en-US"/>
        </w:rPr>
        <w:t>, hoàn thiện và ký kết hợp đồng</w:t>
      </w:r>
    </w:p>
    <w:p w:rsidR="00646444" w:rsidRDefault="00B95E1E" w:rsidP="00D8291C">
      <w:pPr>
        <w:widowControl w:val="0"/>
        <w:tabs>
          <w:tab w:val="left" w:pos="720"/>
        </w:tabs>
        <w:spacing w:before="240" w:line="243" w:lineRule="auto"/>
        <w:ind w:firstLine="567"/>
        <w:jc w:val="both"/>
        <w:rPr>
          <w:rFonts w:ascii="Times New Roman" w:eastAsia="Calibri" w:hAnsi="Times New Roman" w:cs="Times New Roman"/>
          <w:lang w:val="en-US"/>
        </w:rPr>
      </w:pPr>
      <w:r>
        <w:rPr>
          <w:rFonts w:ascii="Times New Roman" w:eastAsia="Calibri" w:hAnsi="Times New Roman" w:cs="Times New Roman"/>
          <w:lang w:val="en-US"/>
        </w:rPr>
        <w:t xml:space="preserve">1. </w:t>
      </w:r>
      <w:r>
        <w:rPr>
          <w:rFonts w:ascii="Times New Roman" w:eastAsia="Calibri" w:hAnsi="Times New Roman" w:cs="Times New Roman"/>
          <w:lang w:val="vi-VN"/>
        </w:rPr>
        <w:t xml:space="preserve">Việc trình, thẩm định, phê duyệt và công khai kết quả lựa chọn nhà thầu thực hiện theo quy định tại Điều </w:t>
      </w:r>
      <w:r>
        <w:rPr>
          <w:rFonts w:ascii="Times New Roman" w:eastAsia="Calibri" w:hAnsi="Times New Roman" w:cs="Times New Roman"/>
          <w:lang w:val="en-US"/>
        </w:rPr>
        <w:t>44</w:t>
      </w:r>
      <w:r>
        <w:rPr>
          <w:rFonts w:ascii="Times New Roman" w:eastAsia="Calibri" w:hAnsi="Times New Roman" w:cs="Times New Roman"/>
          <w:lang w:val="vi-VN"/>
        </w:rPr>
        <w:t xml:space="preserve"> của Nghị định này.</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en-US"/>
        </w:rPr>
      </w:pPr>
      <w:r>
        <w:rPr>
          <w:rFonts w:ascii="Times New Roman" w:eastAsia="Calibri" w:hAnsi="Times New Roman" w:cs="Times New Roman"/>
          <w:lang w:val="en-US"/>
        </w:rPr>
        <w:t>2. Hoàn thiện và ký kết hợp đồng</w:t>
      </w:r>
    </w:p>
    <w:p w:rsidR="00646444" w:rsidRDefault="00B95E1E" w:rsidP="00D8291C">
      <w:pPr>
        <w:widowControl w:val="0"/>
        <w:tabs>
          <w:tab w:val="left" w:pos="720"/>
        </w:tabs>
        <w:spacing w:before="240" w:line="243" w:lineRule="auto"/>
        <w:ind w:firstLine="567"/>
        <w:jc w:val="both"/>
        <w:rPr>
          <w:rFonts w:ascii="Times New Roman" w:eastAsia="Calibri" w:hAnsi="Times New Roman" w:cs="Times New Roman"/>
          <w:lang w:val="en-US"/>
        </w:rPr>
      </w:pPr>
      <w:r>
        <w:rPr>
          <w:rFonts w:ascii="Times New Roman" w:eastAsia="Calibri" w:hAnsi="Times New Roman" w:cs="Times New Roman"/>
          <w:lang w:val="en-US"/>
        </w:rPr>
        <w:t>Hợp đồng ký kết giữa các bên phải phù hợp với quyết định phê duyệt kết quả lựa chọn nhà thầu, biên bản thương thảo hợp đồng, hồ sơ dự thầu, hồ sơ mời thầu và các tài liệu liên quan khác.</w:t>
      </w:r>
    </w:p>
    <w:p w:rsidR="001C3D3F" w:rsidRDefault="001C3D3F" w:rsidP="00D8291C">
      <w:pPr>
        <w:pStyle w:val="Heading2"/>
        <w:spacing w:after="0" w:line="243" w:lineRule="auto"/>
        <w:jc w:val="center"/>
        <w:rPr>
          <w:rFonts w:ascii="Times New Roman" w:hAnsi="Times New Roman"/>
          <w:kern w:val="32"/>
          <w:szCs w:val="26"/>
          <w:lang w:val="fr-FR"/>
        </w:rPr>
      </w:pPr>
      <w:bookmarkStart w:id="307" w:name="_Toc11850109"/>
      <w:bookmarkStart w:id="308" w:name="_Toc15398563"/>
    </w:p>
    <w:p w:rsidR="00646444" w:rsidRPr="00646444" w:rsidRDefault="00646444" w:rsidP="00D8291C">
      <w:pPr>
        <w:pStyle w:val="Heading2"/>
        <w:spacing w:after="0" w:line="243" w:lineRule="auto"/>
        <w:jc w:val="center"/>
        <w:rPr>
          <w:rFonts w:ascii="Times New Roman" w:hAnsi="Times New Roman"/>
          <w:b w:val="0"/>
          <w:kern w:val="32"/>
          <w:szCs w:val="26"/>
          <w:lang w:val="fr-FR"/>
        </w:rPr>
      </w:pPr>
      <w:r w:rsidRPr="00646444">
        <w:rPr>
          <w:rFonts w:ascii="Times New Roman" w:hAnsi="Times New Roman"/>
          <w:kern w:val="32"/>
          <w:szCs w:val="26"/>
          <w:lang w:val="fr-FR"/>
        </w:rPr>
        <w:t>Mục 2</w:t>
      </w:r>
      <w:bookmarkEnd w:id="307"/>
      <w:bookmarkEnd w:id="308"/>
    </w:p>
    <w:p w:rsidR="00646444" w:rsidRPr="00646444" w:rsidRDefault="00646444" w:rsidP="00D8291C">
      <w:pPr>
        <w:pStyle w:val="Heading2"/>
        <w:spacing w:after="0" w:line="243" w:lineRule="auto"/>
        <w:jc w:val="center"/>
        <w:rPr>
          <w:rFonts w:ascii="Times New Roman" w:hAnsi="Times New Roman"/>
          <w:b w:val="0"/>
          <w:kern w:val="32"/>
          <w:szCs w:val="26"/>
          <w:lang w:val="fr-FR"/>
        </w:rPr>
      </w:pPr>
      <w:bookmarkStart w:id="309" w:name="_Toc393448724"/>
      <w:bookmarkStart w:id="310" w:name="_Toc5609024"/>
      <w:bookmarkStart w:id="311" w:name="_Toc11850110"/>
      <w:bookmarkStart w:id="312" w:name="_Toc15398564"/>
      <w:r w:rsidRPr="00646444">
        <w:rPr>
          <w:rFonts w:ascii="Times New Roman" w:hAnsi="Times New Roman"/>
          <w:kern w:val="32"/>
          <w:szCs w:val="26"/>
          <w:lang w:val="fr-FR"/>
        </w:rPr>
        <w:t xml:space="preserve">NHÀ THẦU LÀ </w:t>
      </w:r>
      <w:r w:rsidRPr="00646444">
        <w:rPr>
          <w:rFonts w:ascii="Times New Roman" w:hAnsi="Times New Roman"/>
          <w:kern w:val="32"/>
          <w:szCs w:val="26"/>
          <w:lang w:val="vi-VN"/>
        </w:rPr>
        <w:t>CÁ NHÂN</w:t>
      </w:r>
      <w:bookmarkEnd w:id="309"/>
      <w:bookmarkEnd w:id="310"/>
      <w:bookmarkEnd w:id="311"/>
      <w:bookmarkEnd w:id="312"/>
    </w:p>
    <w:p w:rsidR="00646444" w:rsidRDefault="00B95E1E" w:rsidP="00D8291C">
      <w:pPr>
        <w:pStyle w:val="Heading3"/>
        <w:spacing w:after="0" w:line="243" w:lineRule="auto"/>
        <w:ind w:firstLine="567"/>
        <w:jc w:val="both"/>
        <w:rPr>
          <w:rFonts w:ascii="Times New Roman" w:eastAsia="Calibri" w:hAnsi="Times New Roman"/>
          <w:b w:val="0"/>
          <w:sz w:val="28"/>
          <w:lang w:val="vi-VN"/>
        </w:rPr>
      </w:pPr>
      <w:bookmarkStart w:id="313" w:name="_Toc393448725"/>
      <w:bookmarkStart w:id="314" w:name="_Toc5609025"/>
      <w:bookmarkStart w:id="315" w:name="_Toc11850111"/>
      <w:bookmarkStart w:id="316" w:name="_Toc15398565"/>
      <w:r>
        <w:rPr>
          <w:rFonts w:ascii="Times New Roman" w:eastAsia="Calibri" w:hAnsi="Times New Roman"/>
          <w:sz w:val="28"/>
          <w:lang w:val="vi-VN"/>
        </w:rPr>
        <w:t xml:space="preserve">Điều </w:t>
      </w:r>
      <w:r>
        <w:rPr>
          <w:rFonts w:ascii="Times New Roman" w:eastAsia="Calibri" w:hAnsi="Times New Roman"/>
          <w:sz w:val="28"/>
          <w:lang w:val="fr-FR"/>
        </w:rPr>
        <w:t>65</w:t>
      </w:r>
      <w:r>
        <w:rPr>
          <w:rFonts w:ascii="Times New Roman" w:eastAsia="Calibri" w:hAnsi="Times New Roman"/>
          <w:sz w:val="28"/>
          <w:lang w:val="vi-VN"/>
        </w:rPr>
        <w:t xml:space="preserve">. </w:t>
      </w:r>
      <w:r>
        <w:rPr>
          <w:rFonts w:ascii="Times New Roman" w:eastAsia="Calibri" w:hAnsi="Times New Roman"/>
          <w:sz w:val="28"/>
        </w:rPr>
        <w:t>Lập, trình và phê duyệt điều khoản tham chiếu, danh sách tư vấn cá nhân</w:t>
      </w:r>
      <w:bookmarkEnd w:id="313"/>
      <w:bookmarkEnd w:id="314"/>
      <w:bookmarkEnd w:id="315"/>
      <w:bookmarkEnd w:id="316"/>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bookmarkStart w:id="317" w:name="_Toc5609026"/>
      <w:r>
        <w:rPr>
          <w:rFonts w:ascii="Times New Roman" w:eastAsia="Calibri" w:hAnsi="Times New Roman" w:cs="Times New Roman"/>
          <w:lang w:val="vi-VN"/>
        </w:rPr>
        <w:t xml:space="preserve">1. Bên mời thầu tổ chức lập điều khoản tham chiếu, dự thảo hợp đồng đối với vị trí tư vấn cá nhân cần tuyển chọn và xác định danh sách từ 03 đến 05 tư vấn cá nhân trình </w:t>
      </w:r>
      <w:r>
        <w:rPr>
          <w:rFonts w:ascii="Times New Roman" w:eastAsia="Calibri" w:hAnsi="Times New Roman" w:cs="Times New Roman"/>
          <w:lang w:val="en-US"/>
        </w:rPr>
        <w:t>chủ đầu tư</w:t>
      </w:r>
      <w:r>
        <w:rPr>
          <w:rFonts w:ascii="Times New Roman" w:eastAsia="Calibri" w:hAnsi="Times New Roman" w:cs="Times New Roman"/>
          <w:lang w:val="vi-VN"/>
        </w:rPr>
        <w:t xml:space="preserve"> phê duyệt. Trường hợp xác định chỉ có </w:t>
      </w:r>
      <w:r w:rsidR="00A85363">
        <w:rPr>
          <w:rFonts w:ascii="Times New Roman" w:eastAsia="Calibri" w:hAnsi="Times New Roman" w:cs="Times New Roman"/>
          <w:lang w:val="en-US"/>
        </w:rPr>
        <w:t xml:space="preserve"> </w:t>
      </w:r>
      <w:r>
        <w:rPr>
          <w:rFonts w:ascii="Times New Roman" w:eastAsia="Calibri" w:hAnsi="Times New Roman" w:cs="Times New Roman"/>
          <w:lang w:val="vi-VN"/>
        </w:rPr>
        <w:t xml:space="preserve">duy nhất 01 tư vấn cá nhân đáp ứng yêu cầu để thực hiện hợp đồng, bên mời thầu báo cáo </w:t>
      </w:r>
      <w:r>
        <w:rPr>
          <w:rFonts w:ascii="Times New Roman" w:eastAsia="Calibri" w:hAnsi="Times New Roman" w:cs="Times New Roman"/>
          <w:lang w:val="en-US"/>
        </w:rPr>
        <w:t>chủ đầu tư</w:t>
      </w:r>
      <w:r>
        <w:rPr>
          <w:rFonts w:ascii="Times New Roman" w:eastAsia="Calibri" w:hAnsi="Times New Roman" w:cs="Times New Roman"/>
          <w:lang w:val="vi-VN"/>
        </w:rPr>
        <w:t xml:space="preserve"> xem xét, quyết định. Nội dung điều khoản tham chiếu bao gồm:</w:t>
      </w:r>
      <w:bookmarkEnd w:id="317"/>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a) Mô tả tóm tắt về dự án; </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b) Yêu cầu về phạm vi, khối lượng, chất lượng và thời gian thực hiện hợp đồng;</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c) Yêu cầu về năng lực, trình độ của chuyên gia tư vấn;</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d) Các điều kiện và địa điểm thực hiện hợp đồng;</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đ) Các nội dung cần thiết khác (nếu có).</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2. Tư vấn cá nhân có thể bao gồm một hoặc một nhóm chuyên gia. Trường hợp tư vấn là nhóm chuyên gia thì các chuyên gia phải cử đại diện để giao dịch với bên mời thầu, </w:t>
      </w:r>
      <w:r>
        <w:rPr>
          <w:rFonts w:ascii="Times New Roman" w:hAnsi="Times New Roman" w:cs="Times New Roman"/>
          <w:lang w:val="en-US"/>
        </w:rPr>
        <w:t>chủ đầu tư</w:t>
      </w:r>
      <w:r>
        <w:rPr>
          <w:rFonts w:ascii="Times New Roman" w:hAnsi="Times New Roman" w:cs="Times New Roman"/>
          <w:lang w:val="vi-VN"/>
        </w:rPr>
        <w:t>.</w:t>
      </w:r>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 xml:space="preserve">3. Căn cứ hồ sơ do bên mời thầu trình, </w:t>
      </w:r>
      <w:r>
        <w:rPr>
          <w:rFonts w:ascii="Times New Roman" w:hAnsi="Times New Roman" w:cs="Times New Roman"/>
          <w:lang w:val="en-US"/>
        </w:rPr>
        <w:t>chủ đầu tư</w:t>
      </w:r>
      <w:r>
        <w:rPr>
          <w:rFonts w:ascii="Times New Roman" w:hAnsi="Times New Roman" w:cs="Times New Roman"/>
          <w:lang w:val="vi-VN"/>
        </w:rPr>
        <w:t xml:space="preserve"> xem xét, phê duyệt điều khoản tham chiếu và danh sách tư vấn cá nhân.</w:t>
      </w:r>
    </w:p>
    <w:p w:rsidR="00646444" w:rsidRDefault="00B95E1E" w:rsidP="00D8291C">
      <w:pPr>
        <w:pStyle w:val="Heading3"/>
        <w:spacing w:after="0" w:line="243" w:lineRule="auto"/>
        <w:ind w:firstLine="567"/>
        <w:jc w:val="both"/>
        <w:rPr>
          <w:rFonts w:ascii="Times New Roman" w:eastAsia="Calibri" w:hAnsi="Times New Roman"/>
          <w:b w:val="0"/>
          <w:sz w:val="28"/>
          <w:lang w:val="vi-VN"/>
        </w:rPr>
      </w:pPr>
      <w:bookmarkStart w:id="318" w:name="_Toc393448726"/>
      <w:bookmarkStart w:id="319" w:name="_Toc5609027"/>
      <w:bookmarkStart w:id="320" w:name="_Toc11850112"/>
      <w:bookmarkStart w:id="321" w:name="_Toc15398566"/>
      <w:r>
        <w:rPr>
          <w:rFonts w:ascii="Times New Roman" w:eastAsia="Calibri" w:hAnsi="Times New Roman"/>
          <w:sz w:val="28"/>
          <w:lang w:val="vi-VN"/>
        </w:rPr>
        <w:t xml:space="preserve">Điều </w:t>
      </w:r>
      <w:r>
        <w:rPr>
          <w:rFonts w:ascii="Times New Roman" w:eastAsia="Calibri" w:hAnsi="Times New Roman"/>
          <w:sz w:val="28"/>
        </w:rPr>
        <w:t>66</w:t>
      </w:r>
      <w:r>
        <w:rPr>
          <w:rFonts w:ascii="Times New Roman" w:eastAsia="Calibri" w:hAnsi="Times New Roman"/>
          <w:sz w:val="28"/>
          <w:lang w:val="vi-VN"/>
        </w:rPr>
        <w:t>. Gửi thư mời và đánh giá hồ sơ lý lịch khoa học của tư vấn cá nhân; phê duyệt và ký kết hợp đồng</w:t>
      </w:r>
      <w:bookmarkEnd w:id="318"/>
      <w:bookmarkEnd w:id="319"/>
      <w:bookmarkEnd w:id="320"/>
      <w:bookmarkEnd w:id="321"/>
    </w:p>
    <w:p w:rsidR="00646444" w:rsidRDefault="00B95E1E" w:rsidP="00D8291C">
      <w:pPr>
        <w:widowControl w:val="0"/>
        <w:tabs>
          <w:tab w:val="left" w:pos="720"/>
        </w:tabs>
        <w:spacing w:before="240" w:line="243" w:lineRule="auto"/>
        <w:ind w:firstLine="567"/>
        <w:jc w:val="both"/>
        <w:rPr>
          <w:rFonts w:ascii="Times New Roman" w:hAnsi="Times New Roman" w:cs="Times New Roman"/>
          <w:lang w:val="vi-VN"/>
        </w:rPr>
      </w:pPr>
      <w:r>
        <w:rPr>
          <w:rFonts w:ascii="Times New Roman" w:hAnsi="Times New Roman" w:cs="Times New Roman"/>
          <w:lang w:val="vi-VN"/>
        </w:rPr>
        <w:t>1. Sau khi điều khoản tham chiếu và danh sách tư vấn cá nhân được phê duyệt, bên mời thầu gửi thư mời và điều khoản tham chiếu đến các tư vấn cá nhân có tên trong danh sách, trong đó nêu rõ thời hạn và địa chỉ nhận hồ sơ lý lịch khoa học.</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2. Nộp hồ sơ lý lịch khoa học:</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Tư vấn cá nhân chuẩn bị hồ sơ lý lịch khoa học theo yêu cầu nêu trong điều khoản tham chiếu và đề xuất kỹ thuật (nếu có) nộp cho bên mời thầu theo thời gian, địa chỉ trong thư mời.</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3. Đánh giá hồ sơ lý lịch khoa học:</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lastRenderedPageBreak/>
        <w:t>Căn cứ nội dung của điều khoản tham chiếu, bên mời thầu đánh giá hồ sơ lý lịch khoa học của từng tư vấn cá nhân.</w:t>
      </w:r>
      <w:r>
        <w:rPr>
          <w:rFonts w:ascii="Times New Roman" w:eastAsia="Calibri" w:hAnsi="Times New Roman" w:cs="Times New Roman"/>
          <w:lang w:val="en-US"/>
        </w:rPr>
        <w:t xml:space="preserve"> </w:t>
      </w:r>
      <w:r>
        <w:rPr>
          <w:rFonts w:ascii="Times New Roman" w:eastAsia="Calibri" w:hAnsi="Times New Roman" w:cs="Times New Roman"/>
          <w:lang w:val="vi-VN"/>
        </w:rPr>
        <w:t xml:space="preserve">Tư vấn cá nhân có tư cách hợp lệ theo quy định </w:t>
      </w:r>
      <w:r>
        <w:rPr>
          <w:rFonts w:ascii="Times New Roman" w:eastAsia="Calibri" w:hAnsi="Times New Roman" w:cs="Times New Roman"/>
          <w:lang w:val="en-US"/>
        </w:rPr>
        <w:t>tại khoản 2 Điều 6 của Nghị định này</w:t>
      </w:r>
      <w:r>
        <w:rPr>
          <w:rFonts w:ascii="Times New Roman" w:eastAsia="Calibri" w:hAnsi="Times New Roman" w:cs="Times New Roman"/>
          <w:lang w:val="vi-VN"/>
        </w:rPr>
        <w:t>; có hồ sơ lý lịch khoa học và đề xuất kỹ thuật (nếu có) tốt nhất, đáp ứng yêu cầu của điều khoản tham chiếu sẽ được bên mời thầu mời vào thương thảo, hoàn thiện hợp đồng.</w:t>
      </w:r>
    </w:p>
    <w:p w:rsidR="00646444" w:rsidRDefault="00B95E1E" w:rsidP="00D8291C">
      <w:pPr>
        <w:tabs>
          <w:tab w:val="left" w:pos="720"/>
        </w:tabs>
        <w:spacing w:before="240" w:line="243"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4. Thương thảo, hoàn thiện hợp đồng. </w:t>
      </w:r>
    </w:p>
    <w:p w:rsidR="00646444" w:rsidRPr="00646444" w:rsidRDefault="00646444" w:rsidP="00D8291C">
      <w:pPr>
        <w:widowControl w:val="0"/>
        <w:tabs>
          <w:tab w:val="left" w:pos="720"/>
        </w:tabs>
        <w:spacing w:before="240" w:line="243"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5. Việc phê duyệt kết quả lựa chọn tư vấn cá nhân phải bằng văn bản và căn cứ vào tờ trình phê duyệt, báo cáo kết quả đánh giá </w:t>
      </w:r>
      <w:r w:rsidRPr="00646444">
        <w:rPr>
          <w:rFonts w:ascii="Times New Roman" w:eastAsia="Calibri" w:hAnsi="Times New Roman" w:cs="Times New Roman"/>
          <w:lang w:val="vi-VN"/>
        </w:rPr>
        <w:t>hồ sơ lý lịch khoa học của các tư vấn cá nhân, kết quả thương thảo hợp đồng. Hợp đồng ký kết giữa các bên phải phù hợp với quyết định phê duyệt kết quả lựa chọn tư vấn cá nhân, kết quả thương thảo hợp đồng và nội dung của điều khoản tham chiếu.</w:t>
      </w:r>
    </w:p>
    <w:p w:rsidR="00646444" w:rsidRDefault="00B95E1E" w:rsidP="004F360F">
      <w:pPr>
        <w:pStyle w:val="Heading1"/>
        <w:tabs>
          <w:tab w:val="left" w:pos="720"/>
        </w:tabs>
        <w:spacing w:line="241" w:lineRule="auto"/>
        <w:ind w:firstLine="0"/>
        <w:rPr>
          <w:rFonts w:ascii="Times New Roman" w:eastAsia="Calibri" w:hAnsi="Times New Roman"/>
          <w:lang w:val="en-US"/>
        </w:rPr>
      </w:pPr>
      <w:bookmarkStart w:id="322" w:name="_Toc11850113"/>
      <w:bookmarkStart w:id="323" w:name="_Toc15398567"/>
      <w:bookmarkStart w:id="324" w:name="_Toc393448728"/>
      <w:bookmarkStart w:id="325" w:name="_Toc5609028"/>
      <w:r>
        <w:rPr>
          <w:rFonts w:ascii="Times New Roman" w:eastAsia="Calibri" w:hAnsi="Times New Roman"/>
          <w:lang w:val="en-US"/>
        </w:rPr>
        <w:t>Chương VII</w:t>
      </w:r>
      <w:bookmarkEnd w:id="322"/>
      <w:bookmarkEnd w:id="323"/>
    </w:p>
    <w:p w:rsidR="00646444" w:rsidRDefault="00B95E1E" w:rsidP="004F360F">
      <w:pPr>
        <w:pStyle w:val="Heading1"/>
        <w:tabs>
          <w:tab w:val="left" w:pos="720"/>
        </w:tabs>
        <w:spacing w:line="241" w:lineRule="auto"/>
        <w:ind w:firstLine="0"/>
        <w:rPr>
          <w:rFonts w:ascii="Times New Roman" w:eastAsia="Calibri" w:hAnsi="Times New Roman"/>
          <w:b w:val="0"/>
          <w:lang w:val="en-US"/>
        </w:rPr>
      </w:pPr>
      <w:r>
        <w:rPr>
          <w:rFonts w:ascii="Times New Roman" w:eastAsia="Calibri" w:hAnsi="Times New Roman"/>
          <w:lang w:val="en-US"/>
        </w:rPr>
        <w:t xml:space="preserve"> </w:t>
      </w:r>
      <w:bookmarkStart w:id="326" w:name="_Toc11850114"/>
      <w:bookmarkStart w:id="327" w:name="_Toc15398568"/>
      <w:r>
        <w:rPr>
          <w:rFonts w:ascii="Times New Roman" w:eastAsia="Calibri" w:hAnsi="Times New Roman"/>
          <w:lang w:val="vi-VN"/>
        </w:rPr>
        <w:t xml:space="preserve">QUY TRÌNH ĐẤU THẦU RỘNG RÃI ĐỐI VỚI GÓI THẦU MUA SẮM HÀNG HÓA, </w:t>
      </w:r>
      <w:r>
        <w:rPr>
          <w:rFonts w:ascii="Times New Roman" w:eastAsia="Calibri" w:hAnsi="Times New Roman"/>
          <w:lang w:val="en-US"/>
        </w:rPr>
        <w:t>DỊCH VỤ XÂY DỰNG,</w:t>
      </w:r>
      <w:r>
        <w:rPr>
          <w:rFonts w:ascii="Times New Roman" w:eastAsia="Calibri" w:hAnsi="Times New Roman"/>
          <w:lang w:val="vi-VN"/>
        </w:rPr>
        <w:t xml:space="preserve"> HỖN HỢP THEO PHƯƠNG THỨC HAI GIAI ĐOẠN</w:t>
      </w:r>
      <w:bookmarkEnd w:id="324"/>
      <w:bookmarkEnd w:id="325"/>
      <w:bookmarkEnd w:id="326"/>
      <w:r>
        <w:rPr>
          <w:rFonts w:ascii="Times New Roman" w:eastAsia="Calibri" w:hAnsi="Times New Roman"/>
          <w:lang w:val="en-US"/>
        </w:rPr>
        <w:t xml:space="preserve"> </w:t>
      </w:r>
      <w:bookmarkEnd w:id="327"/>
    </w:p>
    <w:p w:rsidR="00646444" w:rsidRDefault="00646444" w:rsidP="004F360F">
      <w:pPr>
        <w:pStyle w:val="Heading2"/>
        <w:spacing w:after="0" w:line="241" w:lineRule="auto"/>
        <w:jc w:val="center"/>
        <w:rPr>
          <w:rFonts w:ascii="Times New Roman" w:eastAsia="Calibri" w:hAnsi="Times New Roman"/>
        </w:rPr>
      </w:pPr>
      <w:bookmarkStart w:id="328" w:name="_Toc11850115"/>
      <w:bookmarkStart w:id="329" w:name="_Toc15398569"/>
    </w:p>
    <w:p w:rsidR="00646444" w:rsidRPr="00646444" w:rsidRDefault="00646444" w:rsidP="004F360F">
      <w:pPr>
        <w:pStyle w:val="Heading2"/>
        <w:spacing w:after="0" w:line="241" w:lineRule="auto"/>
        <w:jc w:val="center"/>
        <w:rPr>
          <w:rFonts w:ascii="Times New Roman" w:eastAsia="Calibri" w:hAnsi="Times New Roman"/>
          <w:b w:val="0"/>
        </w:rPr>
      </w:pPr>
      <w:r w:rsidRPr="00646444">
        <w:rPr>
          <w:rFonts w:ascii="Times New Roman" w:eastAsia="Calibri" w:hAnsi="Times New Roman"/>
        </w:rPr>
        <w:t>Mục 1</w:t>
      </w:r>
      <w:bookmarkEnd w:id="328"/>
      <w:bookmarkEnd w:id="329"/>
    </w:p>
    <w:p w:rsidR="00646444" w:rsidRPr="00646444" w:rsidRDefault="00646444" w:rsidP="004F360F">
      <w:pPr>
        <w:pStyle w:val="Heading2"/>
        <w:spacing w:after="0" w:line="241" w:lineRule="auto"/>
        <w:jc w:val="center"/>
        <w:rPr>
          <w:rFonts w:ascii="Times New Roman" w:eastAsia="Calibri" w:hAnsi="Times New Roman"/>
          <w:b w:val="0"/>
          <w:lang w:val="vi-VN"/>
        </w:rPr>
      </w:pPr>
      <w:bookmarkStart w:id="330" w:name="_Toc393448730"/>
      <w:bookmarkStart w:id="331" w:name="_Toc5609030"/>
      <w:bookmarkStart w:id="332" w:name="_Toc11850116"/>
      <w:bookmarkStart w:id="333" w:name="_Toc15398570"/>
      <w:r w:rsidRPr="00646444">
        <w:rPr>
          <w:rFonts w:ascii="Times New Roman" w:eastAsia="Calibri" w:hAnsi="Times New Roman"/>
          <w:lang w:val="vi-VN"/>
        </w:rPr>
        <w:t>PHƯƠNG THỨC HAI GIAI ĐOẠN MỘT TÚI HỒ SƠ</w:t>
      </w:r>
      <w:bookmarkEnd w:id="330"/>
      <w:bookmarkEnd w:id="331"/>
      <w:bookmarkEnd w:id="332"/>
      <w:bookmarkEnd w:id="333"/>
    </w:p>
    <w:p w:rsidR="00646444" w:rsidRDefault="00B95E1E" w:rsidP="004F360F">
      <w:pPr>
        <w:pStyle w:val="Heading3"/>
        <w:spacing w:after="0" w:line="241" w:lineRule="auto"/>
        <w:ind w:firstLine="567"/>
        <w:jc w:val="both"/>
        <w:rPr>
          <w:rFonts w:ascii="Times New Roman" w:eastAsia="Calibri" w:hAnsi="Times New Roman"/>
          <w:b w:val="0"/>
          <w:sz w:val="28"/>
          <w:lang w:val="vi-VN"/>
        </w:rPr>
      </w:pPr>
      <w:bookmarkStart w:id="334" w:name="_Toc393448731"/>
      <w:bookmarkStart w:id="335" w:name="_Toc5609031"/>
      <w:bookmarkStart w:id="336" w:name="_Toc11850117"/>
      <w:bookmarkStart w:id="337" w:name="_Toc15398571"/>
      <w:r>
        <w:rPr>
          <w:rFonts w:ascii="Times New Roman" w:eastAsia="Calibri" w:hAnsi="Times New Roman"/>
          <w:sz w:val="28"/>
          <w:lang w:val="vi-VN"/>
        </w:rPr>
        <w:t xml:space="preserve">Điều </w:t>
      </w:r>
      <w:r>
        <w:rPr>
          <w:rFonts w:ascii="Times New Roman" w:eastAsia="Calibri" w:hAnsi="Times New Roman"/>
          <w:sz w:val="28"/>
        </w:rPr>
        <w:t>67.</w:t>
      </w:r>
      <w:r>
        <w:rPr>
          <w:rFonts w:ascii="Times New Roman" w:eastAsia="Calibri" w:hAnsi="Times New Roman"/>
          <w:sz w:val="28"/>
          <w:lang w:val="vi-VN"/>
        </w:rPr>
        <w:t xml:space="preserve"> Chuẩn bị đấu thầu giai đoạn một</w:t>
      </w:r>
      <w:bookmarkEnd w:id="334"/>
      <w:bookmarkEnd w:id="335"/>
      <w:bookmarkEnd w:id="336"/>
      <w:bookmarkEnd w:id="337"/>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1. Căn cứ quy mô, tính chất của gói thầu, có thể áp dụng thủ tục lựa chọn danh sách ngắn nhằm lựa chọn được các nhà thầu có đủ năng lực và kinh nghiệm theo yêu cầu của gói thầu để mời tham gia đấu thầu. Việc áp dụng thủ tục lựa chọn danh sách ngắn do người có thẩm quyền quyết định và phải được ghi rõ trong kế hoạch lựa chọn nhà thầu; trường hợp áp dụng thủ tục lựa chọn danh sách ngắn, việc lựa chọn danh sách ngắn thực hiện theo quy định tại Điều </w:t>
      </w:r>
      <w:r>
        <w:rPr>
          <w:rFonts w:ascii="Times New Roman" w:eastAsia="Calibri" w:hAnsi="Times New Roman" w:cs="Times New Roman"/>
        </w:rPr>
        <w:t>46</w:t>
      </w:r>
      <w:r>
        <w:rPr>
          <w:rFonts w:ascii="Times New Roman" w:eastAsia="Calibri" w:hAnsi="Times New Roman" w:cs="Times New Roman"/>
          <w:lang w:val="vi-VN"/>
        </w:rPr>
        <w:t xml:space="preserve"> của Nghị định này.</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2. Lập hồ sơ mời thầu giai đoạn một:</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a) Căn cứ lập hồ sơ mời thầu theo quy định tại </w:t>
      </w:r>
      <w:r>
        <w:rPr>
          <w:rFonts w:ascii="Times New Roman" w:eastAsia="Calibri" w:hAnsi="Times New Roman" w:cs="Times New Roman"/>
          <w:lang w:val="en-US"/>
        </w:rPr>
        <w:t xml:space="preserve">khoản 1 </w:t>
      </w:r>
      <w:r>
        <w:rPr>
          <w:rFonts w:ascii="Times New Roman" w:eastAsia="Calibri" w:hAnsi="Times New Roman" w:cs="Times New Roman"/>
        </w:rPr>
        <w:t>Điều 37</w:t>
      </w:r>
      <w:r>
        <w:rPr>
          <w:rFonts w:ascii="Times New Roman" w:eastAsia="Calibri" w:hAnsi="Times New Roman" w:cs="Times New Roman"/>
          <w:lang w:val="vi-VN"/>
        </w:rPr>
        <w:t xml:space="preserve"> của Nghị định này;</w:t>
      </w:r>
    </w:p>
    <w:p w:rsidR="00646444" w:rsidRDefault="00B95E1E" w:rsidP="004F360F">
      <w:pPr>
        <w:widowControl w:val="0"/>
        <w:tabs>
          <w:tab w:val="left" w:pos="720"/>
        </w:tabs>
        <w:spacing w:before="240" w:line="241" w:lineRule="auto"/>
        <w:ind w:firstLine="567"/>
        <w:jc w:val="both"/>
        <w:rPr>
          <w:rFonts w:ascii="Times New Roman" w:eastAsia="Calibri" w:hAnsi="Times New Roman" w:cs="Times New Roman"/>
        </w:rPr>
      </w:pPr>
      <w:r>
        <w:rPr>
          <w:rFonts w:ascii="Times New Roman" w:eastAsia="Calibri" w:hAnsi="Times New Roman" w:cs="Times New Roman"/>
          <w:lang w:val="vi-VN"/>
        </w:rPr>
        <w:t xml:space="preserve">b) Hồ sơ mời thầu giai đoạn một bao gồm các nội dung sau đây: Thông tin tóm tắt về dự án, gói thầu; </w:t>
      </w:r>
      <w:r>
        <w:rPr>
          <w:rFonts w:ascii="Times New Roman" w:hAnsi="Times New Roman" w:cs="Times New Roman"/>
          <w:lang w:val="vi-VN"/>
        </w:rPr>
        <w:t>chỉ dẫn việc chuẩn bị và nộp hồ sơ dự thầu giai đoạn một; ý tưởng yêu cầu về phương án kỹ thuật của gói thầu</w:t>
      </w:r>
      <w:r>
        <w:rPr>
          <w:rFonts w:ascii="Times New Roman" w:eastAsia="Calibri" w:hAnsi="Times New Roman" w:cs="Times New Roman"/>
          <w:lang w:val="vi-VN"/>
        </w:rPr>
        <w:t xml:space="preserve">; yêu cầu về phương án tài chính, thương mại để các nhà thầu đề xuất về </w:t>
      </w:r>
      <w:r>
        <w:rPr>
          <w:rFonts w:ascii="Times New Roman" w:hAnsi="Times New Roman" w:cs="Times New Roman"/>
          <w:lang w:val="vi-VN"/>
        </w:rPr>
        <w:t xml:space="preserve">phương án </w:t>
      </w:r>
      <w:r>
        <w:rPr>
          <w:rFonts w:ascii="Times New Roman" w:eastAsia="Calibri" w:hAnsi="Times New Roman" w:cs="Times New Roman"/>
          <w:lang w:val="vi-VN"/>
        </w:rPr>
        <w:t>kỹ thuật, phương án tài chính, thương mại, làm cơ sở cho bên mời thầu xem xét, hoàn chỉnh hồ sơ mời thầu giai đoạn hai; không yêu cầu nhà thầu đề xuất về giá dự thầu và thực hiện biện pháp bảo đảm dự thầu.</w:t>
      </w:r>
    </w:p>
    <w:p w:rsidR="00646444" w:rsidRPr="00646444" w:rsidRDefault="00646444" w:rsidP="004F360F">
      <w:pPr>
        <w:widowControl w:val="0"/>
        <w:tabs>
          <w:tab w:val="left" w:pos="720"/>
        </w:tabs>
        <w:spacing w:before="240" w:line="241" w:lineRule="auto"/>
        <w:ind w:firstLine="567"/>
        <w:jc w:val="both"/>
        <w:rPr>
          <w:rFonts w:ascii="Times New Roman" w:eastAsia="Calibri" w:hAnsi="Times New Roman" w:cs="Times New Roman"/>
          <w:lang w:val="en-US"/>
        </w:rPr>
      </w:pPr>
      <w:r w:rsidRPr="00646444">
        <w:rPr>
          <w:rFonts w:ascii="Times New Roman" w:eastAsia="Calibri" w:hAnsi="Times New Roman" w:cs="Times New Roman"/>
          <w:lang w:val="vi-VN"/>
        </w:rPr>
        <w:t xml:space="preserve">Trong hồ sơ mời thầu không được nêu bất cứ điều kiện nào nhằm hạn chế sự tham gia của nhà thầu hoặc nhằm tạo lợi thế cho một hoặc một số nhà thầu </w:t>
      </w:r>
      <w:r w:rsidRPr="00646444">
        <w:rPr>
          <w:rFonts w:ascii="Times New Roman" w:eastAsia="Calibri" w:hAnsi="Times New Roman" w:cs="Times New Roman"/>
          <w:lang w:val="vi-VN"/>
        </w:rPr>
        <w:lastRenderedPageBreak/>
        <w:t>gây ra sự cạnh tranh không bình đẳng</w:t>
      </w:r>
      <w:r w:rsidRPr="00646444">
        <w:rPr>
          <w:rFonts w:ascii="Times New Roman" w:eastAsia="Calibri" w:hAnsi="Times New Roman" w:cs="Times New Roman"/>
          <w:lang w:val="en-US"/>
        </w:rPr>
        <w:t xml:space="preserve">; </w:t>
      </w:r>
      <w:r w:rsidR="00B95E1E">
        <w:rPr>
          <w:rFonts w:ascii="Times New Roman" w:hAnsi="Times New Roman" w:cs="Times New Roman"/>
          <w:color w:val="000000"/>
          <w:lang w:val="vi-VN"/>
        </w:rPr>
        <w:t xml:space="preserve">không đưa ra yêu cầu </w:t>
      </w:r>
      <w:r w:rsidR="00B95E1E">
        <w:rPr>
          <w:rFonts w:ascii="Times New Roman" w:hAnsi="Times New Roman" w:cs="Times New Roman"/>
          <w:lang w:val="vi-VN"/>
        </w:rPr>
        <w:t xml:space="preserve">nhà thầu đã từng ký kết thực hiện một hoặc nhiều hợp đồng với </w:t>
      </w:r>
      <w:r w:rsidR="00B95E1E">
        <w:rPr>
          <w:rFonts w:ascii="Times New Roman" w:hAnsi="Times New Roman" w:cs="Times New Roman"/>
          <w:lang w:val="en-US"/>
        </w:rPr>
        <w:t xml:space="preserve">một </w:t>
      </w:r>
      <w:r w:rsidR="00B95E1E">
        <w:rPr>
          <w:rFonts w:ascii="Times New Roman" w:hAnsi="Times New Roman" w:cs="Times New Roman"/>
          <w:lang w:val="vi-VN"/>
        </w:rPr>
        <w:t xml:space="preserve">cơ quan mua sắm của một </w:t>
      </w:r>
      <w:r w:rsidR="00B95E1E">
        <w:rPr>
          <w:rFonts w:ascii="Times New Roman" w:hAnsi="Times New Roman" w:cs="Times New Roman"/>
          <w:lang w:val="en-US"/>
        </w:rPr>
        <w:t>quốc gia, vùng lãnh thổ</w:t>
      </w:r>
      <w:r w:rsidR="00B95E1E">
        <w:rPr>
          <w:rFonts w:ascii="Times New Roman" w:hAnsi="Times New Roman" w:cs="Times New Roman"/>
          <w:lang w:val="vi-VN"/>
        </w:rPr>
        <w:t xml:space="preserve"> cụ thể hoặc nhà thầu phải có kinh nghiệm cung cấp hàng hóa hoặc dịch vụ trong </w:t>
      </w:r>
      <w:r w:rsidR="00B95E1E">
        <w:rPr>
          <w:rFonts w:ascii="Times New Roman" w:hAnsi="Times New Roman" w:cs="Times New Roman"/>
          <w:lang w:val="en-US"/>
        </w:rPr>
        <w:t xml:space="preserve">quốc gia, vùng </w:t>
      </w:r>
      <w:r w:rsidR="00B95E1E">
        <w:rPr>
          <w:rFonts w:ascii="Times New Roman" w:hAnsi="Times New Roman" w:cs="Times New Roman"/>
          <w:lang w:val="vi-VN"/>
        </w:rPr>
        <w:t>lãnh thổ đó</w:t>
      </w:r>
      <w:r w:rsidR="00B95E1E">
        <w:rPr>
          <w:rFonts w:ascii="Times New Roman" w:hAnsi="Times New Roman" w:cs="Times New Roman"/>
          <w:lang w:val="en-US"/>
        </w:rPr>
        <w:t xml:space="preserve"> như là tiêu chí để loại bỏ nhà thầu</w:t>
      </w:r>
      <w:r w:rsidR="00B95E1E">
        <w:rPr>
          <w:rFonts w:ascii="Times New Roman" w:hAnsi="Times New Roman" w:cs="Times New Roman"/>
          <w:lang w:val="vi-VN"/>
        </w:rPr>
        <w:t>.</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3. Thẩm định, phê duyệt hồ sơ mời thầu:</w:t>
      </w:r>
    </w:p>
    <w:p w:rsidR="00646444" w:rsidRDefault="00B95E1E" w:rsidP="004F360F">
      <w:pPr>
        <w:widowControl w:val="0"/>
        <w:tabs>
          <w:tab w:val="left" w:pos="720"/>
        </w:tabs>
        <w:spacing w:before="240" w:line="241" w:lineRule="auto"/>
        <w:ind w:firstLine="567"/>
        <w:jc w:val="both"/>
        <w:rPr>
          <w:rFonts w:ascii="Times New Roman" w:hAnsi="Times New Roman" w:cs="Times New Roman"/>
          <w:lang w:val="vi-VN"/>
        </w:rPr>
      </w:pPr>
      <w:r>
        <w:rPr>
          <w:rFonts w:ascii="Times New Roman" w:hAnsi="Times New Roman" w:cs="Times New Roman"/>
          <w:lang w:val="vi-VN"/>
        </w:rPr>
        <w:t>a) Hồ sơ mời thầu phải được thẩm định trước khi phê duyệt;</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hAnsi="Times New Roman" w:cs="Times New Roman"/>
          <w:lang w:val="vi-VN"/>
        </w:rPr>
        <w:t>b) Việc phê duyệt hồ sơ mời thầu phải bằng văn bản và căn cứ vào tờ trình phê duyệt, báo cáo thẩm định hồ sơ mời thầu.</w:t>
      </w:r>
    </w:p>
    <w:p w:rsidR="00646444" w:rsidRDefault="00B95E1E" w:rsidP="004F360F">
      <w:pPr>
        <w:pStyle w:val="Heading3"/>
        <w:spacing w:after="0" w:line="241" w:lineRule="auto"/>
        <w:ind w:firstLine="567"/>
        <w:jc w:val="both"/>
        <w:rPr>
          <w:rFonts w:ascii="Times New Roman" w:eastAsia="Calibri" w:hAnsi="Times New Roman"/>
          <w:b w:val="0"/>
          <w:sz w:val="28"/>
        </w:rPr>
      </w:pPr>
      <w:bookmarkStart w:id="338" w:name="_Toc393448732"/>
      <w:bookmarkStart w:id="339" w:name="_Toc5609032"/>
      <w:bookmarkStart w:id="340" w:name="_Toc11850118"/>
      <w:bookmarkStart w:id="341" w:name="_Toc15398572"/>
      <w:r>
        <w:rPr>
          <w:rFonts w:ascii="Times New Roman" w:eastAsia="Calibri" w:hAnsi="Times New Roman"/>
          <w:sz w:val="28"/>
          <w:lang w:val="vi-VN"/>
        </w:rPr>
        <w:t xml:space="preserve">Điều </w:t>
      </w:r>
      <w:r>
        <w:rPr>
          <w:rFonts w:ascii="Times New Roman" w:eastAsia="Calibri" w:hAnsi="Times New Roman"/>
          <w:sz w:val="28"/>
        </w:rPr>
        <w:t>68</w:t>
      </w:r>
      <w:r>
        <w:rPr>
          <w:rFonts w:ascii="Times New Roman" w:eastAsia="Calibri" w:hAnsi="Times New Roman"/>
          <w:sz w:val="28"/>
          <w:lang w:val="vi-VN"/>
        </w:rPr>
        <w:t>. Tổ chức đấu thầu giai đoạn một</w:t>
      </w:r>
      <w:bookmarkEnd w:id="338"/>
      <w:bookmarkEnd w:id="339"/>
      <w:bookmarkEnd w:id="340"/>
      <w:bookmarkEnd w:id="341"/>
    </w:p>
    <w:p w:rsidR="00646444" w:rsidRDefault="00646444"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sidRPr="00646444">
        <w:rPr>
          <w:rFonts w:ascii="Times New Roman" w:eastAsia="Calibri" w:hAnsi="Times New Roman" w:cs="Times New Roman"/>
          <w:spacing w:val="-4"/>
          <w:lang w:val="vi-VN"/>
        </w:rPr>
        <w:t xml:space="preserve">1. Việc mời thầu giai đoạn một thực hiện theo quy định tại khoản 1 Điều </w:t>
      </w:r>
      <w:r w:rsidRPr="00646444">
        <w:rPr>
          <w:rFonts w:ascii="Times New Roman" w:eastAsia="Calibri" w:hAnsi="Times New Roman" w:cs="Times New Roman"/>
          <w:spacing w:val="-4"/>
          <w:lang w:val="en-US"/>
        </w:rPr>
        <w:t>49</w:t>
      </w:r>
      <w:r w:rsidR="00B95E1E">
        <w:rPr>
          <w:rFonts w:ascii="Times New Roman" w:eastAsia="Calibri" w:hAnsi="Times New Roman" w:cs="Times New Roman"/>
          <w:lang w:val="vi-VN"/>
        </w:rPr>
        <w:t xml:space="preserve"> của Nghị định này.</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2. Phát hành, sửa đổi, làm rõ hồ sơ mời thầu: </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en-US"/>
        </w:rPr>
      </w:pPr>
      <w:r>
        <w:rPr>
          <w:rFonts w:ascii="Times New Roman" w:eastAsia="Calibri" w:hAnsi="Times New Roman" w:cs="Times New Roman"/>
          <w:lang w:val="vi-VN"/>
        </w:rPr>
        <w:t xml:space="preserve">Việc phát hành, sửa đổi, làm rõ hồ sơ mời thầu thực hiện theo quy định tại </w:t>
      </w:r>
      <w:r>
        <w:rPr>
          <w:rFonts w:ascii="Times New Roman" w:eastAsia="Calibri" w:hAnsi="Times New Roman" w:cs="Times New Roman"/>
          <w:lang w:val="en-US"/>
        </w:rPr>
        <w:t xml:space="preserve">khoản 2 </w:t>
      </w:r>
      <w:r>
        <w:rPr>
          <w:rFonts w:ascii="Times New Roman" w:eastAsia="Calibri" w:hAnsi="Times New Roman" w:cs="Times New Roman"/>
        </w:rPr>
        <w:t>Điều 38</w:t>
      </w:r>
      <w:r>
        <w:rPr>
          <w:rFonts w:ascii="Times New Roman" w:eastAsia="Calibri" w:hAnsi="Times New Roman" w:cs="Times New Roman"/>
          <w:lang w:val="vi-VN"/>
        </w:rPr>
        <w:t xml:space="preserve"> của Nghị định này.</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bookmarkStart w:id="342" w:name="_Toc5609033"/>
      <w:r>
        <w:rPr>
          <w:rFonts w:ascii="Times New Roman" w:eastAsia="Calibri" w:hAnsi="Times New Roman" w:cs="Times New Roman"/>
          <w:lang w:val="vi-VN"/>
        </w:rPr>
        <w:t>3. Chuẩn bị, nộp, tiếp nhận, quản lý, sửa đổi, rút hồ sơ dự thầu:</w:t>
      </w:r>
      <w:bookmarkEnd w:id="342"/>
    </w:p>
    <w:p w:rsidR="00646444" w:rsidRDefault="00B95E1E" w:rsidP="004F360F">
      <w:pPr>
        <w:widowControl w:val="0"/>
        <w:tabs>
          <w:tab w:val="left" w:pos="720"/>
        </w:tabs>
        <w:spacing w:before="240" w:line="241" w:lineRule="auto"/>
        <w:ind w:firstLine="567"/>
        <w:jc w:val="both"/>
        <w:rPr>
          <w:rFonts w:ascii="Times New Roman" w:eastAsia="Calibri" w:hAnsi="Times New Roman" w:cs="Times New Roman"/>
          <w:lang w:val="en-US"/>
        </w:rPr>
      </w:pPr>
      <w:r>
        <w:rPr>
          <w:rFonts w:ascii="Times New Roman" w:eastAsia="Calibri" w:hAnsi="Times New Roman" w:cs="Times New Roman"/>
          <w:lang w:val="vi-VN"/>
        </w:rPr>
        <w:t xml:space="preserve">Việc chuẩn bị, nộp, tiếp nhận, quản lý, sửa đổi, rút hồ sơ dự thầu thực hiện theo quy định tại </w:t>
      </w:r>
      <w:r>
        <w:rPr>
          <w:rFonts w:ascii="Times New Roman" w:eastAsia="Calibri" w:hAnsi="Times New Roman" w:cs="Times New Roman"/>
          <w:lang w:val="en-US"/>
        </w:rPr>
        <w:t xml:space="preserve">khoản 3 </w:t>
      </w:r>
      <w:r>
        <w:rPr>
          <w:rFonts w:ascii="Times New Roman" w:eastAsia="Calibri" w:hAnsi="Times New Roman" w:cs="Times New Roman"/>
          <w:lang w:val="vi-VN"/>
        </w:rPr>
        <w:t xml:space="preserve">Điều </w:t>
      </w:r>
      <w:r>
        <w:rPr>
          <w:rFonts w:ascii="Times New Roman" w:eastAsia="Calibri" w:hAnsi="Times New Roman" w:cs="Times New Roman"/>
          <w:lang w:val="en-US"/>
        </w:rPr>
        <w:t>38</w:t>
      </w:r>
      <w:r>
        <w:rPr>
          <w:rFonts w:ascii="Times New Roman" w:eastAsia="Calibri" w:hAnsi="Times New Roman" w:cs="Times New Roman"/>
          <w:lang w:val="vi-VN"/>
        </w:rPr>
        <w:t xml:space="preserve"> của Nghị định này</w:t>
      </w:r>
      <w:r>
        <w:rPr>
          <w:rFonts w:ascii="Times New Roman" w:eastAsia="Calibri" w:hAnsi="Times New Roman" w:cs="Times New Roman"/>
          <w:lang w:val="en-US"/>
        </w:rPr>
        <w:t>.</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4. Mở thầu:</w:t>
      </w:r>
    </w:p>
    <w:p w:rsidR="00646444" w:rsidRDefault="00B95E1E" w:rsidP="004F360F">
      <w:pPr>
        <w:widowControl w:val="0"/>
        <w:tabs>
          <w:tab w:val="left" w:pos="720"/>
        </w:tabs>
        <w:spacing w:before="240" w:line="241" w:lineRule="auto"/>
        <w:ind w:firstLine="567"/>
        <w:jc w:val="both"/>
        <w:rPr>
          <w:rFonts w:ascii="Times New Roman" w:hAnsi="Times New Roman" w:cs="Times New Roman"/>
          <w:lang w:val="vi-VN"/>
        </w:rPr>
      </w:pPr>
      <w:r>
        <w:rPr>
          <w:rFonts w:ascii="Times New Roman" w:hAnsi="Times New Roman" w:cs="Times New Roman"/>
          <w:lang w:val="vi-VN"/>
        </w:rPr>
        <w:t>a) Việc mở thầu phải được tiến hành công khai và bắt đầu ngay trong vòng 01 giờ</w:t>
      </w:r>
      <w:r>
        <w:rPr>
          <w:rFonts w:ascii="Times New Roman" w:hAnsi="Times New Roman" w:cs="Times New Roman"/>
          <w:lang w:val="en-US"/>
        </w:rPr>
        <w:t>,</w:t>
      </w:r>
      <w:r>
        <w:rPr>
          <w:rFonts w:ascii="Times New Roman" w:hAnsi="Times New Roman" w:cs="Times New Roman"/>
          <w:lang w:val="vi-VN"/>
        </w:rPr>
        <w:t xml:space="preserve"> kể từ thời điểm đóng thầu. Chỉ tiến hành mở các hồ sơ dự thầu mà bên mời thầu nhận được trước thời điểm đóng thầu theo yêu cầu của hồ sơ mời thầu trước sự chứng kiến của đại diện các nhà thầu tham dự lễ mở thầu, không phụ thuộc vào sự có mặt hay vắng mặt của các nhà thầu; </w:t>
      </w:r>
    </w:p>
    <w:p w:rsidR="00646444" w:rsidRDefault="00B95E1E" w:rsidP="004F360F">
      <w:pPr>
        <w:widowControl w:val="0"/>
        <w:tabs>
          <w:tab w:val="left" w:pos="720"/>
        </w:tabs>
        <w:spacing w:before="240" w:line="241" w:lineRule="auto"/>
        <w:ind w:firstLine="567"/>
        <w:jc w:val="both"/>
        <w:rPr>
          <w:rFonts w:ascii="Times New Roman" w:hAnsi="Times New Roman" w:cs="Times New Roman"/>
          <w:lang w:val="vi-VN"/>
        </w:rPr>
      </w:pPr>
      <w:r>
        <w:rPr>
          <w:rFonts w:ascii="Times New Roman" w:hAnsi="Times New Roman" w:cs="Times New Roman"/>
          <w:lang w:val="vi-VN"/>
        </w:rPr>
        <w:t>b) Việc mở thầu được thực hiện đối với từng hồ sơ dự thầu theo thứ tự chữ cái tên của nhà thầu và theo trình tự sau đây:</w:t>
      </w:r>
    </w:p>
    <w:p w:rsidR="00646444" w:rsidRDefault="00B95E1E" w:rsidP="004F360F">
      <w:pPr>
        <w:widowControl w:val="0"/>
        <w:tabs>
          <w:tab w:val="left" w:pos="720"/>
        </w:tabs>
        <w:spacing w:before="240" w:line="241" w:lineRule="auto"/>
        <w:ind w:firstLine="567"/>
        <w:jc w:val="both"/>
        <w:rPr>
          <w:rFonts w:ascii="Times New Roman" w:hAnsi="Times New Roman" w:cs="Times New Roman"/>
          <w:lang w:val="vi-VN"/>
        </w:rPr>
      </w:pPr>
      <w:r>
        <w:rPr>
          <w:rFonts w:ascii="Times New Roman" w:hAnsi="Times New Roman" w:cs="Times New Roman"/>
          <w:lang w:val="vi-VN"/>
        </w:rPr>
        <w:t>- Kiểm tra niêm phong;</w:t>
      </w:r>
    </w:p>
    <w:p w:rsidR="00646444" w:rsidRDefault="00B95E1E" w:rsidP="004F360F">
      <w:pPr>
        <w:widowControl w:val="0"/>
        <w:tabs>
          <w:tab w:val="left" w:pos="720"/>
        </w:tabs>
        <w:spacing w:before="240" w:line="241" w:lineRule="auto"/>
        <w:ind w:firstLine="567"/>
        <w:jc w:val="both"/>
        <w:rPr>
          <w:rFonts w:ascii="Times New Roman" w:hAnsi="Times New Roman" w:cs="Times New Roman"/>
          <w:lang w:val="en-US"/>
        </w:rPr>
      </w:pPr>
      <w:r>
        <w:rPr>
          <w:rFonts w:ascii="Times New Roman" w:hAnsi="Times New Roman" w:cs="Times New Roman"/>
          <w:lang w:val="vi-VN"/>
        </w:rPr>
        <w:t>- Mở hồ sơ và đọc rõ các thông tin về: Tên nhà thầu; số lượng bản gốc, bản chụp hồ sơ; thông tin chính ghi trong đơn dự thầu; thời gian có hiệu lực của hồ sơ dự thầu; các thông tin khác liên quan</w:t>
      </w:r>
      <w:r>
        <w:rPr>
          <w:rFonts w:ascii="Times New Roman" w:hAnsi="Times New Roman" w:cs="Times New Roman"/>
          <w:lang w:val="en-US"/>
        </w:rPr>
        <w:t>;</w:t>
      </w:r>
    </w:p>
    <w:p w:rsidR="00646444" w:rsidRDefault="00B95E1E" w:rsidP="004F360F">
      <w:pPr>
        <w:widowControl w:val="0"/>
        <w:tabs>
          <w:tab w:val="left" w:pos="720"/>
        </w:tabs>
        <w:spacing w:before="240" w:line="241" w:lineRule="auto"/>
        <w:ind w:firstLine="567"/>
        <w:jc w:val="both"/>
        <w:rPr>
          <w:rFonts w:ascii="Times New Roman" w:hAnsi="Times New Roman" w:cs="Times New Roman"/>
          <w:lang w:val="vi-VN"/>
        </w:rPr>
      </w:pPr>
      <w:r>
        <w:rPr>
          <w:rFonts w:ascii="Times New Roman" w:hAnsi="Times New Roman" w:cs="Times New Roman"/>
          <w:lang w:val="vi-VN"/>
        </w:rPr>
        <w:t xml:space="preserve">c) Biên bản mở thầu: Các thông tin nêu tại </w:t>
      </w:r>
      <w:r>
        <w:rPr>
          <w:rFonts w:ascii="Times New Roman" w:hAnsi="Times New Roman" w:cs="Times New Roman"/>
          <w:lang w:val="en-US"/>
        </w:rPr>
        <w:t>đ</w:t>
      </w:r>
      <w:r>
        <w:rPr>
          <w:rFonts w:ascii="Times New Roman" w:hAnsi="Times New Roman" w:cs="Times New Roman"/>
          <w:lang w:val="vi-VN"/>
        </w:rPr>
        <w:t xml:space="preserve">iểm b </w:t>
      </w:r>
      <w:r>
        <w:rPr>
          <w:rFonts w:ascii="Times New Roman" w:hAnsi="Times New Roman" w:cs="Times New Roman"/>
          <w:lang w:val="en-US"/>
        </w:rPr>
        <w:t>k</w:t>
      </w:r>
      <w:r>
        <w:rPr>
          <w:rFonts w:ascii="Times New Roman" w:hAnsi="Times New Roman" w:cs="Times New Roman"/>
          <w:lang w:val="vi-VN"/>
        </w:rPr>
        <w:t xml:space="preserve">hoản này phải được ghi vào biên bản mở thầu. Biên bản mở thầu phải được ký xác nhận bởi đại diện của bên mời thầu và nhà thầu tham dự mở thầu. Biên bản này phải được </w:t>
      </w:r>
      <w:r>
        <w:rPr>
          <w:rFonts w:ascii="Times New Roman" w:hAnsi="Times New Roman" w:cs="Times New Roman"/>
          <w:lang w:val="vi-VN"/>
        </w:rPr>
        <w:lastRenderedPageBreak/>
        <w:t>gửi cho các nhà thầu tham dự thầu;</w:t>
      </w:r>
    </w:p>
    <w:p w:rsidR="00646444" w:rsidRDefault="00B95E1E" w:rsidP="004F360F">
      <w:pPr>
        <w:widowControl w:val="0"/>
        <w:tabs>
          <w:tab w:val="left" w:pos="720"/>
        </w:tabs>
        <w:spacing w:before="240" w:line="241" w:lineRule="auto"/>
        <w:ind w:firstLine="567"/>
        <w:jc w:val="both"/>
        <w:rPr>
          <w:rFonts w:ascii="Times New Roman" w:hAnsi="Times New Roman" w:cs="Times New Roman"/>
          <w:lang w:val="vi-VN"/>
        </w:rPr>
      </w:pPr>
      <w:r>
        <w:rPr>
          <w:rFonts w:ascii="Times New Roman" w:hAnsi="Times New Roman" w:cs="Times New Roman"/>
          <w:lang w:val="vi-VN"/>
        </w:rPr>
        <w:t>d) Đại diện của bên mời thầu phải ký xác nhận vào bản gốc đơn dự thầu, giấy ủy quyền của người đại diện theo pháp luật của nhà thầu (nếu có); thỏa thuận liên danh (nếu có).</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5. Trao đổi về hồ sơ dự thầu giai đoạn một:</w:t>
      </w:r>
    </w:p>
    <w:p w:rsidR="00646444" w:rsidRDefault="00B95E1E" w:rsidP="004F360F">
      <w:pPr>
        <w:widowControl w:val="0"/>
        <w:tabs>
          <w:tab w:val="left" w:pos="720"/>
        </w:tabs>
        <w:adjustRightInd w:val="0"/>
        <w:snapToGrid w:val="0"/>
        <w:spacing w:before="240" w:line="241" w:lineRule="auto"/>
        <w:ind w:firstLine="567"/>
        <w:jc w:val="both"/>
        <w:rPr>
          <w:rFonts w:ascii="Times New Roman" w:eastAsia="Calibri" w:hAnsi="Times New Roman" w:cs="Times New Roman"/>
        </w:rPr>
      </w:pPr>
      <w:r>
        <w:rPr>
          <w:rFonts w:ascii="Times New Roman" w:eastAsia="Calibri" w:hAnsi="Times New Roman" w:cs="Times New Roman"/>
          <w:lang w:val="vi-VN"/>
        </w:rPr>
        <w:t>Trong quá trình đánh giá hồ sơ dự thầu giai đoạn một, c</w:t>
      </w:r>
      <w:r>
        <w:rPr>
          <w:rFonts w:ascii="Times New Roman" w:eastAsia="Calibri" w:hAnsi="Times New Roman" w:cs="Times New Roman"/>
        </w:rPr>
        <w:t>ăn cứ các yêu cầu nêu trong hồ sơ mời thầu</w:t>
      </w:r>
      <w:r>
        <w:rPr>
          <w:rFonts w:ascii="Times New Roman" w:eastAsia="Calibri" w:hAnsi="Times New Roman" w:cs="Times New Roman"/>
          <w:lang w:val="vi-VN"/>
        </w:rPr>
        <w:t xml:space="preserve"> và đề xuất của nhà thầu trong hồ sơ dự thầu giai đoạn một</w:t>
      </w:r>
      <w:r>
        <w:rPr>
          <w:rFonts w:ascii="Times New Roman" w:eastAsia="Calibri" w:hAnsi="Times New Roman" w:cs="Times New Roman"/>
        </w:rPr>
        <w:t>, bên mời thầu tiến hành trao đổi với từng nhà thầu nhằm chuẩn xác yêu cầu về kỹ thuật</w:t>
      </w:r>
      <w:r>
        <w:rPr>
          <w:rFonts w:ascii="Times New Roman" w:eastAsia="Calibri" w:hAnsi="Times New Roman" w:cs="Times New Roman"/>
          <w:lang w:val="vi-VN"/>
        </w:rPr>
        <w:t>, tài chính</w:t>
      </w:r>
      <w:r>
        <w:rPr>
          <w:rFonts w:ascii="Times New Roman" w:eastAsia="Calibri" w:hAnsi="Times New Roman" w:cs="Times New Roman"/>
        </w:rPr>
        <w:t xml:space="preserve"> của gói thầu</w:t>
      </w:r>
      <w:r>
        <w:rPr>
          <w:rFonts w:ascii="Times New Roman" w:eastAsia="Calibri" w:hAnsi="Times New Roman" w:cs="Times New Roman"/>
          <w:lang w:val="vi-VN"/>
        </w:rPr>
        <w:t xml:space="preserve"> phục vụ cho việc hoàn chỉnh hồ sơ mời thầu giai đoạn hai</w:t>
      </w:r>
      <w:r>
        <w:rPr>
          <w:rFonts w:ascii="Times New Roman" w:eastAsia="Calibri" w:hAnsi="Times New Roman" w:cs="Times New Roman"/>
        </w:rPr>
        <w:t xml:space="preserve">. Bên mời thầu phải bảo đảm thông tin trong hồ sơ dự thầu giai đoạn một của các nhà thầu không bị tiết lộ. </w:t>
      </w:r>
    </w:p>
    <w:p w:rsidR="00646444" w:rsidRDefault="00B95E1E" w:rsidP="004F360F">
      <w:pPr>
        <w:pStyle w:val="Heading3"/>
        <w:spacing w:after="0" w:line="241" w:lineRule="auto"/>
        <w:ind w:firstLine="567"/>
        <w:jc w:val="both"/>
        <w:rPr>
          <w:rFonts w:ascii="Times New Roman" w:eastAsia="Calibri" w:hAnsi="Times New Roman"/>
          <w:b w:val="0"/>
          <w:sz w:val="28"/>
          <w:lang w:val="vi-VN"/>
        </w:rPr>
      </w:pPr>
      <w:bookmarkStart w:id="343" w:name="_Toc393448733"/>
      <w:bookmarkStart w:id="344" w:name="_Toc5609034"/>
      <w:bookmarkStart w:id="345" w:name="_Toc11850119"/>
      <w:bookmarkStart w:id="346" w:name="_Toc15398573"/>
      <w:r>
        <w:rPr>
          <w:rFonts w:ascii="Times New Roman" w:eastAsia="Calibri" w:hAnsi="Times New Roman"/>
          <w:sz w:val="28"/>
          <w:lang w:val="vi-VN"/>
        </w:rPr>
        <w:t xml:space="preserve">Điều </w:t>
      </w:r>
      <w:r>
        <w:rPr>
          <w:rFonts w:ascii="Times New Roman" w:eastAsia="Calibri" w:hAnsi="Times New Roman"/>
          <w:sz w:val="28"/>
        </w:rPr>
        <w:t>69</w:t>
      </w:r>
      <w:r>
        <w:rPr>
          <w:rFonts w:ascii="Times New Roman" w:eastAsia="Calibri" w:hAnsi="Times New Roman"/>
          <w:sz w:val="28"/>
          <w:lang w:val="vi-VN"/>
        </w:rPr>
        <w:t>. Chuẩn bị, tổ chức đấu thầu giai đoạn hai</w:t>
      </w:r>
      <w:bookmarkEnd w:id="343"/>
      <w:bookmarkEnd w:id="344"/>
      <w:bookmarkEnd w:id="345"/>
      <w:bookmarkEnd w:id="346"/>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1. Lập hồ sơ mời thầu giai đoạn hai:</w:t>
      </w:r>
    </w:p>
    <w:p w:rsidR="00646444" w:rsidRDefault="00B95E1E" w:rsidP="004F360F">
      <w:pPr>
        <w:widowControl w:val="0"/>
        <w:tabs>
          <w:tab w:val="left" w:pos="720"/>
        </w:tabs>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a) Căn cứ lập hồ sơ mời thầu:</w:t>
      </w:r>
    </w:p>
    <w:p w:rsidR="00646444" w:rsidRDefault="00B95E1E" w:rsidP="004F360F">
      <w:pPr>
        <w:widowControl w:val="0"/>
        <w:tabs>
          <w:tab w:val="left" w:pos="720"/>
        </w:tabs>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Ngoài các căn cứ quy định tại </w:t>
      </w:r>
      <w:r>
        <w:rPr>
          <w:rFonts w:ascii="Times New Roman" w:eastAsia="Calibri" w:hAnsi="Times New Roman" w:cs="Times New Roman"/>
          <w:lang w:val="en-US"/>
        </w:rPr>
        <w:t xml:space="preserve">khoản 1 </w:t>
      </w:r>
      <w:r>
        <w:rPr>
          <w:rFonts w:ascii="Times New Roman" w:eastAsia="Calibri" w:hAnsi="Times New Roman" w:cs="Times New Roman"/>
          <w:lang w:val="vi-VN"/>
        </w:rPr>
        <w:t xml:space="preserve">Điều </w:t>
      </w:r>
      <w:r>
        <w:rPr>
          <w:rFonts w:ascii="Times New Roman" w:eastAsia="Calibri" w:hAnsi="Times New Roman" w:cs="Times New Roman"/>
          <w:lang w:val="en-US"/>
        </w:rPr>
        <w:t>37</w:t>
      </w:r>
      <w:r>
        <w:rPr>
          <w:rFonts w:ascii="Times New Roman" w:eastAsia="Calibri" w:hAnsi="Times New Roman" w:cs="Times New Roman"/>
          <w:lang w:val="vi-VN"/>
        </w:rPr>
        <w:t xml:space="preserve"> của Nghị định này, khi lập hồ sơ mời thầu giai đoạn hai, phải tham khảo đề xuất của các nhà thầu tham dự thầu giai đoạn một;</w:t>
      </w:r>
    </w:p>
    <w:p w:rsidR="00646444" w:rsidRDefault="00B95E1E" w:rsidP="004F360F">
      <w:pPr>
        <w:widowControl w:val="0"/>
        <w:tabs>
          <w:tab w:val="left" w:pos="720"/>
        </w:tabs>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b) Nội dung hồ sơ mời thầu:</w:t>
      </w:r>
    </w:p>
    <w:p w:rsidR="00646444" w:rsidRDefault="00B95E1E" w:rsidP="004F360F">
      <w:pPr>
        <w:widowControl w:val="0"/>
        <w:tabs>
          <w:tab w:val="left" w:pos="720"/>
        </w:tabs>
        <w:spacing w:before="240" w:line="241" w:lineRule="auto"/>
        <w:ind w:firstLine="567"/>
        <w:jc w:val="both"/>
        <w:rPr>
          <w:rFonts w:ascii="Times New Roman" w:eastAsia="Calibri" w:hAnsi="Times New Roman" w:cs="Times New Roman"/>
          <w:lang w:val="en-US"/>
        </w:rPr>
      </w:pPr>
      <w:r>
        <w:rPr>
          <w:rFonts w:ascii="Times New Roman" w:eastAsia="Calibri" w:hAnsi="Times New Roman" w:cs="Times New Roman"/>
          <w:lang w:val="vi-VN"/>
        </w:rPr>
        <w:t>Hồ sơ mời thầu phải quy định về tiêu chuẩn đánh giá hồ sơ dự thầu bao gồm tiêu chuẩn đánh giá về năng lực và kinh nghiệm (đối với gói thầu đã thực hiện sơ tuyển, trong hồ sơ mời thầu không cần quy định tiêu chuẩn đánh giá về năng lực và kinh nghiệm của nhà thầu song cần yêu cầu nhà thầu cập nhật thông tin về năng lực của nhà thầu), tiêu chuẩn đánh giá về kỹ thuật; tiêu chuẩn xác định giá đánh giá (đối với trường hợp áp dụng phương pháp giá đánh giá), xác định điểm giá và tiêu chuẩn đánh giá tổng hợp (đối với trường hợp áp dụng phương pháp kết hợp giữa kỹ thuật và giá) và các nội dung liên quan khác</w:t>
      </w:r>
      <w:r>
        <w:rPr>
          <w:rFonts w:ascii="Times New Roman" w:eastAsia="Calibri" w:hAnsi="Times New Roman" w:cs="Times New Roman"/>
          <w:lang w:val="en-US"/>
        </w:rPr>
        <w:t xml:space="preserve"> theo quy định tại các khoản 2, 3, 4, 5, 7</w:t>
      </w:r>
      <w:r w:rsidR="003B1E29">
        <w:rPr>
          <w:rFonts w:ascii="Times New Roman" w:eastAsia="Calibri" w:hAnsi="Times New Roman" w:cs="Times New Roman"/>
          <w:lang w:val="en-US"/>
        </w:rPr>
        <w:t xml:space="preserve">, </w:t>
      </w:r>
      <w:r>
        <w:rPr>
          <w:rFonts w:ascii="Times New Roman" w:eastAsia="Calibri" w:hAnsi="Times New Roman" w:cs="Times New Roman"/>
          <w:lang w:val="en-US"/>
        </w:rPr>
        <w:t>8 Điều 37 và Điều 48 của Nghị định này</w:t>
      </w:r>
      <w:r>
        <w:rPr>
          <w:rFonts w:ascii="Times New Roman" w:eastAsia="Calibri" w:hAnsi="Times New Roman" w:cs="Times New Roman"/>
          <w:lang w:val="vi-VN"/>
        </w:rPr>
        <w:t>. Trong hồ sơ mời thầu không được nêu bất cứ điều kiện nào nhằm hạn chế sự tham gia của nhà thầu hoặc nhằm tạo lợi thế cho một hoặc một số nhà thầu gây ra sự cạnh tranh không bình đẳng</w:t>
      </w:r>
      <w:r>
        <w:rPr>
          <w:rFonts w:ascii="Times New Roman" w:eastAsia="Calibri" w:hAnsi="Times New Roman" w:cs="Times New Roman"/>
          <w:lang w:val="en-US"/>
        </w:rPr>
        <w:t xml:space="preserve">; </w:t>
      </w:r>
      <w:r>
        <w:rPr>
          <w:rFonts w:ascii="Times New Roman" w:hAnsi="Times New Roman" w:cs="Times New Roman"/>
          <w:color w:val="000000"/>
          <w:lang w:val="vi-VN"/>
        </w:rPr>
        <w:t xml:space="preserve">không đưa ra yêu cầu </w:t>
      </w:r>
      <w:r>
        <w:rPr>
          <w:rFonts w:ascii="Times New Roman" w:hAnsi="Times New Roman" w:cs="Times New Roman"/>
          <w:lang w:val="vi-VN"/>
        </w:rPr>
        <w:t xml:space="preserve">nhà thầu đã từng ký kết thực hiện một hoặc nhiều hợp đồng với </w:t>
      </w:r>
      <w:r>
        <w:rPr>
          <w:rFonts w:ascii="Times New Roman" w:hAnsi="Times New Roman" w:cs="Times New Roman"/>
          <w:lang w:val="en-US"/>
        </w:rPr>
        <w:t xml:space="preserve">một </w:t>
      </w:r>
      <w:r>
        <w:rPr>
          <w:rFonts w:ascii="Times New Roman" w:hAnsi="Times New Roman" w:cs="Times New Roman"/>
          <w:lang w:val="vi-VN"/>
        </w:rPr>
        <w:t xml:space="preserve">cơ quan mua sắm của một </w:t>
      </w:r>
      <w:r>
        <w:rPr>
          <w:rFonts w:ascii="Times New Roman" w:hAnsi="Times New Roman" w:cs="Times New Roman"/>
          <w:lang w:val="en-US"/>
        </w:rPr>
        <w:t>quốc gia, vùng lãnh thổ</w:t>
      </w:r>
      <w:r>
        <w:rPr>
          <w:rFonts w:ascii="Times New Roman" w:hAnsi="Times New Roman" w:cs="Times New Roman"/>
          <w:lang w:val="vi-VN"/>
        </w:rPr>
        <w:t xml:space="preserve"> cụ thể hoặc nhà thầu phải </w:t>
      </w:r>
      <w:r w:rsidR="00A85363">
        <w:rPr>
          <w:rFonts w:ascii="Times New Roman" w:hAnsi="Times New Roman" w:cs="Times New Roman"/>
          <w:lang w:val="en-US"/>
        </w:rPr>
        <w:t xml:space="preserve">                </w:t>
      </w:r>
      <w:r>
        <w:rPr>
          <w:rFonts w:ascii="Times New Roman" w:hAnsi="Times New Roman" w:cs="Times New Roman"/>
          <w:lang w:val="vi-VN"/>
        </w:rPr>
        <w:t xml:space="preserve">có kinh nghiệm cung cấp hàng hóa hoặc dịch vụ trong </w:t>
      </w:r>
      <w:r>
        <w:rPr>
          <w:rFonts w:ascii="Times New Roman" w:hAnsi="Times New Roman" w:cs="Times New Roman"/>
          <w:lang w:val="en-US"/>
        </w:rPr>
        <w:t xml:space="preserve">quốc gia, vùng </w:t>
      </w:r>
      <w:r>
        <w:rPr>
          <w:rFonts w:ascii="Times New Roman" w:hAnsi="Times New Roman" w:cs="Times New Roman"/>
          <w:lang w:val="vi-VN"/>
        </w:rPr>
        <w:t xml:space="preserve">lãnh </w:t>
      </w:r>
      <w:r w:rsidR="00A85363">
        <w:rPr>
          <w:rFonts w:ascii="Times New Roman" w:hAnsi="Times New Roman" w:cs="Times New Roman"/>
          <w:lang w:val="en-US"/>
        </w:rPr>
        <w:t xml:space="preserve"> </w:t>
      </w:r>
      <w:r>
        <w:rPr>
          <w:rFonts w:ascii="Times New Roman" w:hAnsi="Times New Roman" w:cs="Times New Roman"/>
          <w:lang w:val="vi-VN"/>
        </w:rPr>
        <w:t>thổ đó.</w:t>
      </w:r>
    </w:p>
    <w:p w:rsidR="00646444" w:rsidRDefault="00B95E1E" w:rsidP="004F360F">
      <w:pPr>
        <w:widowControl w:val="0"/>
        <w:tabs>
          <w:tab w:val="left" w:pos="720"/>
        </w:tabs>
        <w:snapToGrid w:val="0"/>
        <w:spacing w:before="20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2. Thẩm định, phê duyệt hồ sơ mời thầu: </w:t>
      </w:r>
    </w:p>
    <w:p w:rsidR="00646444" w:rsidRDefault="00B95E1E" w:rsidP="004F360F">
      <w:pPr>
        <w:widowControl w:val="0"/>
        <w:tabs>
          <w:tab w:val="left" w:pos="720"/>
        </w:tabs>
        <w:spacing w:before="200" w:line="241" w:lineRule="auto"/>
        <w:ind w:firstLine="567"/>
        <w:jc w:val="both"/>
        <w:rPr>
          <w:rFonts w:ascii="Times New Roman" w:hAnsi="Times New Roman" w:cs="Times New Roman"/>
          <w:lang w:val="vi-VN"/>
        </w:rPr>
      </w:pPr>
      <w:r>
        <w:rPr>
          <w:rFonts w:ascii="Times New Roman" w:hAnsi="Times New Roman" w:cs="Times New Roman"/>
          <w:lang w:val="vi-VN"/>
        </w:rPr>
        <w:t>a) Hồ sơ mời thầu phải được thẩm định trước khi phê duyệt;</w:t>
      </w:r>
    </w:p>
    <w:p w:rsidR="00646444" w:rsidRDefault="00B95E1E" w:rsidP="004F360F">
      <w:pPr>
        <w:widowControl w:val="0"/>
        <w:tabs>
          <w:tab w:val="left" w:pos="720"/>
        </w:tabs>
        <w:spacing w:before="200" w:line="241" w:lineRule="auto"/>
        <w:ind w:firstLine="567"/>
        <w:jc w:val="both"/>
        <w:rPr>
          <w:rFonts w:ascii="Times New Roman" w:eastAsia="Calibri" w:hAnsi="Times New Roman" w:cs="Times New Roman"/>
          <w:lang w:val="vi-VN"/>
        </w:rPr>
      </w:pPr>
      <w:r>
        <w:rPr>
          <w:rFonts w:ascii="Times New Roman" w:hAnsi="Times New Roman" w:cs="Times New Roman"/>
          <w:lang w:val="vi-VN"/>
        </w:rPr>
        <w:lastRenderedPageBreak/>
        <w:t>b) Việc phê duyệt hồ sơ mời thầu phải bằng văn bản và căn cứ vào tờ trình phê duyệt, báo cáo thẩm định hồ sơ mời thầu.</w:t>
      </w:r>
    </w:p>
    <w:p w:rsidR="00646444" w:rsidRDefault="00B95E1E" w:rsidP="004F360F">
      <w:pPr>
        <w:widowControl w:val="0"/>
        <w:tabs>
          <w:tab w:val="left" w:pos="720"/>
        </w:tabs>
        <w:snapToGrid w:val="0"/>
        <w:spacing w:before="20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3. Tổ chức đấu thầu:</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a) Bên mời thầu mời các nhà thầu đã nộp hồ sơ dự thầu giai đoạn một đến nhận hồ sơ mời thầu giai đoạn hai. Việc phát hành, sửa đổi, làm rõ hồ sơ mời thầu giai đoạn hai thực hiện theo quy định tại </w:t>
      </w:r>
      <w:r w:rsidRPr="00646444">
        <w:rPr>
          <w:rFonts w:ascii="Times New Roman" w:hAnsi="Times New Roman" w:cs="Times New Roman"/>
          <w:lang w:val="en-US"/>
        </w:rPr>
        <w:t xml:space="preserve">khoản 2 </w:t>
      </w:r>
      <w:r w:rsidRPr="00646444">
        <w:rPr>
          <w:rFonts w:ascii="Times New Roman" w:hAnsi="Times New Roman" w:cs="Times New Roman"/>
          <w:lang w:val="vi-VN"/>
        </w:rPr>
        <w:t xml:space="preserve">Điều </w:t>
      </w:r>
      <w:r w:rsidRPr="00646444">
        <w:rPr>
          <w:rFonts w:ascii="Times New Roman" w:hAnsi="Times New Roman" w:cs="Times New Roman"/>
          <w:lang w:val="en-US"/>
        </w:rPr>
        <w:t>38</w:t>
      </w:r>
      <w:r w:rsidRPr="00646444">
        <w:rPr>
          <w:rFonts w:ascii="Times New Roman" w:hAnsi="Times New Roman" w:cs="Times New Roman"/>
          <w:lang w:val="vi-VN"/>
        </w:rPr>
        <w:t xml:space="preserve"> của Nghị định này;</w:t>
      </w:r>
    </w:p>
    <w:p w:rsidR="00646444" w:rsidRDefault="00B95E1E" w:rsidP="004F360F">
      <w:pPr>
        <w:widowControl w:val="0"/>
        <w:tabs>
          <w:tab w:val="left" w:pos="720"/>
        </w:tabs>
        <w:spacing w:before="200" w:line="241" w:lineRule="auto"/>
        <w:ind w:firstLine="567"/>
        <w:jc w:val="both"/>
        <w:rPr>
          <w:rFonts w:ascii="Times New Roman" w:hAnsi="Times New Roman" w:cs="Times New Roman"/>
          <w:lang w:val="vi-VN"/>
        </w:rPr>
      </w:pPr>
      <w:r>
        <w:rPr>
          <w:rFonts w:ascii="Times New Roman" w:hAnsi="Times New Roman" w:cs="Times New Roman"/>
          <w:lang w:val="vi-VN"/>
        </w:rPr>
        <w:t>b) Chuẩn bị, nộp, tiếp nhận, quản lý, sửa đổi, rút hồ sơ dự thầu:</w:t>
      </w:r>
    </w:p>
    <w:p w:rsidR="00646444" w:rsidRDefault="00B95E1E" w:rsidP="004F360F">
      <w:pPr>
        <w:widowControl w:val="0"/>
        <w:tabs>
          <w:tab w:val="left" w:pos="720"/>
        </w:tabs>
        <w:spacing w:before="200" w:line="241" w:lineRule="auto"/>
        <w:ind w:firstLine="567"/>
        <w:jc w:val="both"/>
        <w:rPr>
          <w:rFonts w:ascii="Times New Roman" w:hAnsi="Times New Roman" w:cs="Times New Roman"/>
          <w:lang w:val="vi-VN"/>
        </w:rPr>
      </w:pPr>
      <w:r>
        <w:rPr>
          <w:rFonts w:ascii="Times New Roman" w:hAnsi="Times New Roman" w:cs="Times New Roman"/>
          <w:lang w:val="vi-VN"/>
        </w:rPr>
        <w:t xml:space="preserve">Việc chuẩn bị, nộp, tiếp nhận, quản lý, sửa đổi, rút hồ sơ dự thầu thực hiện theo quy định tại </w:t>
      </w:r>
      <w:r>
        <w:rPr>
          <w:rFonts w:ascii="Times New Roman" w:hAnsi="Times New Roman" w:cs="Times New Roman"/>
          <w:lang w:val="en-US"/>
        </w:rPr>
        <w:t xml:space="preserve">khoản 3 </w:t>
      </w:r>
      <w:r>
        <w:rPr>
          <w:rFonts w:ascii="Times New Roman" w:hAnsi="Times New Roman" w:cs="Times New Roman"/>
          <w:lang w:val="vi-VN"/>
        </w:rPr>
        <w:t xml:space="preserve">Điều </w:t>
      </w:r>
      <w:r>
        <w:rPr>
          <w:rFonts w:ascii="Times New Roman" w:hAnsi="Times New Roman" w:cs="Times New Roman"/>
          <w:lang w:val="en-US"/>
        </w:rPr>
        <w:t>38</w:t>
      </w:r>
      <w:r>
        <w:rPr>
          <w:rFonts w:ascii="Times New Roman" w:hAnsi="Times New Roman" w:cs="Times New Roman"/>
          <w:lang w:val="vi-VN"/>
        </w:rPr>
        <w:t xml:space="preserve"> của Nghị định này</w:t>
      </w:r>
      <w:r>
        <w:rPr>
          <w:rFonts w:ascii="Times New Roman" w:hAnsi="Times New Roman" w:cs="Times New Roman"/>
          <w:lang w:val="en-US"/>
        </w:rPr>
        <w:t>.</w:t>
      </w:r>
    </w:p>
    <w:p w:rsidR="00646444" w:rsidRDefault="00B95E1E" w:rsidP="004F360F">
      <w:pPr>
        <w:widowControl w:val="0"/>
        <w:tabs>
          <w:tab w:val="left" w:pos="720"/>
        </w:tabs>
        <w:snapToGrid w:val="0"/>
        <w:spacing w:before="20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4. Mở thầu:</w:t>
      </w:r>
    </w:p>
    <w:p w:rsidR="00646444" w:rsidRPr="00646444" w:rsidRDefault="00646444" w:rsidP="004F360F">
      <w:pPr>
        <w:widowControl w:val="0"/>
        <w:tabs>
          <w:tab w:val="left" w:pos="720"/>
        </w:tabs>
        <w:snapToGrid w:val="0"/>
        <w:spacing w:before="200" w:line="241" w:lineRule="auto"/>
        <w:ind w:firstLine="567"/>
        <w:jc w:val="both"/>
        <w:rPr>
          <w:rFonts w:ascii="Times New Roman" w:eastAsia="Calibri" w:hAnsi="Times New Roman" w:cs="Times New Roman"/>
          <w:lang w:val="vi-VN"/>
        </w:rPr>
      </w:pPr>
      <w:r w:rsidRPr="00646444">
        <w:rPr>
          <w:rFonts w:ascii="Times New Roman" w:eastAsia="Calibri" w:hAnsi="Times New Roman" w:cs="Times New Roman"/>
          <w:lang w:val="vi-VN"/>
        </w:rPr>
        <w:t xml:space="preserve">Việc mở thầu thực hiện theo quy định tại </w:t>
      </w:r>
      <w:r w:rsidRPr="00646444">
        <w:rPr>
          <w:rFonts w:ascii="Times New Roman" w:eastAsia="Calibri" w:hAnsi="Times New Roman" w:cs="Times New Roman"/>
          <w:lang w:val="en-US"/>
        </w:rPr>
        <w:t xml:space="preserve">khoản 4 </w:t>
      </w:r>
      <w:r w:rsidRPr="00646444">
        <w:rPr>
          <w:rFonts w:ascii="Times New Roman" w:eastAsia="Calibri" w:hAnsi="Times New Roman" w:cs="Times New Roman"/>
        </w:rPr>
        <w:t>Điều 38</w:t>
      </w:r>
      <w:r w:rsidRPr="00646444">
        <w:rPr>
          <w:rFonts w:ascii="Times New Roman" w:eastAsia="Calibri" w:hAnsi="Times New Roman" w:cs="Times New Roman"/>
          <w:lang w:val="vi-VN"/>
        </w:rPr>
        <w:t xml:space="preserve"> của Nghị </w:t>
      </w:r>
      <w:r w:rsidR="00A85363">
        <w:rPr>
          <w:rFonts w:ascii="Times New Roman" w:eastAsia="Calibri" w:hAnsi="Times New Roman" w:cs="Times New Roman"/>
          <w:lang w:val="en-US"/>
        </w:rPr>
        <w:t xml:space="preserve"> </w:t>
      </w:r>
      <w:r w:rsidRPr="00646444">
        <w:rPr>
          <w:rFonts w:ascii="Times New Roman" w:eastAsia="Calibri" w:hAnsi="Times New Roman" w:cs="Times New Roman"/>
          <w:lang w:val="vi-VN"/>
        </w:rPr>
        <w:t xml:space="preserve">định này. </w:t>
      </w:r>
    </w:p>
    <w:p w:rsidR="00646444" w:rsidRPr="00646444" w:rsidRDefault="00646444" w:rsidP="004F360F">
      <w:pPr>
        <w:pStyle w:val="Heading3"/>
        <w:spacing w:before="200" w:after="0" w:line="241" w:lineRule="auto"/>
        <w:ind w:firstLine="567"/>
        <w:jc w:val="both"/>
        <w:rPr>
          <w:rFonts w:ascii="Times New Roman" w:eastAsia="Calibri" w:hAnsi="Times New Roman"/>
          <w:b w:val="0"/>
          <w:sz w:val="28"/>
          <w:lang w:val="vi-VN"/>
        </w:rPr>
      </w:pPr>
      <w:bookmarkStart w:id="347" w:name="_Toc393448734"/>
      <w:bookmarkStart w:id="348" w:name="_Toc5609035"/>
      <w:bookmarkStart w:id="349" w:name="_Toc11850120"/>
      <w:bookmarkStart w:id="350" w:name="_Toc15398574"/>
      <w:r w:rsidRPr="00646444">
        <w:rPr>
          <w:rFonts w:ascii="Times New Roman" w:eastAsia="Calibri" w:hAnsi="Times New Roman" w:hint="eastAsia"/>
          <w:sz w:val="28"/>
          <w:lang w:val="vi-VN"/>
        </w:rPr>
        <w:t>Đ</w:t>
      </w:r>
      <w:r w:rsidRPr="00646444">
        <w:rPr>
          <w:rFonts w:ascii="Times New Roman" w:eastAsia="Calibri" w:hAnsi="Times New Roman"/>
          <w:sz w:val="28"/>
          <w:lang w:val="vi-VN"/>
        </w:rPr>
        <w:t>iều</w:t>
      </w:r>
      <w:r w:rsidR="00F0664D">
        <w:rPr>
          <w:rFonts w:ascii="Times New Roman" w:eastAsia="Calibri" w:hAnsi="Times New Roman"/>
          <w:sz w:val="28"/>
          <w:lang w:val="en-US"/>
        </w:rPr>
        <w:t xml:space="preserve"> </w:t>
      </w:r>
      <w:r w:rsidRPr="00646444">
        <w:rPr>
          <w:rFonts w:ascii="Times New Roman" w:eastAsia="Calibri" w:hAnsi="Times New Roman"/>
          <w:sz w:val="28"/>
        </w:rPr>
        <w:t>70</w:t>
      </w:r>
      <w:r w:rsidRPr="00646444">
        <w:rPr>
          <w:rFonts w:ascii="Times New Roman" w:eastAsia="Calibri" w:hAnsi="Times New Roman"/>
          <w:sz w:val="28"/>
          <w:lang w:val="vi-VN"/>
        </w:rPr>
        <w:t xml:space="preserve">. </w:t>
      </w:r>
      <w:r w:rsidRPr="00646444">
        <w:rPr>
          <w:rFonts w:ascii="Times New Roman" w:eastAsia="Calibri" w:hAnsi="Times New Roman" w:hint="eastAsia"/>
          <w:sz w:val="28"/>
          <w:lang w:val="vi-VN"/>
        </w:rPr>
        <w:t>Đá</w:t>
      </w:r>
      <w:r w:rsidRPr="00646444">
        <w:rPr>
          <w:rFonts w:ascii="Times New Roman" w:eastAsia="Calibri" w:hAnsi="Times New Roman"/>
          <w:sz w:val="28"/>
          <w:lang w:val="vi-VN"/>
        </w:rPr>
        <w:t>nh gi</w:t>
      </w:r>
      <w:r w:rsidRPr="00646444">
        <w:rPr>
          <w:rFonts w:ascii="Times New Roman" w:eastAsia="Calibri" w:hAnsi="Times New Roman" w:hint="eastAsia"/>
          <w:sz w:val="28"/>
          <w:lang w:val="vi-VN"/>
        </w:rPr>
        <w:t>á</w:t>
      </w:r>
      <w:r w:rsidRPr="00646444">
        <w:rPr>
          <w:rFonts w:ascii="Times New Roman" w:eastAsia="Calibri" w:hAnsi="Times New Roman"/>
          <w:sz w:val="28"/>
          <w:lang w:val="vi-VN"/>
        </w:rPr>
        <w:t xml:space="preserve"> hồ s</w:t>
      </w:r>
      <w:r w:rsidRPr="00646444">
        <w:rPr>
          <w:rFonts w:ascii="Times New Roman" w:eastAsia="Calibri" w:hAnsi="Times New Roman" w:hint="eastAsia"/>
          <w:sz w:val="28"/>
          <w:lang w:val="vi-VN"/>
        </w:rPr>
        <w:t>ơ</w:t>
      </w:r>
      <w:r w:rsidRPr="00646444">
        <w:rPr>
          <w:rFonts w:ascii="Times New Roman" w:eastAsia="Calibri" w:hAnsi="Times New Roman"/>
          <w:sz w:val="28"/>
          <w:lang w:val="vi-VN"/>
        </w:rPr>
        <w:t xml:space="preserve"> dự thầu v</w:t>
      </w:r>
      <w:r w:rsidRPr="00646444">
        <w:rPr>
          <w:rFonts w:ascii="Times New Roman" w:eastAsia="Calibri" w:hAnsi="Times New Roman" w:hint="eastAsia"/>
          <w:sz w:val="28"/>
          <w:lang w:val="vi-VN"/>
        </w:rPr>
        <w:t>à</w:t>
      </w:r>
      <w:r w:rsidRPr="00646444">
        <w:rPr>
          <w:rFonts w:ascii="Times New Roman" w:eastAsia="Calibri" w:hAnsi="Times New Roman"/>
          <w:sz w:val="28"/>
          <w:lang w:val="vi-VN"/>
        </w:rPr>
        <w:t xml:space="preserve"> th</w:t>
      </w:r>
      <w:r w:rsidRPr="00646444">
        <w:rPr>
          <w:rFonts w:ascii="Times New Roman" w:eastAsia="Calibri" w:hAnsi="Times New Roman" w:hint="eastAsia"/>
          <w:sz w:val="28"/>
          <w:lang w:val="vi-VN"/>
        </w:rPr>
        <w:t>ươ</w:t>
      </w:r>
      <w:r w:rsidRPr="00646444">
        <w:rPr>
          <w:rFonts w:ascii="Times New Roman" w:eastAsia="Calibri" w:hAnsi="Times New Roman"/>
          <w:sz w:val="28"/>
          <w:lang w:val="vi-VN"/>
        </w:rPr>
        <w:t xml:space="preserve">ng thảo hợp </w:t>
      </w:r>
      <w:r w:rsidRPr="00646444">
        <w:rPr>
          <w:rFonts w:ascii="Times New Roman" w:eastAsia="Calibri" w:hAnsi="Times New Roman" w:hint="eastAsia"/>
          <w:sz w:val="28"/>
          <w:lang w:val="vi-VN"/>
        </w:rPr>
        <w:t>đ</w:t>
      </w:r>
      <w:r w:rsidRPr="00646444">
        <w:rPr>
          <w:rFonts w:ascii="Times New Roman" w:eastAsia="Calibri" w:hAnsi="Times New Roman"/>
          <w:sz w:val="28"/>
          <w:lang w:val="vi-VN"/>
        </w:rPr>
        <w:t xml:space="preserve">ồng giai </w:t>
      </w:r>
      <w:r w:rsidR="00A85363">
        <w:rPr>
          <w:rFonts w:ascii="Times New Roman" w:eastAsia="Calibri" w:hAnsi="Times New Roman"/>
          <w:sz w:val="28"/>
          <w:lang w:val="en-US"/>
        </w:rPr>
        <w:t xml:space="preserve">            </w:t>
      </w:r>
      <w:r w:rsidRPr="00646444">
        <w:rPr>
          <w:rFonts w:ascii="Times New Roman" w:eastAsia="Calibri" w:hAnsi="Times New Roman" w:hint="eastAsia"/>
          <w:sz w:val="28"/>
          <w:lang w:val="vi-VN"/>
        </w:rPr>
        <w:t>đ</w:t>
      </w:r>
      <w:r w:rsidRPr="00646444">
        <w:rPr>
          <w:rFonts w:ascii="Times New Roman" w:eastAsia="Calibri" w:hAnsi="Times New Roman"/>
          <w:sz w:val="28"/>
          <w:lang w:val="vi-VN"/>
        </w:rPr>
        <w:t>oạn hai</w:t>
      </w:r>
      <w:bookmarkEnd w:id="347"/>
      <w:bookmarkEnd w:id="348"/>
      <w:bookmarkEnd w:id="349"/>
      <w:bookmarkEnd w:id="350"/>
    </w:p>
    <w:p w:rsidR="00646444" w:rsidRDefault="00B95E1E" w:rsidP="004F360F">
      <w:pPr>
        <w:tabs>
          <w:tab w:val="left" w:pos="720"/>
        </w:tabs>
        <w:spacing w:before="20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1. Nguyên tắc đánh giá hồ sơ dự thầu thực hiện theo quy định tại Điều </w:t>
      </w:r>
      <w:r>
        <w:rPr>
          <w:rFonts w:ascii="Times New Roman" w:eastAsia="Calibri" w:hAnsi="Times New Roman" w:cs="Times New Roman"/>
        </w:rPr>
        <w:t>39</w:t>
      </w:r>
      <w:r>
        <w:rPr>
          <w:rFonts w:ascii="Times New Roman" w:eastAsia="Calibri" w:hAnsi="Times New Roman" w:cs="Times New Roman"/>
          <w:lang w:val="vi-VN"/>
        </w:rPr>
        <w:t xml:space="preserve"> của Nghị định này.</w:t>
      </w:r>
    </w:p>
    <w:p w:rsidR="00646444" w:rsidRDefault="00B95E1E" w:rsidP="004F360F">
      <w:pPr>
        <w:tabs>
          <w:tab w:val="left" w:pos="720"/>
        </w:tabs>
        <w:spacing w:before="20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2. Việc làm rõ hồ sơ dự thầu thực hiện theo quy định tại Điều </w:t>
      </w:r>
      <w:r>
        <w:rPr>
          <w:rFonts w:ascii="Times New Roman" w:eastAsia="Calibri" w:hAnsi="Times New Roman" w:cs="Times New Roman"/>
        </w:rPr>
        <w:t>40</w:t>
      </w:r>
      <w:r>
        <w:rPr>
          <w:rFonts w:ascii="Times New Roman" w:eastAsia="Calibri" w:hAnsi="Times New Roman" w:cs="Times New Roman"/>
          <w:lang w:val="vi-VN"/>
        </w:rPr>
        <w:t xml:space="preserve"> của Nghị định này.</w:t>
      </w:r>
    </w:p>
    <w:p w:rsidR="00646444" w:rsidRDefault="00B95E1E" w:rsidP="004F360F">
      <w:pPr>
        <w:widowControl w:val="0"/>
        <w:tabs>
          <w:tab w:val="left" w:pos="720"/>
        </w:tabs>
        <w:snapToGrid w:val="0"/>
        <w:spacing w:before="20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3. Việc sửa lỗi và hiệu chỉnh sai lệch thực hiện theo quy định tại Điều </w:t>
      </w:r>
      <w:r>
        <w:rPr>
          <w:rFonts w:ascii="Times New Roman" w:eastAsia="Calibri" w:hAnsi="Times New Roman" w:cs="Times New Roman"/>
        </w:rPr>
        <w:t>41</w:t>
      </w:r>
      <w:r>
        <w:rPr>
          <w:rFonts w:ascii="Times New Roman" w:eastAsia="Calibri" w:hAnsi="Times New Roman" w:cs="Times New Roman"/>
          <w:lang w:val="vi-VN"/>
        </w:rPr>
        <w:t xml:space="preserve"> của Nghị định này.</w:t>
      </w:r>
    </w:p>
    <w:p w:rsidR="00646444" w:rsidRDefault="00B95E1E" w:rsidP="004F360F">
      <w:pPr>
        <w:widowControl w:val="0"/>
        <w:tabs>
          <w:tab w:val="left" w:pos="720"/>
        </w:tabs>
        <w:snapToGrid w:val="0"/>
        <w:spacing w:before="20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4. Việc đánh giá hồ sơ dự thầu và thương thảo hợp đồng giai đoạn hai thực hiện theo quy định tại Điều </w:t>
      </w:r>
      <w:r>
        <w:rPr>
          <w:rFonts w:ascii="Times New Roman" w:eastAsia="Calibri" w:hAnsi="Times New Roman" w:cs="Times New Roman"/>
        </w:rPr>
        <w:t>42</w:t>
      </w:r>
      <w:r>
        <w:rPr>
          <w:rFonts w:ascii="Times New Roman" w:eastAsia="Calibri" w:hAnsi="Times New Roman" w:cs="Times New Roman"/>
          <w:lang w:val="vi-VN"/>
        </w:rPr>
        <w:t xml:space="preserve"> và Điều </w:t>
      </w:r>
      <w:r>
        <w:rPr>
          <w:rFonts w:ascii="Times New Roman" w:eastAsia="Calibri" w:hAnsi="Times New Roman" w:cs="Times New Roman"/>
        </w:rPr>
        <w:t>43</w:t>
      </w:r>
      <w:r>
        <w:rPr>
          <w:rFonts w:ascii="Times New Roman" w:eastAsia="Calibri" w:hAnsi="Times New Roman" w:cs="Times New Roman"/>
          <w:lang w:val="vi-VN"/>
        </w:rPr>
        <w:t xml:space="preserve"> của Nghị định này. </w:t>
      </w:r>
    </w:p>
    <w:p w:rsidR="00646444" w:rsidRDefault="00B95E1E" w:rsidP="004F360F">
      <w:pPr>
        <w:pStyle w:val="Heading3"/>
        <w:spacing w:before="200" w:after="0" w:line="241" w:lineRule="auto"/>
        <w:ind w:firstLine="567"/>
        <w:jc w:val="both"/>
        <w:rPr>
          <w:rFonts w:ascii="Times New Roman" w:eastAsia="Calibri" w:hAnsi="Times New Roman"/>
          <w:b w:val="0"/>
          <w:sz w:val="28"/>
          <w:lang w:val="vi-VN"/>
        </w:rPr>
      </w:pPr>
      <w:bookmarkStart w:id="351" w:name="_Toc393448735"/>
      <w:bookmarkStart w:id="352" w:name="_Toc5609036"/>
      <w:bookmarkStart w:id="353" w:name="_Toc11850121"/>
      <w:bookmarkStart w:id="354" w:name="_Toc15398575"/>
      <w:r>
        <w:rPr>
          <w:rFonts w:ascii="Times New Roman" w:eastAsia="Calibri" w:hAnsi="Times New Roman"/>
          <w:sz w:val="28"/>
          <w:lang w:val="vi-VN"/>
        </w:rPr>
        <w:t xml:space="preserve">Điều </w:t>
      </w:r>
      <w:r>
        <w:rPr>
          <w:rFonts w:ascii="Times New Roman" w:eastAsia="Calibri" w:hAnsi="Times New Roman"/>
          <w:sz w:val="28"/>
        </w:rPr>
        <w:t>71</w:t>
      </w:r>
      <w:r>
        <w:rPr>
          <w:rFonts w:ascii="Times New Roman" w:eastAsia="Calibri" w:hAnsi="Times New Roman"/>
          <w:sz w:val="28"/>
          <w:lang w:val="vi-VN"/>
        </w:rPr>
        <w:t>. Trình, thẩm định, phê duyệt, công khai kết quả lựa chọn nhà thầu, hoàn thiện và ký kết hợp đồng</w:t>
      </w:r>
      <w:bookmarkEnd w:id="351"/>
      <w:bookmarkEnd w:id="352"/>
      <w:bookmarkEnd w:id="353"/>
      <w:bookmarkEnd w:id="354"/>
    </w:p>
    <w:p w:rsidR="00646444" w:rsidRDefault="00B95E1E" w:rsidP="004F360F">
      <w:pPr>
        <w:tabs>
          <w:tab w:val="left" w:pos="720"/>
        </w:tabs>
        <w:spacing w:before="20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1. </w:t>
      </w:r>
      <w:r>
        <w:rPr>
          <w:rFonts w:ascii="Times New Roman" w:eastAsia="Calibri" w:hAnsi="Times New Roman" w:cs="Times New Roman"/>
          <w:lang w:val="en-US"/>
        </w:rPr>
        <w:t>Việc t</w:t>
      </w:r>
      <w:r>
        <w:rPr>
          <w:rFonts w:ascii="Times New Roman" w:eastAsia="Calibri" w:hAnsi="Times New Roman" w:cs="Times New Roman"/>
          <w:lang w:val="vi-VN"/>
        </w:rPr>
        <w:t xml:space="preserve">rình, thẩm định, phê duyệt, công khai kết quả lựa chọn nhà thầu thực hiện theo quy định tại Điều </w:t>
      </w:r>
      <w:r>
        <w:rPr>
          <w:rFonts w:ascii="Times New Roman" w:eastAsia="Calibri" w:hAnsi="Times New Roman" w:cs="Times New Roman"/>
        </w:rPr>
        <w:t>44</w:t>
      </w:r>
      <w:r>
        <w:rPr>
          <w:rFonts w:ascii="Times New Roman" w:eastAsia="Calibri" w:hAnsi="Times New Roman" w:cs="Times New Roman"/>
          <w:lang w:val="vi-VN"/>
        </w:rPr>
        <w:t xml:space="preserve"> của Nghị định này.</w:t>
      </w:r>
    </w:p>
    <w:p w:rsidR="00646444" w:rsidRDefault="00B95E1E" w:rsidP="004F360F">
      <w:pPr>
        <w:tabs>
          <w:tab w:val="left" w:pos="720"/>
        </w:tabs>
        <w:spacing w:before="200" w:line="241" w:lineRule="auto"/>
        <w:ind w:firstLine="567"/>
        <w:jc w:val="both"/>
        <w:rPr>
          <w:rFonts w:ascii="Times New Roman" w:eastAsia="Calibri" w:hAnsi="Times New Roman" w:cs="Times New Roman"/>
          <w:lang w:val="en-US"/>
        </w:rPr>
      </w:pPr>
      <w:r>
        <w:rPr>
          <w:rFonts w:ascii="Times New Roman" w:eastAsia="Calibri" w:hAnsi="Times New Roman" w:cs="Times New Roman"/>
          <w:lang w:val="vi-VN"/>
        </w:rPr>
        <w:t>2. Hoàn thiện và ký kết hợp đồng:</w:t>
      </w:r>
    </w:p>
    <w:p w:rsidR="00646444" w:rsidRDefault="00B95E1E" w:rsidP="004F360F">
      <w:pPr>
        <w:tabs>
          <w:tab w:val="left" w:pos="720"/>
        </w:tabs>
        <w:spacing w:before="200" w:line="241" w:lineRule="auto"/>
        <w:ind w:firstLine="567"/>
        <w:jc w:val="both"/>
        <w:rPr>
          <w:rFonts w:ascii="Times New Roman" w:eastAsia="Calibri" w:hAnsi="Times New Roman" w:cs="Times New Roman"/>
          <w:lang w:val="en-US"/>
        </w:rPr>
      </w:pPr>
      <w:r>
        <w:rPr>
          <w:rFonts w:ascii="Times New Roman" w:eastAsia="Calibri" w:hAnsi="Times New Roman" w:cs="Times New Roman"/>
          <w:lang w:val="en-US"/>
        </w:rPr>
        <w:t>Hợp đồng ký kết giữa các bên phải phù hợp với quyết định phê duyệt kết quả lựa chọn nhà thầu, biên bản thương thảo hợp đồng, hồ sơ dự thầu, hồ sơ mời thầu và các tài liệu liên quan khác.</w:t>
      </w:r>
    </w:p>
    <w:p w:rsidR="001C3D3F" w:rsidRDefault="001C3D3F" w:rsidP="004F360F">
      <w:pPr>
        <w:pStyle w:val="Heading2"/>
        <w:spacing w:after="0" w:line="241" w:lineRule="auto"/>
        <w:jc w:val="center"/>
        <w:rPr>
          <w:rFonts w:ascii="Times New Roman" w:eastAsia="Calibri" w:hAnsi="Times New Roman"/>
          <w:szCs w:val="26"/>
        </w:rPr>
      </w:pPr>
      <w:bookmarkStart w:id="355" w:name="_Toc393448736"/>
      <w:bookmarkStart w:id="356" w:name="_Toc5609037"/>
      <w:bookmarkStart w:id="357" w:name="_Toc11850122"/>
      <w:bookmarkStart w:id="358" w:name="_Toc15398576"/>
    </w:p>
    <w:p w:rsidR="00646444" w:rsidRPr="00646444" w:rsidRDefault="00646444" w:rsidP="004F360F">
      <w:pPr>
        <w:pStyle w:val="Heading2"/>
        <w:spacing w:after="0" w:line="241" w:lineRule="auto"/>
        <w:jc w:val="center"/>
        <w:rPr>
          <w:rFonts w:ascii="Times New Roman" w:eastAsia="Calibri" w:hAnsi="Times New Roman"/>
          <w:b w:val="0"/>
          <w:szCs w:val="26"/>
        </w:rPr>
      </w:pPr>
      <w:r w:rsidRPr="00646444">
        <w:rPr>
          <w:rFonts w:ascii="Times New Roman" w:eastAsia="Calibri" w:hAnsi="Times New Roman"/>
          <w:szCs w:val="26"/>
        </w:rPr>
        <w:t>Mục 2</w:t>
      </w:r>
      <w:bookmarkEnd w:id="355"/>
      <w:bookmarkEnd w:id="356"/>
      <w:bookmarkEnd w:id="357"/>
      <w:bookmarkEnd w:id="358"/>
    </w:p>
    <w:p w:rsidR="00646444" w:rsidRPr="00646444" w:rsidRDefault="00646444" w:rsidP="004F360F">
      <w:pPr>
        <w:pStyle w:val="Heading2"/>
        <w:spacing w:after="0" w:line="241" w:lineRule="auto"/>
        <w:jc w:val="center"/>
        <w:rPr>
          <w:rFonts w:ascii="Times New Roman" w:eastAsia="Calibri" w:hAnsi="Times New Roman"/>
          <w:b w:val="0"/>
          <w:szCs w:val="26"/>
          <w:lang w:val="vi-VN"/>
        </w:rPr>
      </w:pPr>
      <w:bookmarkStart w:id="359" w:name="_Toc393448737"/>
      <w:bookmarkStart w:id="360" w:name="_Toc5609038"/>
      <w:bookmarkStart w:id="361" w:name="_Toc11850123"/>
      <w:bookmarkStart w:id="362" w:name="_Toc15398577"/>
      <w:r w:rsidRPr="00646444">
        <w:rPr>
          <w:rFonts w:ascii="Times New Roman" w:eastAsia="Calibri" w:hAnsi="Times New Roman"/>
          <w:szCs w:val="26"/>
          <w:lang w:val="vi-VN"/>
        </w:rPr>
        <w:t>PHƯƠNG THỨC HAI GIAI ĐOẠN HAI TÚI HỒ SƠ</w:t>
      </w:r>
      <w:bookmarkEnd w:id="359"/>
      <w:bookmarkEnd w:id="360"/>
      <w:bookmarkEnd w:id="361"/>
      <w:bookmarkEnd w:id="362"/>
    </w:p>
    <w:p w:rsidR="00646444" w:rsidRDefault="00B95E1E" w:rsidP="004F360F">
      <w:pPr>
        <w:pStyle w:val="Heading3"/>
        <w:spacing w:after="0" w:line="241" w:lineRule="auto"/>
        <w:ind w:firstLine="567"/>
        <w:jc w:val="both"/>
        <w:rPr>
          <w:rFonts w:ascii="Times New Roman" w:eastAsia="Calibri" w:hAnsi="Times New Roman"/>
          <w:b w:val="0"/>
          <w:sz w:val="28"/>
        </w:rPr>
      </w:pPr>
      <w:bookmarkStart w:id="363" w:name="_Toc393448738"/>
      <w:bookmarkStart w:id="364" w:name="_Toc5609039"/>
      <w:bookmarkStart w:id="365" w:name="_Toc11850124"/>
      <w:bookmarkStart w:id="366" w:name="_Toc15398578"/>
      <w:r>
        <w:rPr>
          <w:rFonts w:ascii="Times New Roman" w:eastAsia="Calibri" w:hAnsi="Times New Roman"/>
          <w:sz w:val="28"/>
          <w:lang w:val="vi-VN"/>
        </w:rPr>
        <w:t xml:space="preserve">Điều </w:t>
      </w:r>
      <w:r>
        <w:rPr>
          <w:rFonts w:ascii="Times New Roman" w:eastAsia="Calibri" w:hAnsi="Times New Roman"/>
          <w:sz w:val="28"/>
        </w:rPr>
        <w:t>72</w:t>
      </w:r>
      <w:r>
        <w:rPr>
          <w:rFonts w:ascii="Times New Roman" w:eastAsia="Calibri" w:hAnsi="Times New Roman"/>
          <w:sz w:val="28"/>
          <w:lang w:val="vi-VN"/>
        </w:rPr>
        <w:t>. Chuẩn bị đấu thầu giai đoạn một</w:t>
      </w:r>
      <w:bookmarkEnd w:id="363"/>
      <w:bookmarkEnd w:id="364"/>
      <w:bookmarkEnd w:id="365"/>
      <w:bookmarkEnd w:id="366"/>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1. Căn cứ quy mô, tính chất của gói thầu, có thể áp dụng thủ tục lựa chọn danh sách ngắn nhằm lựa chọn được các nhà thầu có đủ năng lực và kinh nghiệm theo yêu cầu của gói thầu để mời tham gia đấu thầu. Việc áp dụng thủ tục lựa chọn danh sách ngắn do người có thẩm quyền quyết định và phải được ghi rõ trong kế hoạch lựa chọn nhà thầu; trường hợp áp dụng thủ tục lựa chọn danh sách ngắn, việc lựa chọn danh sách ngắn thực hiện theo quy định tại Điều </w:t>
      </w:r>
      <w:r>
        <w:rPr>
          <w:rFonts w:ascii="Times New Roman" w:eastAsia="Calibri" w:hAnsi="Times New Roman" w:cs="Times New Roman"/>
        </w:rPr>
        <w:t>46</w:t>
      </w:r>
      <w:r>
        <w:rPr>
          <w:rFonts w:ascii="Times New Roman" w:eastAsia="Calibri" w:hAnsi="Times New Roman" w:cs="Times New Roman"/>
          <w:lang w:val="vi-VN"/>
        </w:rPr>
        <w:t xml:space="preserve"> của Nghị định này.</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2. Lập hồ sơ mời thầu giai đoạn một:</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a) Căn cứ lập hồ sơ mời thầu theo quy định tại </w:t>
      </w:r>
      <w:r>
        <w:rPr>
          <w:rFonts w:ascii="Times New Roman" w:eastAsia="Calibri" w:hAnsi="Times New Roman" w:cs="Times New Roman"/>
          <w:lang w:val="en-US"/>
        </w:rPr>
        <w:t xml:space="preserve">khoản 1 </w:t>
      </w:r>
      <w:r>
        <w:rPr>
          <w:rFonts w:ascii="Times New Roman" w:eastAsia="Calibri" w:hAnsi="Times New Roman" w:cs="Times New Roman"/>
        </w:rPr>
        <w:t>Điều 37</w:t>
      </w:r>
      <w:r>
        <w:rPr>
          <w:rFonts w:ascii="Times New Roman" w:eastAsia="Calibri" w:hAnsi="Times New Roman" w:cs="Times New Roman"/>
          <w:lang w:val="vi-VN"/>
        </w:rPr>
        <w:t xml:space="preserve"> của Nghị định này;</w:t>
      </w:r>
    </w:p>
    <w:p w:rsidR="00646444" w:rsidRDefault="00B95E1E" w:rsidP="004F360F">
      <w:pPr>
        <w:widowControl w:val="0"/>
        <w:tabs>
          <w:tab w:val="left" w:pos="720"/>
        </w:tabs>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b) Nội dung hồ sơ mời thầu:</w:t>
      </w:r>
    </w:p>
    <w:p w:rsidR="00646444" w:rsidRDefault="00B95E1E" w:rsidP="004F360F">
      <w:pPr>
        <w:widowControl w:val="0"/>
        <w:tabs>
          <w:tab w:val="left" w:pos="720"/>
        </w:tabs>
        <w:spacing w:before="240" w:line="241" w:lineRule="auto"/>
        <w:ind w:firstLine="567"/>
        <w:jc w:val="both"/>
        <w:rPr>
          <w:rFonts w:ascii="Times New Roman" w:eastAsia="Calibri" w:hAnsi="Times New Roman" w:cs="Times New Roman"/>
          <w:lang w:val="en-US"/>
        </w:rPr>
      </w:pPr>
      <w:r>
        <w:rPr>
          <w:rFonts w:ascii="Times New Roman" w:eastAsia="Calibri" w:hAnsi="Times New Roman" w:cs="Times New Roman"/>
          <w:lang w:val="vi-VN"/>
        </w:rPr>
        <w:t xml:space="preserve">Hồ sơ mời thầu phải quy định về tiêu chuẩn đánh giá hồ sơ dự thầu bao gồm tiêu chuẩn đánh giá về năng lực và kinh nghiệm (đối với gói thầu đã thực hiện sơ tuyển, trong hồ sơ mời thầu không cần quy định tiêu chuẩn đánh giá về năng lực và kinh nghiệm của nhà thầu song cần yêu cầu nhà thầu cập nhật thông tin về năng lực của nhà thầu), tiêu chuẩn đánh giá về kỹ thuật, yêu cầu nhà thầu đề xuất về tài chính và các nội dung liên quan khác theo quy định tại </w:t>
      </w:r>
      <w:r>
        <w:rPr>
          <w:rFonts w:ascii="Times New Roman" w:eastAsia="Calibri" w:hAnsi="Times New Roman" w:cs="Times New Roman"/>
          <w:lang w:val="en-US"/>
        </w:rPr>
        <w:t>các khoản 2, 3, 4, 5, 7</w:t>
      </w:r>
      <w:r w:rsidR="00053E8B">
        <w:rPr>
          <w:rFonts w:ascii="Times New Roman" w:eastAsia="Calibri" w:hAnsi="Times New Roman" w:cs="Times New Roman"/>
          <w:lang w:val="en-US"/>
        </w:rPr>
        <w:t>,</w:t>
      </w:r>
      <w:r>
        <w:rPr>
          <w:rFonts w:ascii="Times New Roman" w:eastAsia="Calibri" w:hAnsi="Times New Roman" w:cs="Times New Roman"/>
          <w:lang w:val="en-US"/>
        </w:rPr>
        <w:t xml:space="preserve"> 8 Điều 37 và Điều 48</w:t>
      </w:r>
      <w:r>
        <w:rPr>
          <w:rFonts w:ascii="Times New Roman" w:eastAsia="Calibri" w:hAnsi="Times New Roman" w:cs="Times New Roman"/>
          <w:lang w:val="vi-VN"/>
        </w:rPr>
        <w:t xml:space="preserve"> của Nghị định này. Trong hồ sơ mời thầu không được nêu bất cứ điều kiện nào nhằm hạn chế sự tham gia của nhà thầu hoặc nhằm tạo lợi thế cho một hoặc một số nhà thầu gây ra sự cạnh tranh không bình đẳng</w:t>
      </w:r>
      <w:r>
        <w:rPr>
          <w:rFonts w:ascii="Times New Roman" w:eastAsia="Calibri" w:hAnsi="Times New Roman" w:cs="Times New Roman"/>
          <w:lang w:val="en-US"/>
        </w:rPr>
        <w:t xml:space="preserve">; </w:t>
      </w:r>
      <w:r>
        <w:rPr>
          <w:rFonts w:ascii="Times New Roman" w:hAnsi="Times New Roman" w:cs="Times New Roman"/>
          <w:color w:val="000000"/>
          <w:lang w:val="vi-VN"/>
        </w:rPr>
        <w:t xml:space="preserve">không đưa ra yêu cầu </w:t>
      </w:r>
      <w:r>
        <w:rPr>
          <w:rFonts w:ascii="Times New Roman" w:hAnsi="Times New Roman" w:cs="Times New Roman"/>
          <w:lang w:val="vi-VN"/>
        </w:rPr>
        <w:t xml:space="preserve">nhà thầu đã từng ký kết thực hiện một hoặc nhiều hợp đồng với </w:t>
      </w:r>
      <w:r>
        <w:rPr>
          <w:rFonts w:ascii="Times New Roman" w:hAnsi="Times New Roman" w:cs="Times New Roman"/>
          <w:lang w:val="en-US"/>
        </w:rPr>
        <w:t xml:space="preserve">một </w:t>
      </w:r>
      <w:r>
        <w:rPr>
          <w:rFonts w:ascii="Times New Roman" w:hAnsi="Times New Roman" w:cs="Times New Roman"/>
          <w:lang w:val="vi-VN"/>
        </w:rPr>
        <w:t xml:space="preserve">cơ quan mua sắm của một </w:t>
      </w:r>
      <w:r>
        <w:rPr>
          <w:rFonts w:ascii="Times New Roman" w:hAnsi="Times New Roman" w:cs="Times New Roman"/>
          <w:lang w:val="en-US"/>
        </w:rPr>
        <w:t>quốc gia, vùng lãnh thổ</w:t>
      </w:r>
      <w:r>
        <w:rPr>
          <w:rFonts w:ascii="Times New Roman" w:hAnsi="Times New Roman" w:cs="Times New Roman"/>
          <w:lang w:val="vi-VN"/>
        </w:rPr>
        <w:t xml:space="preserve"> cụ thể hoặc nhà thầu phải có kinh nghiệm cung cấp hàng hóa hoặc dịch vụ trong </w:t>
      </w:r>
      <w:r>
        <w:rPr>
          <w:rFonts w:ascii="Times New Roman" w:hAnsi="Times New Roman" w:cs="Times New Roman"/>
          <w:lang w:val="en-US"/>
        </w:rPr>
        <w:t xml:space="preserve">quốc gia, vùng </w:t>
      </w:r>
      <w:r>
        <w:rPr>
          <w:rFonts w:ascii="Times New Roman" w:hAnsi="Times New Roman" w:cs="Times New Roman"/>
          <w:lang w:val="vi-VN"/>
        </w:rPr>
        <w:t>lãnh thổ đó</w:t>
      </w:r>
      <w:r>
        <w:rPr>
          <w:rFonts w:ascii="Times New Roman" w:hAnsi="Times New Roman" w:cs="Times New Roman"/>
          <w:lang w:val="en-US"/>
        </w:rPr>
        <w:t xml:space="preserve"> như là tiêu chí để loại bỏ nhà thầu</w:t>
      </w:r>
      <w:r>
        <w:rPr>
          <w:rFonts w:ascii="Times New Roman" w:hAnsi="Times New Roman" w:cs="Times New Roman"/>
          <w:lang w:val="vi-VN"/>
        </w:rPr>
        <w:t>.</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3. Thẩm định, phê duyệt hồ sơ mời thầu:</w:t>
      </w:r>
    </w:p>
    <w:p w:rsidR="00646444" w:rsidRDefault="00B95E1E" w:rsidP="004F360F">
      <w:pPr>
        <w:widowControl w:val="0"/>
        <w:tabs>
          <w:tab w:val="left" w:pos="720"/>
        </w:tabs>
        <w:spacing w:before="240" w:line="241" w:lineRule="auto"/>
        <w:ind w:firstLine="567"/>
        <w:jc w:val="both"/>
        <w:rPr>
          <w:rFonts w:ascii="Times New Roman" w:hAnsi="Times New Roman" w:cs="Times New Roman"/>
          <w:lang w:val="vi-VN"/>
        </w:rPr>
      </w:pPr>
      <w:r>
        <w:rPr>
          <w:rFonts w:ascii="Times New Roman" w:hAnsi="Times New Roman" w:cs="Times New Roman"/>
          <w:lang w:val="vi-VN"/>
        </w:rPr>
        <w:t>a) Hồ sơ mời thầu phải được thẩm định trước khi phê duyệt;</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hAnsi="Times New Roman" w:cs="Times New Roman"/>
          <w:lang w:val="vi-VN"/>
        </w:rPr>
        <w:t>b) Việc phê duyệt hồ sơ mời thầu phải bằng văn bản và căn cứ vào tờ trình phê duyệt, báo cáo thẩm định hồ sơ mời thầu.</w:t>
      </w:r>
    </w:p>
    <w:p w:rsidR="00646444" w:rsidRDefault="00B95E1E" w:rsidP="004F360F">
      <w:pPr>
        <w:pStyle w:val="Heading3"/>
        <w:spacing w:after="0" w:line="241" w:lineRule="auto"/>
        <w:ind w:firstLine="567"/>
        <w:jc w:val="both"/>
        <w:rPr>
          <w:rFonts w:ascii="Times New Roman" w:eastAsia="Calibri" w:hAnsi="Times New Roman"/>
          <w:b w:val="0"/>
          <w:sz w:val="28"/>
          <w:lang w:val="vi-VN"/>
        </w:rPr>
      </w:pPr>
      <w:bookmarkStart w:id="367" w:name="_Toc393448739"/>
      <w:bookmarkStart w:id="368" w:name="_Toc5609040"/>
      <w:bookmarkStart w:id="369" w:name="_Toc11850125"/>
      <w:bookmarkStart w:id="370" w:name="_Toc15398579"/>
      <w:r>
        <w:rPr>
          <w:rFonts w:ascii="Times New Roman" w:eastAsia="Calibri" w:hAnsi="Times New Roman"/>
          <w:sz w:val="28"/>
          <w:lang w:val="vi-VN"/>
        </w:rPr>
        <w:t xml:space="preserve">Điều </w:t>
      </w:r>
      <w:r>
        <w:rPr>
          <w:rFonts w:ascii="Times New Roman" w:eastAsia="Calibri" w:hAnsi="Times New Roman"/>
          <w:sz w:val="28"/>
        </w:rPr>
        <w:t>73</w:t>
      </w:r>
      <w:r>
        <w:rPr>
          <w:rFonts w:ascii="Times New Roman" w:eastAsia="Calibri" w:hAnsi="Times New Roman"/>
          <w:sz w:val="28"/>
          <w:lang w:val="vi-VN"/>
        </w:rPr>
        <w:t>. Tổ chức đấu thầu giai đoạn một</w:t>
      </w:r>
      <w:bookmarkEnd w:id="367"/>
      <w:bookmarkEnd w:id="368"/>
      <w:bookmarkEnd w:id="369"/>
      <w:bookmarkEnd w:id="370"/>
    </w:p>
    <w:p w:rsidR="00646444" w:rsidRDefault="00646444"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sidRPr="00646444">
        <w:rPr>
          <w:rFonts w:ascii="Times New Roman" w:eastAsia="Calibri" w:hAnsi="Times New Roman" w:cs="Times New Roman"/>
          <w:spacing w:val="-4"/>
          <w:lang w:val="vi-VN"/>
        </w:rPr>
        <w:t xml:space="preserve">1. Việc mời thầu giai đoạn một thực hiện theo quy định tại </w:t>
      </w:r>
      <w:r w:rsidRPr="00646444">
        <w:rPr>
          <w:rFonts w:ascii="Times New Roman" w:eastAsia="Calibri" w:hAnsi="Times New Roman" w:cs="Times New Roman"/>
          <w:spacing w:val="-4"/>
          <w:lang w:val="en-US"/>
        </w:rPr>
        <w:t xml:space="preserve">khoản 1 </w:t>
      </w:r>
      <w:r w:rsidRPr="00646444">
        <w:rPr>
          <w:rFonts w:ascii="Times New Roman" w:eastAsia="Calibri" w:hAnsi="Times New Roman" w:cs="Times New Roman"/>
          <w:spacing w:val="-4"/>
        </w:rPr>
        <w:t>Điều 49</w:t>
      </w:r>
      <w:r w:rsidR="00B95E1E">
        <w:rPr>
          <w:rFonts w:ascii="Times New Roman" w:eastAsia="Calibri" w:hAnsi="Times New Roman" w:cs="Times New Roman"/>
          <w:lang w:val="vi-VN"/>
        </w:rPr>
        <w:t xml:space="preserve"> của Nghị định này.</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lastRenderedPageBreak/>
        <w:t xml:space="preserve">2. Phát hành, sửa đổi, làm rõ hồ sơ mời thầu: </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Việc phát hành, sửa đổi, làm rõ hồ sơ mời thầu thực hiện theo quy định tại </w:t>
      </w:r>
      <w:r>
        <w:rPr>
          <w:rFonts w:ascii="Times New Roman" w:eastAsia="Calibri" w:hAnsi="Times New Roman" w:cs="Times New Roman"/>
          <w:lang w:val="en-US"/>
        </w:rPr>
        <w:t>k</w:t>
      </w:r>
      <w:r>
        <w:rPr>
          <w:rFonts w:ascii="Times New Roman" w:eastAsia="Calibri" w:hAnsi="Times New Roman" w:cs="Times New Roman"/>
          <w:lang w:val="vi-VN"/>
        </w:rPr>
        <w:t xml:space="preserve">hoản 2 Điều </w:t>
      </w:r>
      <w:r>
        <w:rPr>
          <w:rFonts w:ascii="Times New Roman" w:eastAsia="Calibri" w:hAnsi="Times New Roman" w:cs="Times New Roman"/>
          <w:lang w:val="en-US"/>
        </w:rPr>
        <w:t>38</w:t>
      </w:r>
      <w:r>
        <w:rPr>
          <w:rFonts w:ascii="Times New Roman" w:eastAsia="Calibri" w:hAnsi="Times New Roman" w:cs="Times New Roman"/>
          <w:lang w:val="vi-VN"/>
        </w:rPr>
        <w:t xml:space="preserve"> của Nghị định này.</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bookmarkStart w:id="371" w:name="_Toc5609041"/>
      <w:r>
        <w:rPr>
          <w:rFonts w:ascii="Times New Roman" w:eastAsia="Calibri" w:hAnsi="Times New Roman" w:cs="Times New Roman"/>
          <w:lang w:val="vi-VN"/>
        </w:rPr>
        <w:t>3. Chuẩn bị, nộp, tiếp nhận, quản lý, sửa đổi, rút hồ sơ dự thầu:</w:t>
      </w:r>
      <w:bookmarkEnd w:id="371"/>
    </w:p>
    <w:p w:rsidR="00646444" w:rsidRDefault="00B95E1E" w:rsidP="004F360F">
      <w:pPr>
        <w:widowControl w:val="0"/>
        <w:tabs>
          <w:tab w:val="left" w:pos="720"/>
        </w:tabs>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Việc chuẩn bị, nộp, tiếp nhận, quản lý, sửa đổi, rút hồ sơ dự thầu thực hiện theo quy định tại </w:t>
      </w:r>
      <w:r>
        <w:rPr>
          <w:rFonts w:ascii="Times New Roman" w:eastAsia="Calibri" w:hAnsi="Times New Roman" w:cs="Times New Roman"/>
        </w:rPr>
        <w:t>khoản 3 Điều 38</w:t>
      </w:r>
      <w:r>
        <w:rPr>
          <w:rFonts w:ascii="Times New Roman" w:eastAsia="Calibri" w:hAnsi="Times New Roman" w:cs="Times New Roman"/>
          <w:lang w:val="vi-VN"/>
        </w:rPr>
        <w:t xml:space="preserve"> của Nghị định này.</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4. Mở </w:t>
      </w:r>
      <w:r>
        <w:rPr>
          <w:rFonts w:ascii="Times New Roman" w:eastAsia="Calibri" w:hAnsi="Times New Roman" w:cs="Times New Roman"/>
          <w:bCs/>
          <w:lang w:val="vi-VN"/>
        </w:rPr>
        <w:t>hồ sơ đề xuất về kỹ thuật:</w:t>
      </w:r>
    </w:p>
    <w:p w:rsidR="00646444" w:rsidRP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en-US"/>
        </w:rPr>
      </w:pPr>
      <w:r>
        <w:rPr>
          <w:rFonts w:ascii="Times New Roman" w:eastAsia="Calibri" w:hAnsi="Times New Roman" w:cs="Times New Roman"/>
          <w:lang w:val="vi-VN"/>
        </w:rPr>
        <w:t xml:space="preserve">Việc mở </w:t>
      </w:r>
      <w:r>
        <w:rPr>
          <w:rFonts w:ascii="Times New Roman" w:eastAsia="Calibri" w:hAnsi="Times New Roman" w:cs="Times New Roman"/>
          <w:bCs/>
          <w:lang w:val="vi-VN"/>
        </w:rPr>
        <w:t>hồ sơ đề xuất về kỹ thuật</w:t>
      </w:r>
      <w:r>
        <w:rPr>
          <w:rFonts w:ascii="Times New Roman" w:eastAsia="Calibri" w:hAnsi="Times New Roman" w:cs="Times New Roman"/>
          <w:lang w:val="vi-VN"/>
        </w:rPr>
        <w:t xml:space="preserve"> thực hiện theo quy định tại </w:t>
      </w:r>
      <w:r>
        <w:rPr>
          <w:rFonts w:ascii="Times New Roman" w:eastAsia="Calibri" w:hAnsi="Times New Roman" w:cs="Times New Roman"/>
          <w:lang w:val="en-US"/>
        </w:rPr>
        <w:t xml:space="preserve">khoản 4 </w:t>
      </w:r>
      <w:r>
        <w:rPr>
          <w:rFonts w:ascii="Times New Roman" w:eastAsia="Calibri" w:hAnsi="Times New Roman" w:cs="Times New Roman"/>
        </w:rPr>
        <w:t>Điều 49 của</w:t>
      </w:r>
      <w:r w:rsidR="00646444" w:rsidRPr="00646444">
        <w:rPr>
          <w:rFonts w:ascii="Times New Roman" w:eastAsia="Calibri" w:hAnsi="Times New Roman" w:cs="Times New Roman"/>
          <w:lang w:val="vi-VN"/>
        </w:rPr>
        <w:t xml:space="preserve"> Nghị định này. Hồ sơ đề xuất về tài chính sẽ được mở ở giai đoạn hai.</w:t>
      </w:r>
      <w:r w:rsidR="00646444" w:rsidRPr="00646444">
        <w:rPr>
          <w:rFonts w:ascii="Times New Roman" w:eastAsia="Calibri" w:hAnsi="Times New Roman" w:cs="Times New Roman"/>
          <w:lang w:val="en-US"/>
        </w:rPr>
        <w:t xml:space="preserve"> </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5. Đánh giá </w:t>
      </w:r>
      <w:r>
        <w:rPr>
          <w:rFonts w:ascii="Times New Roman" w:eastAsia="Calibri" w:hAnsi="Times New Roman" w:cs="Times New Roman"/>
          <w:bCs/>
          <w:lang w:val="vi-VN"/>
        </w:rPr>
        <w:t>hồ sơ đề xuất về kỹ thuật:</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a) Việc đánh giá </w:t>
      </w:r>
      <w:r>
        <w:rPr>
          <w:rFonts w:ascii="Times New Roman" w:eastAsia="Calibri" w:hAnsi="Times New Roman" w:cs="Times New Roman"/>
          <w:bCs/>
          <w:lang w:val="vi-VN"/>
        </w:rPr>
        <w:t>hồ sơ đề xuất về kỹ thuật</w:t>
      </w:r>
      <w:r>
        <w:rPr>
          <w:rFonts w:ascii="Times New Roman" w:eastAsia="Calibri" w:hAnsi="Times New Roman" w:cs="Times New Roman"/>
          <w:lang w:val="vi-VN"/>
        </w:rPr>
        <w:t xml:space="preserve"> thực hiện theo quy định tại Điều </w:t>
      </w:r>
      <w:r>
        <w:rPr>
          <w:rFonts w:ascii="Times New Roman" w:eastAsia="Calibri" w:hAnsi="Times New Roman" w:cs="Times New Roman"/>
        </w:rPr>
        <w:t>51</w:t>
      </w:r>
      <w:r>
        <w:rPr>
          <w:rFonts w:ascii="Times New Roman" w:eastAsia="Calibri" w:hAnsi="Times New Roman" w:cs="Times New Roman"/>
          <w:lang w:val="vi-VN"/>
        </w:rPr>
        <w:t xml:space="preserve"> của Nghị định này;</w:t>
      </w:r>
    </w:p>
    <w:p w:rsidR="00646444" w:rsidRDefault="00B95E1E" w:rsidP="004F360F">
      <w:pPr>
        <w:widowControl w:val="0"/>
        <w:tabs>
          <w:tab w:val="left" w:pos="720"/>
        </w:tabs>
        <w:adjustRightInd w:val="0"/>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b) Trong quá trình đánh giá hồ sơ đề xuất về kỹ thuật, c</w:t>
      </w:r>
      <w:r>
        <w:rPr>
          <w:rFonts w:ascii="Times New Roman" w:eastAsia="Calibri" w:hAnsi="Times New Roman" w:cs="Times New Roman"/>
        </w:rPr>
        <w:t>ăn cứ các yêu cầu nêu trong hồ sơ mời thầu</w:t>
      </w:r>
      <w:r>
        <w:rPr>
          <w:rFonts w:ascii="Times New Roman" w:eastAsia="Calibri" w:hAnsi="Times New Roman" w:cs="Times New Roman"/>
          <w:lang w:val="vi-VN"/>
        </w:rPr>
        <w:t xml:space="preserve"> và đề xuất của nhà thầu trong hồ sơ đề xuất về kỹ thuật</w:t>
      </w:r>
      <w:r>
        <w:rPr>
          <w:rFonts w:ascii="Times New Roman" w:eastAsia="Calibri" w:hAnsi="Times New Roman" w:cs="Times New Roman"/>
        </w:rPr>
        <w:t xml:space="preserve">, bên mời thầu tiến hành trao đổi với từng nhà thầu nhằm </w:t>
      </w:r>
      <w:r>
        <w:rPr>
          <w:rFonts w:ascii="Times New Roman" w:eastAsia="Calibri" w:hAnsi="Times New Roman" w:cs="Times New Roman"/>
          <w:lang w:val="vi-VN"/>
        </w:rPr>
        <w:t xml:space="preserve">xác định các nội dung </w:t>
      </w:r>
      <w:r w:rsidR="00646444">
        <w:rPr>
          <w:rFonts w:ascii="Times New Roman" w:eastAsia="Calibri" w:hAnsi="Times New Roman" w:cs="Times New Roman"/>
          <w:lang w:val="vi-VN"/>
        </w:rPr>
        <w:t>hiệu chỉnh</w:t>
      </w:r>
      <w:r>
        <w:rPr>
          <w:rFonts w:ascii="Times New Roman" w:eastAsia="Calibri" w:hAnsi="Times New Roman" w:cs="Times New Roman"/>
          <w:lang w:val="vi-VN"/>
        </w:rPr>
        <w:t xml:space="preserve"> về kỹ thuật so với hồ sơ mời thầu.</w:t>
      </w:r>
    </w:p>
    <w:p w:rsidR="00646444" w:rsidRDefault="00B95E1E" w:rsidP="004F360F">
      <w:pPr>
        <w:widowControl w:val="0"/>
        <w:tabs>
          <w:tab w:val="left" w:pos="720"/>
        </w:tabs>
        <w:adjustRightInd w:val="0"/>
        <w:snapToGrid w:val="0"/>
        <w:spacing w:before="240" w:line="241" w:lineRule="auto"/>
        <w:ind w:firstLine="567"/>
        <w:jc w:val="both"/>
        <w:rPr>
          <w:rFonts w:ascii="Times New Roman" w:eastAsia="Calibri" w:hAnsi="Times New Roman" w:cs="Times New Roman"/>
        </w:rPr>
      </w:pPr>
      <w:r>
        <w:rPr>
          <w:rFonts w:ascii="Times New Roman" w:eastAsia="Calibri" w:hAnsi="Times New Roman" w:cs="Times New Roman"/>
          <w:lang w:val="vi-VN"/>
        </w:rPr>
        <w:t xml:space="preserve">6. </w:t>
      </w:r>
      <w:r>
        <w:rPr>
          <w:rFonts w:ascii="Times New Roman" w:eastAsia="Calibri" w:hAnsi="Times New Roman" w:cs="Times New Roman"/>
        </w:rPr>
        <w:t>Danh sách nhà thầu đáp ứng yêu cầu về kỹ thuật</w:t>
      </w:r>
      <w:r>
        <w:rPr>
          <w:rFonts w:ascii="Times New Roman" w:eastAsia="Calibri" w:hAnsi="Times New Roman" w:cs="Times New Roman"/>
          <w:lang w:val="vi-VN"/>
        </w:rPr>
        <w:t xml:space="preserve"> trong giai đoạn một</w:t>
      </w:r>
      <w:r>
        <w:rPr>
          <w:rFonts w:ascii="Times New Roman" w:eastAsia="Calibri" w:hAnsi="Times New Roman" w:cs="Times New Roman"/>
        </w:rPr>
        <w:t xml:space="preserve"> phải được phê duyệt bằng văn bản và căn cứ vào tờ trình phê duyệt, </w:t>
      </w:r>
      <w:r>
        <w:rPr>
          <w:rFonts w:ascii="Times New Roman" w:eastAsia="Calibri" w:hAnsi="Times New Roman" w:cs="Times New Roman"/>
          <w:lang w:val="vi-VN"/>
        </w:rPr>
        <w:t xml:space="preserve">báo cáo thẩm định </w:t>
      </w:r>
      <w:r>
        <w:rPr>
          <w:rFonts w:ascii="Times New Roman" w:eastAsia="Calibri" w:hAnsi="Times New Roman" w:cs="Times New Roman"/>
        </w:rPr>
        <w:t>kết quả đánh giá về kỹ thuật</w:t>
      </w:r>
      <w:r>
        <w:rPr>
          <w:rFonts w:ascii="Times New Roman" w:eastAsia="Calibri" w:hAnsi="Times New Roman" w:cs="Times New Roman"/>
          <w:lang w:val="vi-VN"/>
        </w:rPr>
        <w:t>.</w:t>
      </w:r>
      <w:r>
        <w:rPr>
          <w:rFonts w:ascii="Times New Roman" w:eastAsia="Calibri" w:hAnsi="Times New Roman" w:cs="Times New Roman"/>
        </w:rPr>
        <w:t xml:space="preserve"> Bên mời thầu phải thông báo danh sách các nhà thầu đáp ứng yêu cầu về kỹ thuật đến tất cả các nhà thầu tham dự thầu giai đoạn một, trong đó mời các nhà thầu đáp ứng yêu cầu về kỹ thuật trong giai đoạn một tham dự thầu giai đoạn hai.</w:t>
      </w:r>
    </w:p>
    <w:p w:rsidR="00646444" w:rsidRDefault="00B95E1E" w:rsidP="004F360F">
      <w:pPr>
        <w:pStyle w:val="Heading3"/>
        <w:spacing w:after="0" w:line="241" w:lineRule="auto"/>
        <w:ind w:firstLine="567"/>
        <w:jc w:val="both"/>
        <w:rPr>
          <w:rFonts w:ascii="Times New Roman" w:eastAsia="Calibri" w:hAnsi="Times New Roman"/>
          <w:b w:val="0"/>
          <w:sz w:val="28"/>
          <w:lang w:val="vi-VN"/>
        </w:rPr>
      </w:pPr>
      <w:bookmarkStart w:id="372" w:name="_Toc393448740"/>
      <w:bookmarkStart w:id="373" w:name="_Toc5609042"/>
      <w:bookmarkStart w:id="374" w:name="_Toc11850126"/>
      <w:bookmarkStart w:id="375" w:name="_Toc15398580"/>
      <w:r>
        <w:rPr>
          <w:rFonts w:ascii="Times New Roman" w:eastAsia="Calibri" w:hAnsi="Times New Roman"/>
          <w:sz w:val="28"/>
          <w:lang w:val="vi-VN"/>
        </w:rPr>
        <w:t xml:space="preserve">Điều </w:t>
      </w:r>
      <w:r>
        <w:rPr>
          <w:rFonts w:ascii="Times New Roman" w:eastAsia="Calibri" w:hAnsi="Times New Roman"/>
          <w:sz w:val="28"/>
        </w:rPr>
        <w:t>74</w:t>
      </w:r>
      <w:r>
        <w:rPr>
          <w:rFonts w:ascii="Times New Roman" w:eastAsia="Calibri" w:hAnsi="Times New Roman"/>
          <w:sz w:val="28"/>
          <w:lang w:val="vi-VN"/>
        </w:rPr>
        <w:t>. Chuẩn bị, tổ chức đấu thầu giai đoạn hai</w:t>
      </w:r>
      <w:bookmarkEnd w:id="372"/>
      <w:bookmarkEnd w:id="373"/>
      <w:bookmarkEnd w:id="374"/>
      <w:bookmarkEnd w:id="375"/>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1. Lập hồ sơ mời thầu giai đoạn hai:</w:t>
      </w:r>
    </w:p>
    <w:p w:rsidR="00646444" w:rsidRDefault="00B95E1E" w:rsidP="004F360F">
      <w:pPr>
        <w:widowControl w:val="0"/>
        <w:tabs>
          <w:tab w:val="left" w:pos="720"/>
        </w:tabs>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a) Căn cứ lập hồ sơ mời thầu:</w:t>
      </w:r>
    </w:p>
    <w:p w:rsidR="00646444" w:rsidRDefault="00B95E1E" w:rsidP="004F360F">
      <w:pPr>
        <w:widowControl w:val="0"/>
        <w:tabs>
          <w:tab w:val="left" w:pos="720"/>
        </w:tabs>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Ngoài các căn cứ quy định tại </w:t>
      </w:r>
      <w:r>
        <w:rPr>
          <w:rFonts w:ascii="Times New Roman" w:eastAsia="Calibri" w:hAnsi="Times New Roman" w:cs="Times New Roman"/>
          <w:lang w:val="en-US"/>
        </w:rPr>
        <w:t xml:space="preserve">khoản 1 </w:t>
      </w:r>
      <w:r>
        <w:rPr>
          <w:rFonts w:ascii="Times New Roman" w:eastAsia="Calibri" w:hAnsi="Times New Roman" w:cs="Times New Roman"/>
        </w:rPr>
        <w:t>Điều 37</w:t>
      </w:r>
      <w:r>
        <w:rPr>
          <w:rFonts w:ascii="Times New Roman" w:eastAsia="Calibri" w:hAnsi="Times New Roman" w:cs="Times New Roman"/>
          <w:lang w:val="vi-VN"/>
        </w:rPr>
        <w:t xml:space="preserve"> của Nghị định này, </w:t>
      </w:r>
      <w:r>
        <w:rPr>
          <w:rFonts w:ascii="Times New Roman" w:eastAsia="Calibri" w:hAnsi="Times New Roman" w:cs="Times New Roman"/>
          <w:lang w:val="en-US"/>
        </w:rPr>
        <w:t xml:space="preserve">khi lập </w:t>
      </w:r>
      <w:r>
        <w:rPr>
          <w:rFonts w:ascii="Times New Roman" w:eastAsia="Calibri" w:hAnsi="Times New Roman" w:cs="Times New Roman"/>
          <w:lang w:val="vi-VN"/>
        </w:rPr>
        <w:t>hồ sơ mời thầu giai đoạn hai</w:t>
      </w:r>
      <w:r>
        <w:rPr>
          <w:rFonts w:ascii="Times New Roman" w:eastAsia="Calibri" w:hAnsi="Times New Roman" w:cs="Times New Roman"/>
          <w:lang w:val="en-US"/>
        </w:rPr>
        <w:t>,</w:t>
      </w:r>
      <w:r>
        <w:rPr>
          <w:rFonts w:ascii="Times New Roman" w:eastAsia="Calibri" w:hAnsi="Times New Roman" w:cs="Times New Roman"/>
          <w:lang w:val="vi-VN"/>
        </w:rPr>
        <w:t xml:space="preserve"> phải căn cứ vào biên bản trao đổi giữa bên mời thầu với các nhà thầu tham dự thầu giai đoạn một;</w:t>
      </w:r>
    </w:p>
    <w:p w:rsidR="00646444" w:rsidRDefault="00B95E1E" w:rsidP="004F360F">
      <w:pPr>
        <w:widowControl w:val="0"/>
        <w:tabs>
          <w:tab w:val="left" w:pos="720"/>
        </w:tabs>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b) Nội dung hồ sơ mời thầu:</w:t>
      </w:r>
    </w:p>
    <w:p w:rsidR="00646444" w:rsidRDefault="00B95E1E" w:rsidP="004F360F">
      <w:pPr>
        <w:widowControl w:val="0"/>
        <w:tabs>
          <w:tab w:val="left" w:pos="720"/>
        </w:tabs>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Hồ sơ mời thầu giai đoạn hai được lập trên cơ sở hồ sơ mời thầu giai đoạn một, phù hợp với các nội dung hiệu chỉnh về kỹ thuật đã trao đổi với các nhà thầu.</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lastRenderedPageBreak/>
        <w:t xml:space="preserve">2. Thẩm định, phê duyệt hồ sơ mời thầu: </w:t>
      </w:r>
    </w:p>
    <w:p w:rsidR="00646444" w:rsidRDefault="00B95E1E" w:rsidP="004F360F">
      <w:pPr>
        <w:widowControl w:val="0"/>
        <w:tabs>
          <w:tab w:val="left" w:pos="720"/>
        </w:tabs>
        <w:spacing w:before="240" w:line="241" w:lineRule="auto"/>
        <w:ind w:firstLine="567"/>
        <w:jc w:val="both"/>
        <w:rPr>
          <w:rFonts w:ascii="Times New Roman" w:hAnsi="Times New Roman" w:cs="Times New Roman"/>
          <w:lang w:val="vi-VN"/>
        </w:rPr>
      </w:pPr>
      <w:r>
        <w:rPr>
          <w:rFonts w:ascii="Times New Roman" w:hAnsi="Times New Roman" w:cs="Times New Roman"/>
          <w:lang w:val="vi-VN"/>
        </w:rPr>
        <w:t xml:space="preserve">a) Hồ sơ mời thầu phải được thẩm định trước khi phê duyệt và chỉ tiến hành thẩm định đối với các nội dung liên quan đến việc hiệu chỉnh về kỹ thuật so với hồ sơ mời thầu giai đoạn một; </w:t>
      </w:r>
    </w:p>
    <w:p w:rsidR="00646444" w:rsidRDefault="00B95E1E" w:rsidP="004F360F">
      <w:pPr>
        <w:widowControl w:val="0"/>
        <w:tabs>
          <w:tab w:val="left" w:pos="720"/>
        </w:tabs>
        <w:spacing w:before="240" w:line="241" w:lineRule="auto"/>
        <w:ind w:firstLine="567"/>
        <w:jc w:val="both"/>
        <w:rPr>
          <w:rFonts w:ascii="Times New Roman" w:eastAsia="Calibri" w:hAnsi="Times New Roman" w:cs="Times New Roman"/>
          <w:lang w:val="vi-VN"/>
        </w:rPr>
      </w:pPr>
      <w:r>
        <w:rPr>
          <w:rFonts w:ascii="Times New Roman" w:hAnsi="Times New Roman" w:cs="Times New Roman"/>
          <w:lang w:val="vi-VN"/>
        </w:rPr>
        <w:t>b) Việc phê duyệt hồ sơ mời thầu phải bằng văn bản và căn cứ vào tờ trình phê duyệt, báo cáo thẩm định hồ sơ mời thầu.</w:t>
      </w:r>
    </w:p>
    <w:p w:rsidR="00646444" w:rsidRPr="00646444" w:rsidRDefault="00646444"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sidRPr="00646444">
        <w:rPr>
          <w:rFonts w:ascii="Times New Roman" w:eastAsia="Calibri" w:hAnsi="Times New Roman" w:cs="Times New Roman"/>
          <w:lang w:val="vi-VN"/>
        </w:rPr>
        <w:t>3. Phát hành, sửa đổi, làm rõ hồ sơ mời thầu:</w:t>
      </w:r>
    </w:p>
    <w:p w:rsidR="00646444" w:rsidRDefault="00646444"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sidRPr="00646444">
        <w:rPr>
          <w:rFonts w:ascii="Times New Roman" w:eastAsia="Calibri" w:hAnsi="Times New Roman" w:cs="Times New Roman"/>
          <w:lang w:val="vi-VN"/>
        </w:rPr>
        <w:t>Bên mời thầu mời các nhà thầu đáp ứng yêu cầu về kỹ thuật trong giai đoạn một đến nhận hồ sơ mời thầu giai đoạn hai. Việc phát hành, sửa đổi, làm rõ hồ sơ mời thầu giai đoạn hai</w:t>
      </w:r>
      <w:r w:rsidR="00B95E1E">
        <w:rPr>
          <w:rFonts w:ascii="Times New Roman" w:eastAsia="Calibri" w:hAnsi="Times New Roman" w:cs="Times New Roman"/>
          <w:lang w:val="en-US"/>
        </w:rPr>
        <w:t xml:space="preserve"> </w:t>
      </w:r>
      <w:r w:rsidR="00B95E1E">
        <w:rPr>
          <w:rFonts w:ascii="Times New Roman" w:eastAsia="Calibri" w:hAnsi="Times New Roman" w:cs="Times New Roman"/>
          <w:lang w:val="vi-VN"/>
        </w:rPr>
        <w:t xml:space="preserve">thực hiện theo quy định tại </w:t>
      </w:r>
      <w:r w:rsidR="00B95E1E">
        <w:rPr>
          <w:rFonts w:ascii="Times New Roman" w:eastAsia="Calibri" w:hAnsi="Times New Roman" w:cs="Times New Roman"/>
          <w:lang w:val="en-US"/>
        </w:rPr>
        <w:t xml:space="preserve">khoản 2 </w:t>
      </w:r>
      <w:r w:rsidR="00B95E1E">
        <w:rPr>
          <w:rFonts w:ascii="Times New Roman" w:eastAsia="Calibri" w:hAnsi="Times New Roman" w:cs="Times New Roman"/>
        </w:rPr>
        <w:t>Điều 38</w:t>
      </w:r>
      <w:r w:rsidR="00B95E1E">
        <w:rPr>
          <w:rFonts w:ascii="Times New Roman" w:eastAsia="Calibri" w:hAnsi="Times New Roman" w:cs="Times New Roman"/>
          <w:lang w:val="vi-VN"/>
        </w:rPr>
        <w:t xml:space="preserve"> của Nghị định này.</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4. Chuẩn bị, nộp, tiếp nhận, quản lý, sửa đổi, rút hồ sơ</w:t>
      </w:r>
      <w:r>
        <w:rPr>
          <w:rFonts w:ascii="Times New Roman" w:eastAsia="Calibri" w:hAnsi="Times New Roman" w:cs="Times New Roman"/>
          <w:lang w:val="en-US"/>
        </w:rPr>
        <w:t xml:space="preserve"> </w:t>
      </w:r>
      <w:r>
        <w:rPr>
          <w:rFonts w:ascii="Times New Roman" w:eastAsia="Calibri" w:hAnsi="Times New Roman" w:cs="Times New Roman"/>
          <w:lang w:val="vi-VN"/>
        </w:rPr>
        <w:t>dự thầu:</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Việc chuẩn bị, nộp, tiếp nhận, quản lý, sửa đổi, rút hồ sơ dự thầu thực hiện theo quy định tại </w:t>
      </w:r>
      <w:r>
        <w:rPr>
          <w:rFonts w:ascii="Times New Roman" w:eastAsia="Calibri" w:hAnsi="Times New Roman" w:cs="Times New Roman"/>
          <w:lang w:val="en-US"/>
        </w:rPr>
        <w:t xml:space="preserve">khoản 3 </w:t>
      </w:r>
      <w:r>
        <w:rPr>
          <w:rFonts w:ascii="Times New Roman" w:eastAsia="Calibri" w:hAnsi="Times New Roman" w:cs="Times New Roman"/>
        </w:rPr>
        <w:t>Điều 38</w:t>
      </w:r>
      <w:r>
        <w:rPr>
          <w:rFonts w:ascii="Times New Roman" w:eastAsia="Calibri" w:hAnsi="Times New Roman" w:cs="Times New Roman"/>
          <w:lang w:val="vi-VN"/>
        </w:rPr>
        <w:t xml:space="preserve"> của Nghị định này. Hồ sơ dự thầu bao gồm đề xuất về kỹ thuật và đề xuất về tài chính theo yêu cầu của hồ sơ mời thầu giai đoạn hai tương ứng với nội dung hiệu chỉnh về kỹ thuật.</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5. Mở thầu:</w:t>
      </w:r>
    </w:p>
    <w:p w:rsidR="00646444" w:rsidRDefault="00B95E1E" w:rsidP="004F360F">
      <w:pPr>
        <w:widowControl w:val="0"/>
        <w:tabs>
          <w:tab w:val="left" w:pos="720"/>
        </w:tabs>
        <w:spacing w:before="240" w:line="241" w:lineRule="auto"/>
        <w:ind w:firstLine="567"/>
        <w:jc w:val="both"/>
        <w:rPr>
          <w:rFonts w:ascii="Times New Roman" w:hAnsi="Times New Roman" w:cs="Times New Roman"/>
          <w:lang w:val="vi-VN"/>
        </w:rPr>
      </w:pPr>
      <w:r>
        <w:rPr>
          <w:rFonts w:ascii="Times New Roman" w:hAnsi="Times New Roman" w:cs="Times New Roman"/>
          <w:lang w:val="vi-VN"/>
        </w:rPr>
        <w:t xml:space="preserve">a) Việc mở thầu phải được tiến hành công khai và bắt đầu ngay trong vòng 01 giờ, kể từ thời điểm đóng thầu. Chỉ tiến hành mở các hồ sơ dự thầu mà bên mời thầu nhận được trước thời điểm đóng thầu theo yêu cầu của hồ sơ mời thầu trước sự chứng kiến của đại diện các nhà thầu tham dự lễ mở thầu, không phụ thuộc vào sự có mặt hay vắng mặt của các nhà thầu; </w:t>
      </w:r>
    </w:p>
    <w:p w:rsidR="00646444" w:rsidRDefault="00B95E1E" w:rsidP="004F360F">
      <w:pPr>
        <w:widowControl w:val="0"/>
        <w:tabs>
          <w:tab w:val="left" w:pos="720"/>
        </w:tabs>
        <w:spacing w:before="240" w:line="241" w:lineRule="auto"/>
        <w:ind w:firstLine="567"/>
        <w:jc w:val="both"/>
        <w:rPr>
          <w:rFonts w:ascii="Times New Roman" w:hAnsi="Times New Roman" w:cs="Times New Roman"/>
          <w:lang w:val="vi-VN"/>
        </w:rPr>
      </w:pPr>
      <w:r>
        <w:rPr>
          <w:rFonts w:ascii="Times New Roman" w:hAnsi="Times New Roman" w:cs="Times New Roman"/>
          <w:lang w:val="vi-VN"/>
        </w:rPr>
        <w:t>b) Việc mở thầu được thực hiện đối với từng hồ sơ dự thầu theo thứ tự chữ cái tên của nhà thầu và theo trình tự sau đây:</w:t>
      </w:r>
    </w:p>
    <w:p w:rsidR="00646444" w:rsidRDefault="00B95E1E" w:rsidP="004F360F">
      <w:pPr>
        <w:widowControl w:val="0"/>
        <w:tabs>
          <w:tab w:val="left" w:pos="720"/>
        </w:tabs>
        <w:spacing w:before="240" w:line="241" w:lineRule="auto"/>
        <w:ind w:firstLine="567"/>
        <w:jc w:val="both"/>
        <w:rPr>
          <w:rFonts w:ascii="Times New Roman" w:hAnsi="Times New Roman" w:cs="Times New Roman"/>
          <w:lang w:val="vi-VN"/>
        </w:rPr>
      </w:pPr>
      <w:r>
        <w:rPr>
          <w:rFonts w:ascii="Times New Roman" w:hAnsi="Times New Roman" w:cs="Times New Roman"/>
          <w:lang w:val="vi-VN"/>
        </w:rPr>
        <w:t>- Kiểm tra niêm phong của túi đựng các hồ sơ đề xuất về tài chính trong giai đoạn một, hồ sơ đề xuất về tài chính trong giai đoạn một của các nhà thầu tham dự thầu giai đoạn hai, hồ sơ dự thầu của các nhà thầu tham dự thầu giai đoạn hai;</w:t>
      </w:r>
    </w:p>
    <w:p w:rsidR="00646444" w:rsidRDefault="00B95E1E" w:rsidP="004F360F">
      <w:pPr>
        <w:widowControl w:val="0"/>
        <w:tabs>
          <w:tab w:val="left" w:pos="720"/>
        </w:tabs>
        <w:spacing w:before="240" w:line="241" w:lineRule="auto"/>
        <w:ind w:firstLine="567"/>
        <w:jc w:val="both"/>
        <w:rPr>
          <w:rFonts w:ascii="Times New Roman" w:hAnsi="Times New Roman" w:cs="Times New Roman"/>
          <w:lang w:val="vi-VN"/>
        </w:rPr>
      </w:pPr>
      <w:r>
        <w:rPr>
          <w:rFonts w:ascii="Times New Roman" w:hAnsi="Times New Roman" w:cs="Times New Roman"/>
          <w:lang w:val="vi-VN"/>
        </w:rPr>
        <w:t>- Mở hồ sơ đề xuất về tài chính trong giai đoạn một của các nhà thầu tham dự thầu giai đoạn hai và mở hồ sơ dự thầu giai đoạn hai bao gồm đề xuất về kỹ thuật, đề xuất về tài chính theo yêu cầu của hồ sơ mời thầu giai đoạn hai tương ứng với nội dung hiệu chỉnh về kỹ thuật;</w:t>
      </w:r>
    </w:p>
    <w:p w:rsidR="00646444" w:rsidRDefault="00B95E1E" w:rsidP="004F360F">
      <w:pPr>
        <w:widowControl w:val="0"/>
        <w:tabs>
          <w:tab w:val="left" w:pos="720"/>
        </w:tabs>
        <w:spacing w:before="240" w:line="241" w:lineRule="auto"/>
        <w:ind w:firstLine="567"/>
        <w:jc w:val="both"/>
        <w:rPr>
          <w:rFonts w:ascii="Times New Roman" w:hAnsi="Times New Roman" w:cs="Times New Roman"/>
          <w:lang w:val="vi-VN"/>
        </w:rPr>
      </w:pPr>
      <w:r>
        <w:rPr>
          <w:rFonts w:ascii="Times New Roman" w:hAnsi="Times New Roman" w:cs="Times New Roman"/>
          <w:lang w:val="vi-VN"/>
        </w:rPr>
        <w:t xml:space="preserve">c) Biên bản mở thầu: Các thông tin nêu tại </w:t>
      </w:r>
      <w:r>
        <w:rPr>
          <w:rFonts w:ascii="Times New Roman" w:hAnsi="Times New Roman" w:cs="Times New Roman"/>
          <w:lang w:val="en-US"/>
        </w:rPr>
        <w:t>đ</w:t>
      </w:r>
      <w:r>
        <w:rPr>
          <w:rFonts w:ascii="Times New Roman" w:hAnsi="Times New Roman" w:cs="Times New Roman"/>
          <w:lang w:val="vi-VN"/>
        </w:rPr>
        <w:t xml:space="preserve">iểm b </w:t>
      </w:r>
      <w:r>
        <w:rPr>
          <w:rFonts w:ascii="Times New Roman" w:hAnsi="Times New Roman" w:cs="Times New Roman"/>
          <w:lang w:val="en-US"/>
        </w:rPr>
        <w:t>k</w:t>
      </w:r>
      <w:r>
        <w:rPr>
          <w:rFonts w:ascii="Times New Roman" w:hAnsi="Times New Roman" w:cs="Times New Roman"/>
          <w:lang w:val="vi-VN"/>
        </w:rPr>
        <w:t xml:space="preserve">hoản này phải được ghi vào biên bản mở thầu. Biên bản mở thầu phải được ký xác nhận bởi đại diện của bên mời thầu và nhà thầu tham dự mở thầu. Biên bản này phải được </w:t>
      </w:r>
      <w:r>
        <w:rPr>
          <w:rFonts w:ascii="Times New Roman" w:hAnsi="Times New Roman" w:cs="Times New Roman"/>
          <w:lang w:val="vi-VN"/>
        </w:rPr>
        <w:lastRenderedPageBreak/>
        <w:t>gửi cho các nhà thầu tham dự thầu giai đoạn hai;</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hAnsi="Times New Roman" w:cs="Times New Roman"/>
          <w:lang w:val="vi-VN"/>
        </w:rPr>
        <w:t>d) Đại diện của bên mời thầu phải ký xác nhận vào bản gốc các đơn dự thầu, thư giảm giá (nếu có), giấy ủy quyền của người đại diện theo pháp luật của nhà thầu (nếu có); bảo đảm dự thầu; các nội dung đề xuất về tài chính và các nội dung quan trọng khác của từng hồ sơ dự thầu.</w:t>
      </w:r>
    </w:p>
    <w:p w:rsidR="00646444" w:rsidRPr="00646444" w:rsidRDefault="00646444" w:rsidP="004F360F">
      <w:pPr>
        <w:pStyle w:val="Heading3"/>
        <w:spacing w:after="0" w:line="241" w:lineRule="auto"/>
        <w:ind w:firstLine="567"/>
        <w:jc w:val="both"/>
        <w:rPr>
          <w:rFonts w:ascii="Times New Roman" w:eastAsia="Calibri" w:hAnsi="Times New Roman"/>
          <w:b w:val="0"/>
          <w:sz w:val="28"/>
          <w:lang w:val="vi-VN"/>
        </w:rPr>
      </w:pPr>
      <w:bookmarkStart w:id="376" w:name="_Toc393448741"/>
      <w:bookmarkStart w:id="377" w:name="_Toc5609043"/>
      <w:bookmarkStart w:id="378" w:name="_Toc11850127"/>
      <w:bookmarkStart w:id="379" w:name="_Toc15398581"/>
      <w:r w:rsidRPr="00646444">
        <w:rPr>
          <w:rFonts w:ascii="Times New Roman" w:eastAsia="Calibri" w:hAnsi="Times New Roman" w:hint="eastAsia"/>
          <w:sz w:val="28"/>
          <w:lang w:val="vi-VN"/>
        </w:rPr>
        <w:t>Đ</w:t>
      </w:r>
      <w:r w:rsidRPr="00646444">
        <w:rPr>
          <w:rFonts w:ascii="Times New Roman" w:eastAsia="Calibri" w:hAnsi="Times New Roman"/>
          <w:sz w:val="28"/>
          <w:lang w:val="vi-VN"/>
        </w:rPr>
        <w:t xml:space="preserve">iều </w:t>
      </w:r>
      <w:r w:rsidRPr="00646444">
        <w:rPr>
          <w:rFonts w:ascii="Times New Roman" w:eastAsia="Calibri" w:hAnsi="Times New Roman"/>
          <w:sz w:val="28"/>
        </w:rPr>
        <w:t>75</w:t>
      </w:r>
      <w:r w:rsidRPr="00646444">
        <w:rPr>
          <w:rFonts w:ascii="Times New Roman" w:eastAsia="Calibri" w:hAnsi="Times New Roman"/>
          <w:sz w:val="28"/>
          <w:lang w:val="vi-VN"/>
        </w:rPr>
        <w:t xml:space="preserve">. </w:t>
      </w:r>
      <w:r w:rsidRPr="00646444">
        <w:rPr>
          <w:rFonts w:ascii="Times New Roman" w:eastAsia="Calibri" w:hAnsi="Times New Roman" w:hint="eastAsia"/>
          <w:sz w:val="28"/>
          <w:lang w:val="vi-VN"/>
        </w:rPr>
        <w:t>Đá</w:t>
      </w:r>
      <w:r w:rsidRPr="00646444">
        <w:rPr>
          <w:rFonts w:ascii="Times New Roman" w:eastAsia="Calibri" w:hAnsi="Times New Roman"/>
          <w:sz w:val="28"/>
          <w:lang w:val="vi-VN"/>
        </w:rPr>
        <w:t>nh gi</w:t>
      </w:r>
      <w:r w:rsidRPr="00646444">
        <w:rPr>
          <w:rFonts w:ascii="Times New Roman" w:eastAsia="Calibri" w:hAnsi="Times New Roman" w:hint="eastAsia"/>
          <w:sz w:val="28"/>
          <w:lang w:val="vi-VN"/>
        </w:rPr>
        <w:t>á</w:t>
      </w:r>
      <w:r w:rsidRPr="00646444">
        <w:rPr>
          <w:rFonts w:ascii="Times New Roman" w:eastAsia="Calibri" w:hAnsi="Times New Roman"/>
          <w:sz w:val="28"/>
          <w:lang w:val="vi-VN"/>
        </w:rPr>
        <w:t xml:space="preserve"> hồ s</w:t>
      </w:r>
      <w:r w:rsidRPr="00646444">
        <w:rPr>
          <w:rFonts w:ascii="Times New Roman" w:eastAsia="Calibri" w:hAnsi="Times New Roman" w:hint="eastAsia"/>
          <w:sz w:val="28"/>
          <w:lang w:val="vi-VN"/>
        </w:rPr>
        <w:t>ơ</w:t>
      </w:r>
      <w:r w:rsidRPr="00646444">
        <w:rPr>
          <w:rFonts w:ascii="Times New Roman" w:eastAsia="Calibri" w:hAnsi="Times New Roman"/>
          <w:sz w:val="28"/>
          <w:lang w:val="vi-VN"/>
        </w:rPr>
        <w:t xml:space="preserve"> dự thầu v</w:t>
      </w:r>
      <w:r w:rsidRPr="00646444">
        <w:rPr>
          <w:rFonts w:ascii="Times New Roman" w:eastAsia="Calibri" w:hAnsi="Times New Roman" w:hint="eastAsia"/>
          <w:sz w:val="28"/>
          <w:lang w:val="vi-VN"/>
        </w:rPr>
        <w:t>à</w:t>
      </w:r>
      <w:r w:rsidRPr="00646444">
        <w:rPr>
          <w:rFonts w:ascii="Times New Roman" w:eastAsia="Calibri" w:hAnsi="Times New Roman"/>
          <w:sz w:val="28"/>
          <w:lang w:val="vi-VN"/>
        </w:rPr>
        <w:t xml:space="preserve"> th</w:t>
      </w:r>
      <w:r w:rsidRPr="00646444">
        <w:rPr>
          <w:rFonts w:ascii="Times New Roman" w:eastAsia="Calibri" w:hAnsi="Times New Roman" w:hint="eastAsia"/>
          <w:sz w:val="28"/>
          <w:lang w:val="vi-VN"/>
        </w:rPr>
        <w:t>ươ</w:t>
      </w:r>
      <w:r w:rsidRPr="00646444">
        <w:rPr>
          <w:rFonts w:ascii="Times New Roman" w:eastAsia="Calibri" w:hAnsi="Times New Roman"/>
          <w:sz w:val="28"/>
          <w:lang w:val="vi-VN"/>
        </w:rPr>
        <w:t xml:space="preserve">ng thảo hợp </w:t>
      </w:r>
      <w:r w:rsidRPr="00646444">
        <w:rPr>
          <w:rFonts w:ascii="Times New Roman" w:eastAsia="Calibri" w:hAnsi="Times New Roman" w:hint="eastAsia"/>
          <w:sz w:val="28"/>
          <w:lang w:val="vi-VN"/>
        </w:rPr>
        <w:t>đ</w:t>
      </w:r>
      <w:r w:rsidRPr="00646444">
        <w:rPr>
          <w:rFonts w:ascii="Times New Roman" w:eastAsia="Calibri" w:hAnsi="Times New Roman"/>
          <w:sz w:val="28"/>
          <w:lang w:val="vi-VN"/>
        </w:rPr>
        <w:t xml:space="preserve">ồng giai </w:t>
      </w:r>
      <w:r w:rsidR="00A85363">
        <w:rPr>
          <w:rFonts w:ascii="Times New Roman" w:eastAsia="Calibri" w:hAnsi="Times New Roman"/>
          <w:sz w:val="28"/>
          <w:lang w:val="en-US"/>
        </w:rPr>
        <w:t xml:space="preserve">           </w:t>
      </w:r>
      <w:r w:rsidRPr="00646444">
        <w:rPr>
          <w:rFonts w:ascii="Times New Roman" w:eastAsia="Calibri" w:hAnsi="Times New Roman" w:hint="eastAsia"/>
          <w:sz w:val="28"/>
          <w:lang w:val="vi-VN"/>
        </w:rPr>
        <w:t>đ</w:t>
      </w:r>
      <w:r w:rsidRPr="00646444">
        <w:rPr>
          <w:rFonts w:ascii="Times New Roman" w:eastAsia="Calibri" w:hAnsi="Times New Roman"/>
          <w:sz w:val="28"/>
          <w:lang w:val="vi-VN"/>
        </w:rPr>
        <w:t>oạn hai</w:t>
      </w:r>
      <w:bookmarkEnd w:id="376"/>
      <w:bookmarkEnd w:id="377"/>
      <w:bookmarkEnd w:id="378"/>
      <w:bookmarkEnd w:id="379"/>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1. Việc đánh giá hồ sơ dự thầu và thương thảo hợp đồng giai đoạn hai thực hiện theo quy định tại Điều </w:t>
      </w:r>
      <w:r>
        <w:rPr>
          <w:rFonts w:ascii="Times New Roman" w:eastAsia="Calibri" w:hAnsi="Times New Roman" w:cs="Times New Roman"/>
        </w:rPr>
        <w:t>42</w:t>
      </w:r>
      <w:r>
        <w:rPr>
          <w:rFonts w:ascii="Times New Roman" w:eastAsia="Calibri" w:hAnsi="Times New Roman" w:cs="Times New Roman"/>
          <w:lang w:val="vi-VN"/>
        </w:rPr>
        <w:t xml:space="preserve"> và Điều </w:t>
      </w:r>
      <w:r>
        <w:rPr>
          <w:rFonts w:ascii="Times New Roman" w:eastAsia="Calibri" w:hAnsi="Times New Roman" w:cs="Times New Roman"/>
        </w:rPr>
        <w:t>43</w:t>
      </w:r>
      <w:r>
        <w:rPr>
          <w:rFonts w:ascii="Times New Roman" w:eastAsia="Calibri" w:hAnsi="Times New Roman" w:cs="Times New Roman"/>
          <w:lang w:val="vi-VN"/>
        </w:rPr>
        <w:t xml:space="preserve"> của Nghị định này; không đánh giá lại những nội dung đã thống nhất về kỹ thuật ở giai đoạn một. </w:t>
      </w:r>
    </w:p>
    <w:p w:rsidR="00646444" w:rsidRDefault="00B95E1E" w:rsidP="004F360F">
      <w:pPr>
        <w:widowControl w:val="0"/>
        <w:tabs>
          <w:tab w:val="left" w:pos="720"/>
        </w:tabs>
        <w:snapToGrid w:val="0"/>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2. Nhà thầu đáp ứng yêu cầu kỹ thuật trong giai đoạn hai sẽ được xem xét đánh giá về tài chính. Việc đánh giá về tài chính thực hiện trên cơ sở đề xuất về tài chính của nhà thầu trong giai đoạn một và đề xuất về tài chính trong giai đoạn hai; căn cứ đề xuất về kỹ thuật của nhà thầu trong giai đoạn một và những đề xuất về kỹ thuật hiệu chỉnh của nhà thầu trong giai đoạn hai.</w:t>
      </w:r>
    </w:p>
    <w:p w:rsidR="00646444" w:rsidRDefault="00B95E1E" w:rsidP="004F360F">
      <w:pPr>
        <w:pStyle w:val="Heading3"/>
        <w:spacing w:after="0" w:line="241" w:lineRule="auto"/>
        <w:ind w:firstLine="567"/>
        <w:jc w:val="both"/>
        <w:rPr>
          <w:rFonts w:ascii="Times New Roman" w:eastAsia="Calibri" w:hAnsi="Times New Roman"/>
          <w:b w:val="0"/>
          <w:sz w:val="28"/>
          <w:lang w:val="vi-VN"/>
        </w:rPr>
      </w:pPr>
      <w:bookmarkStart w:id="380" w:name="_Toc393448742"/>
      <w:bookmarkStart w:id="381" w:name="_Toc5609044"/>
      <w:bookmarkStart w:id="382" w:name="_Toc11850128"/>
      <w:bookmarkStart w:id="383" w:name="_Toc15398582"/>
      <w:r>
        <w:rPr>
          <w:rFonts w:ascii="Times New Roman" w:eastAsia="Calibri" w:hAnsi="Times New Roman"/>
          <w:sz w:val="28"/>
          <w:lang w:val="vi-VN"/>
        </w:rPr>
        <w:t xml:space="preserve">Điều </w:t>
      </w:r>
      <w:r>
        <w:rPr>
          <w:rFonts w:ascii="Times New Roman" w:eastAsia="Calibri" w:hAnsi="Times New Roman"/>
          <w:sz w:val="28"/>
        </w:rPr>
        <w:t>76</w:t>
      </w:r>
      <w:r>
        <w:rPr>
          <w:rFonts w:ascii="Times New Roman" w:eastAsia="Calibri" w:hAnsi="Times New Roman"/>
          <w:sz w:val="28"/>
          <w:lang w:val="vi-VN"/>
        </w:rPr>
        <w:t>. Trình, thẩm định, phê duyệt, công khai kết quả lựa chọn nhà thầu, hoàn thiện và ký kết hợp đồng</w:t>
      </w:r>
      <w:bookmarkEnd w:id="380"/>
      <w:bookmarkEnd w:id="381"/>
      <w:bookmarkEnd w:id="382"/>
      <w:bookmarkEnd w:id="383"/>
    </w:p>
    <w:p w:rsidR="00646444" w:rsidRDefault="00B95E1E" w:rsidP="004F360F">
      <w:pPr>
        <w:tabs>
          <w:tab w:val="left" w:pos="720"/>
        </w:tabs>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 xml:space="preserve">1. Trình, thẩm định, phê duyệt, công khai kết quả lựa chọn nhà thầu thực hiện theo quy định tại Điều </w:t>
      </w:r>
      <w:r>
        <w:rPr>
          <w:rFonts w:ascii="Times New Roman" w:eastAsia="Calibri" w:hAnsi="Times New Roman" w:cs="Times New Roman"/>
          <w:lang w:val="en-US"/>
        </w:rPr>
        <w:t>44</w:t>
      </w:r>
      <w:r>
        <w:rPr>
          <w:rFonts w:ascii="Times New Roman" w:eastAsia="Calibri" w:hAnsi="Times New Roman" w:cs="Times New Roman"/>
          <w:lang w:val="vi-VN"/>
        </w:rPr>
        <w:t xml:space="preserve"> của Nghị định này.</w:t>
      </w:r>
    </w:p>
    <w:p w:rsidR="00646444" w:rsidRDefault="00B95E1E" w:rsidP="004F360F">
      <w:pPr>
        <w:tabs>
          <w:tab w:val="left" w:pos="720"/>
        </w:tabs>
        <w:spacing w:before="240" w:line="241" w:lineRule="auto"/>
        <w:ind w:firstLine="567"/>
        <w:jc w:val="both"/>
        <w:rPr>
          <w:rFonts w:ascii="Times New Roman" w:eastAsia="Calibri" w:hAnsi="Times New Roman" w:cs="Times New Roman"/>
          <w:lang w:val="vi-VN"/>
        </w:rPr>
      </w:pPr>
      <w:r>
        <w:rPr>
          <w:rFonts w:ascii="Times New Roman" w:eastAsia="Calibri" w:hAnsi="Times New Roman" w:cs="Times New Roman"/>
          <w:lang w:val="vi-VN"/>
        </w:rPr>
        <w:t>2. Hoàn thiện và ký kết hợp đồng:</w:t>
      </w:r>
    </w:p>
    <w:p w:rsidR="00646444" w:rsidRPr="00646444" w:rsidRDefault="00646444" w:rsidP="004F360F">
      <w:pPr>
        <w:widowControl w:val="0"/>
        <w:tabs>
          <w:tab w:val="left" w:pos="720"/>
        </w:tabs>
        <w:spacing w:before="240" w:line="241" w:lineRule="auto"/>
        <w:ind w:firstLine="567"/>
        <w:jc w:val="both"/>
        <w:rPr>
          <w:rFonts w:ascii="Times New Roman" w:eastAsia="Calibri" w:hAnsi="Times New Roman" w:cs="Times New Roman"/>
        </w:rPr>
      </w:pPr>
      <w:r w:rsidRPr="00646444">
        <w:rPr>
          <w:rFonts w:ascii="Times New Roman" w:eastAsia="Calibri" w:hAnsi="Times New Roman" w:cs="Times New Roman"/>
          <w:lang w:val="vi-VN"/>
        </w:rPr>
        <w:t>Hợp đồng ký kết giữa các bên phải phù hợp với quyết định phê duyệt kết quả lựa chọn nhà thầu, biên bản thương thảo hợp đồng, hồ sơ dự thầu, hồ sơ mời thầu và các tài liệu liên quan khác.</w:t>
      </w:r>
    </w:p>
    <w:p w:rsidR="00646444" w:rsidRDefault="00646444" w:rsidP="004F360F">
      <w:pPr>
        <w:pStyle w:val="Heading1"/>
        <w:tabs>
          <w:tab w:val="left" w:pos="720"/>
        </w:tabs>
        <w:spacing w:line="241" w:lineRule="auto"/>
        <w:ind w:firstLine="0"/>
        <w:rPr>
          <w:rFonts w:ascii="Times New Roman" w:eastAsia="Calibri" w:hAnsi="Times New Roman"/>
        </w:rPr>
      </w:pPr>
      <w:bookmarkStart w:id="384" w:name="_Toc11850129"/>
      <w:bookmarkStart w:id="385" w:name="_Toc15398583"/>
      <w:bookmarkStart w:id="386" w:name="_Toc5609045"/>
    </w:p>
    <w:p w:rsidR="00646444" w:rsidRPr="00646444" w:rsidRDefault="00646444" w:rsidP="004F360F">
      <w:pPr>
        <w:pStyle w:val="Heading1"/>
        <w:tabs>
          <w:tab w:val="left" w:pos="720"/>
        </w:tabs>
        <w:spacing w:line="241" w:lineRule="auto"/>
        <w:ind w:firstLine="0"/>
        <w:rPr>
          <w:rFonts w:ascii="Times New Roman" w:eastAsia="Calibri" w:hAnsi="Times New Roman"/>
        </w:rPr>
      </w:pPr>
      <w:r w:rsidRPr="00646444">
        <w:rPr>
          <w:rFonts w:ascii="Times New Roman" w:eastAsia="Calibri" w:hAnsi="Times New Roman"/>
        </w:rPr>
        <w:t>Chương VIII</w:t>
      </w:r>
      <w:bookmarkEnd w:id="384"/>
      <w:bookmarkEnd w:id="385"/>
    </w:p>
    <w:p w:rsidR="00646444" w:rsidRPr="00646444" w:rsidRDefault="00646444" w:rsidP="004F360F">
      <w:pPr>
        <w:pStyle w:val="Heading1"/>
        <w:tabs>
          <w:tab w:val="left" w:pos="720"/>
        </w:tabs>
        <w:spacing w:line="241" w:lineRule="auto"/>
        <w:ind w:firstLine="0"/>
        <w:rPr>
          <w:rFonts w:ascii="Times New Roman" w:eastAsia="Calibri" w:hAnsi="Times New Roman"/>
          <w:b w:val="0"/>
        </w:rPr>
      </w:pPr>
      <w:r w:rsidRPr="00646444">
        <w:rPr>
          <w:rFonts w:ascii="Times New Roman" w:eastAsia="Calibri" w:hAnsi="Times New Roman"/>
        </w:rPr>
        <w:t xml:space="preserve"> </w:t>
      </w:r>
      <w:bookmarkStart w:id="387" w:name="_Toc11850130"/>
      <w:bookmarkStart w:id="388" w:name="_Toc15398584"/>
      <w:r w:rsidRPr="00646444">
        <w:rPr>
          <w:rFonts w:ascii="Times New Roman" w:eastAsia="Calibri" w:hAnsi="Times New Roman"/>
        </w:rPr>
        <w:t>QUY TRÌNH CHỈ ĐỊNH THẦU</w:t>
      </w:r>
      <w:bookmarkEnd w:id="386"/>
      <w:bookmarkEnd w:id="387"/>
      <w:bookmarkEnd w:id="388"/>
    </w:p>
    <w:p w:rsidR="00646444" w:rsidRDefault="00B95E1E" w:rsidP="004F360F">
      <w:pPr>
        <w:pStyle w:val="Heading3"/>
        <w:spacing w:after="0" w:line="241" w:lineRule="auto"/>
        <w:ind w:firstLine="567"/>
        <w:jc w:val="both"/>
        <w:rPr>
          <w:rFonts w:ascii="Times New Roman" w:hAnsi="Times New Roman"/>
          <w:b w:val="0"/>
          <w:color w:val="000000"/>
          <w:sz w:val="28"/>
        </w:rPr>
      </w:pPr>
      <w:bookmarkStart w:id="389" w:name="_Toc5609046"/>
      <w:bookmarkStart w:id="390" w:name="_Toc11850131"/>
      <w:bookmarkStart w:id="391" w:name="_Toc15398585"/>
      <w:r>
        <w:rPr>
          <w:rFonts w:ascii="Times New Roman" w:hAnsi="Times New Roman"/>
          <w:color w:val="000000"/>
          <w:sz w:val="28"/>
        </w:rPr>
        <w:t>Điều 77. Quy trình chỉ định thầu thông thường áp dụng trong trường hợp chỉ có một nhà thầu được xác định để nhận hồ sơ yêu cầu</w:t>
      </w:r>
      <w:bookmarkEnd w:id="389"/>
      <w:bookmarkEnd w:id="390"/>
      <w:bookmarkEnd w:id="391"/>
    </w:p>
    <w:p w:rsidR="00646444" w:rsidRDefault="00646444" w:rsidP="004F360F">
      <w:pPr>
        <w:shd w:val="clear" w:color="auto" w:fill="FFFFFF"/>
        <w:tabs>
          <w:tab w:val="left" w:pos="720"/>
        </w:tabs>
        <w:spacing w:before="240" w:line="241" w:lineRule="auto"/>
        <w:ind w:firstLine="567"/>
        <w:jc w:val="both"/>
        <w:rPr>
          <w:rFonts w:ascii="Times New Roman" w:hAnsi="Times New Roman" w:cs="Times New Roman"/>
          <w:color w:val="000000"/>
        </w:rPr>
      </w:pPr>
      <w:r w:rsidRPr="00646444">
        <w:rPr>
          <w:rFonts w:ascii="Times New Roman" w:hAnsi="Times New Roman" w:cs="Times New Roman"/>
          <w:color w:val="000000"/>
          <w:spacing w:val="-4"/>
        </w:rPr>
        <w:t>1. Quy trình này áp dụng cho các trường hợp quy định tại khoản 2 Điều 21</w:t>
      </w:r>
      <w:r w:rsidR="00B95E1E">
        <w:rPr>
          <w:rFonts w:ascii="Times New Roman" w:hAnsi="Times New Roman" w:cs="Times New Roman"/>
          <w:color w:val="000000"/>
        </w:rPr>
        <w:t xml:space="preserve"> của Nghị định này và chỉ có một nhà thầu được chủ đầu tư xác định để nhận hồ sơ yêu cầu, trừ trường hợp quy định tại Điều 79 của Nghị định này.</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2. Chuẩn bị lựa chọn nhà thầu:</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a) Lập hồ sơ yêu cầu:</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lastRenderedPageBreak/>
        <w:t>Nội dung hồ sơ yêu cầu bao gồm: Thông tin tóm tắt về dự án, gói thầu; chỉ dẫn việc chuẩn bị và nộp hồ sơ đề xuất; tiêu chuẩn về năng lực, kinh nghiệm của nhà thầu; tiêu chuẩn đánh giá về kỹ thuật và xác định giá chỉ định thầu. Sử dụng tiêu chí đạt, không đạt để đánh giá về năng lực, kinh nghiệm và đánh giá về kỹ thuật</w:t>
      </w:r>
      <w:r w:rsidR="00666750">
        <w:rPr>
          <w:rFonts w:ascii="Times New Roman" w:hAnsi="Times New Roman" w:cs="Times New Roman"/>
          <w:color w:val="000000"/>
        </w:rPr>
        <w:t xml:space="preserve">; đối với trường hợp nêu tại điểm </w:t>
      </w:r>
      <w:r w:rsidR="00772CC8">
        <w:rPr>
          <w:rFonts w:ascii="Times New Roman" w:hAnsi="Times New Roman" w:cs="Times New Roman"/>
          <w:color w:val="000000"/>
        </w:rPr>
        <w:t xml:space="preserve">i khoản 2 Điều 21 của Nghị định này, áp dụng tiêu chuẩn đánh giá theo hồ sơ mời thầu đã </w:t>
      </w:r>
      <w:r w:rsidR="00E30C1E">
        <w:rPr>
          <w:rFonts w:ascii="Times New Roman" w:hAnsi="Times New Roman" w:cs="Times New Roman"/>
          <w:color w:val="000000"/>
        </w:rPr>
        <w:t>phê duyệt trước đó</w:t>
      </w:r>
      <w:r>
        <w:rPr>
          <w:rFonts w:ascii="Times New Roman" w:hAnsi="Times New Roman" w:cs="Times New Roman"/>
          <w:color w:val="000000"/>
        </w:rPr>
        <w:t>. Trong hồ sơ yêu cầu được nêu nhãn hiệu, xuất xứ cụ thể của hàng hóa;</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b) Thẩm định và phê duyệt hồ sơ yêu cầu và xác định nhà thầu được đề nghị chỉ định thầu:</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 Hồ sơ yêu cầu phải được thẩm định trước khi phê duyệt;</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 Việc phê duyệt hồ sơ yêu cầu phải bằng văn bản và căn cứ vào tờ trình phê duyệt, báo cáo thẩm định hồ sơ yêu cầu;</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 xml:space="preserve">- Nhà thầu được xác định để nhận hồ sơ yêu cầu khi đáp ứng đủ điều kiện tham dự thầu theo quy định tại các điểm a, b, c, </w:t>
      </w:r>
      <w:r w:rsidR="00BB0942">
        <w:rPr>
          <w:rFonts w:ascii="Times New Roman" w:hAnsi="Times New Roman" w:cs="Times New Roman"/>
          <w:color w:val="000000"/>
        </w:rPr>
        <w:t xml:space="preserve">d, </w:t>
      </w:r>
      <w:r>
        <w:rPr>
          <w:rFonts w:ascii="Times New Roman" w:hAnsi="Times New Roman" w:cs="Times New Roman"/>
          <w:color w:val="000000"/>
        </w:rPr>
        <w:t>e và g khoản 1 Điều 6 của Nghị định này và có đủ năng lực, kinh nghiệm thực hiện gói thầu.</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3. Tổ chức lựa chọn nhà thầu:</w:t>
      </w:r>
    </w:p>
    <w:p w:rsidR="00646444" w:rsidRPr="00646444" w:rsidRDefault="00646444" w:rsidP="004F360F">
      <w:pPr>
        <w:tabs>
          <w:tab w:val="left" w:pos="720"/>
        </w:tabs>
        <w:spacing w:before="240" w:line="241" w:lineRule="auto"/>
        <w:ind w:firstLine="567"/>
        <w:jc w:val="both"/>
        <w:rPr>
          <w:rFonts w:ascii="Times New Roman" w:hAnsi="Times New Roman" w:cs="Times New Roman"/>
        </w:rPr>
      </w:pPr>
      <w:r w:rsidRPr="00646444">
        <w:rPr>
          <w:rFonts w:ascii="Times New Roman" w:hAnsi="Times New Roman" w:cs="Times New Roman"/>
          <w:color w:val="000000"/>
        </w:rPr>
        <w:t xml:space="preserve">a) Hồ sơ yêu cầu được </w:t>
      </w:r>
      <w:r w:rsidRPr="00646444">
        <w:rPr>
          <w:rFonts w:ascii="Times New Roman" w:hAnsi="Times New Roman" w:cs="Times New Roman"/>
        </w:rPr>
        <w:t xml:space="preserve">phát hành cho nhà thầu đã được chủ đầu tư </w:t>
      </w:r>
      <w:r w:rsidR="00A85363">
        <w:rPr>
          <w:rFonts w:ascii="Times New Roman" w:hAnsi="Times New Roman" w:cs="Times New Roman"/>
        </w:rPr>
        <w:t xml:space="preserve">                </w:t>
      </w:r>
      <w:r w:rsidRPr="00646444">
        <w:rPr>
          <w:rFonts w:ascii="Times New Roman" w:hAnsi="Times New Roman" w:cs="Times New Roman"/>
        </w:rPr>
        <w:t>xác định;</w:t>
      </w:r>
    </w:p>
    <w:p w:rsidR="00646444" w:rsidRPr="00646444" w:rsidRDefault="00646444" w:rsidP="004F360F">
      <w:pPr>
        <w:shd w:val="clear" w:color="auto" w:fill="FFFFFF"/>
        <w:tabs>
          <w:tab w:val="left" w:pos="720"/>
        </w:tabs>
        <w:spacing w:before="240" w:line="241" w:lineRule="auto"/>
        <w:ind w:firstLine="567"/>
        <w:jc w:val="both"/>
        <w:rPr>
          <w:rFonts w:ascii="Times New Roman" w:hAnsi="Times New Roman" w:cs="Times New Roman"/>
          <w:color w:val="000000"/>
        </w:rPr>
      </w:pPr>
      <w:r w:rsidRPr="00646444">
        <w:rPr>
          <w:rFonts w:ascii="Times New Roman" w:hAnsi="Times New Roman" w:cs="Times New Roman"/>
          <w:color w:val="000000"/>
        </w:rPr>
        <w:t xml:space="preserve">b) Nhà thầu chuẩn bị và nộp hồ sơ đề xuất theo yêu cầu của hồ sơ </w:t>
      </w:r>
      <w:r w:rsidR="00A85363">
        <w:rPr>
          <w:rFonts w:ascii="Times New Roman" w:hAnsi="Times New Roman" w:cs="Times New Roman"/>
          <w:color w:val="000000"/>
        </w:rPr>
        <w:t xml:space="preserve">                </w:t>
      </w:r>
      <w:r w:rsidRPr="00646444">
        <w:rPr>
          <w:rFonts w:ascii="Times New Roman" w:hAnsi="Times New Roman" w:cs="Times New Roman"/>
          <w:color w:val="000000"/>
        </w:rPr>
        <w:t>yêu cầu.</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4. Đánh giá hồ sơ đề xuất và thương thảo về các đề xuất của nhà thầu:</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a) Việc đánh giá hồ sơ đề xuất phải được thực hiện theo tiêu chuẩn đánh giá quy định trong hồ sơ yêu cầu. Trong quá trình đánh giá, bên mời thầu mời nhà thầu đến thương thảo, làm rõ hoặc sửa đổi, bổ sung các nội dung thông tin cần thiết của hồ sơ đề xuất nhằm chứng minh sự đáp ứng của nhà thầu theo yêu cầu về năng lực, kinh nghiệm, tiến độ, khối lượng, chất lượng, giải pháp kỹ thuật và biện pháp tổ chức thực hiện gói thầu;</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 xml:space="preserve">b) Nhà thầu được đề nghị chỉ định thầu khi đáp ứng đầy đủ các điều kiện sau đây: Có hồ sơ đề xuất hợp lệ; có năng lực, kinh nghiệm và đề xuất kỹ thuật đáp ứng yêu cầu của hồ sơ yêu cầu; có giá đề nghị chỉ định thầu không vượt </w:t>
      </w:r>
      <w:r w:rsidR="00ED62D4">
        <w:rPr>
          <w:rFonts w:ascii="Times New Roman" w:hAnsi="Times New Roman" w:cs="Times New Roman"/>
          <w:color w:val="000000"/>
        </w:rPr>
        <w:t>giá</w:t>
      </w:r>
      <w:r>
        <w:rPr>
          <w:rFonts w:ascii="Times New Roman" w:hAnsi="Times New Roman" w:cs="Times New Roman"/>
          <w:color w:val="000000"/>
        </w:rPr>
        <w:t xml:space="preserve"> gói thầu được duyệt.</w:t>
      </w:r>
    </w:p>
    <w:p w:rsidR="00646444" w:rsidRDefault="00B95E1E" w:rsidP="004F360F">
      <w:pPr>
        <w:shd w:val="clear" w:color="auto" w:fill="FFFFFF"/>
        <w:tabs>
          <w:tab w:val="left" w:pos="720"/>
        </w:tabs>
        <w:spacing w:before="220" w:line="241" w:lineRule="auto"/>
        <w:ind w:firstLine="567"/>
        <w:jc w:val="both"/>
        <w:rPr>
          <w:rFonts w:ascii="Times New Roman" w:hAnsi="Times New Roman" w:cs="Times New Roman"/>
          <w:color w:val="000000"/>
        </w:rPr>
      </w:pPr>
      <w:r>
        <w:rPr>
          <w:rFonts w:ascii="Times New Roman" w:hAnsi="Times New Roman" w:cs="Times New Roman"/>
          <w:color w:val="000000"/>
        </w:rPr>
        <w:t xml:space="preserve">5. Trình, thẩm định, phê duyệt và công khai kết quả chỉ định thầu: </w:t>
      </w:r>
    </w:p>
    <w:p w:rsidR="00646444" w:rsidRDefault="00B95E1E" w:rsidP="004F360F">
      <w:pPr>
        <w:shd w:val="clear" w:color="auto" w:fill="FFFFFF"/>
        <w:tabs>
          <w:tab w:val="left" w:pos="720"/>
        </w:tabs>
        <w:spacing w:before="220" w:line="241" w:lineRule="auto"/>
        <w:ind w:firstLine="567"/>
        <w:jc w:val="both"/>
        <w:rPr>
          <w:rFonts w:ascii="Times New Roman" w:hAnsi="Times New Roman" w:cs="Times New Roman"/>
          <w:color w:val="000000"/>
        </w:rPr>
      </w:pPr>
      <w:r>
        <w:rPr>
          <w:rFonts w:ascii="Times New Roman" w:hAnsi="Times New Roman" w:cs="Times New Roman"/>
          <w:color w:val="000000"/>
        </w:rPr>
        <w:t>Việc trình, thẩm định, phê duyệt và công khai kết quả chỉ định thầu thực hiện theo quy định tại Điều 44 của Nghị định này.</w:t>
      </w:r>
    </w:p>
    <w:p w:rsidR="00646444" w:rsidRDefault="00B95E1E" w:rsidP="004F360F">
      <w:pPr>
        <w:shd w:val="clear" w:color="auto" w:fill="FFFFFF"/>
        <w:tabs>
          <w:tab w:val="left" w:pos="720"/>
        </w:tabs>
        <w:spacing w:before="220" w:line="241" w:lineRule="auto"/>
        <w:ind w:firstLine="567"/>
        <w:jc w:val="both"/>
        <w:rPr>
          <w:rFonts w:ascii="Times New Roman" w:hAnsi="Times New Roman" w:cs="Times New Roman"/>
          <w:color w:val="000000"/>
        </w:rPr>
      </w:pPr>
      <w:r>
        <w:rPr>
          <w:rFonts w:ascii="Times New Roman" w:hAnsi="Times New Roman" w:cs="Times New Roman"/>
          <w:color w:val="000000"/>
        </w:rPr>
        <w:lastRenderedPageBreak/>
        <w:t>6. Hoàn thiện và ký kết hợp đồng:</w:t>
      </w:r>
    </w:p>
    <w:p w:rsidR="00646444" w:rsidRDefault="00B95E1E" w:rsidP="004F360F">
      <w:pPr>
        <w:shd w:val="clear" w:color="auto" w:fill="FFFFFF"/>
        <w:tabs>
          <w:tab w:val="left" w:pos="720"/>
        </w:tabs>
        <w:spacing w:before="220" w:line="241" w:lineRule="auto"/>
        <w:ind w:firstLine="567"/>
        <w:jc w:val="both"/>
        <w:rPr>
          <w:rFonts w:ascii="Times New Roman" w:hAnsi="Times New Roman" w:cs="Times New Roman"/>
          <w:color w:val="000000"/>
        </w:rPr>
      </w:pPr>
      <w:r>
        <w:rPr>
          <w:rFonts w:ascii="Times New Roman" w:hAnsi="Times New Roman" w:cs="Times New Roman"/>
          <w:color w:val="000000"/>
        </w:rPr>
        <w:t>Hợp đồng ký kết giữa các bên phải phù hợp với quyết định phê duyệt kết quả chỉ định thầu, biên bản thương thảo hợp đồng, hồ sơ đề xuất, hồ sơ yêu cầu và các tài liệu liên quan khác.</w:t>
      </w:r>
    </w:p>
    <w:p w:rsidR="00646444" w:rsidRDefault="00B95E1E" w:rsidP="004F360F">
      <w:pPr>
        <w:pStyle w:val="Heading3"/>
        <w:spacing w:before="220" w:after="0" w:line="241" w:lineRule="auto"/>
        <w:ind w:firstLine="567"/>
        <w:jc w:val="both"/>
        <w:rPr>
          <w:rFonts w:ascii="Times New Roman" w:hAnsi="Times New Roman"/>
          <w:b w:val="0"/>
          <w:color w:val="000000"/>
          <w:sz w:val="28"/>
        </w:rPr>
      </w:pPr>
      <w:bookmarkStart w:id="392" w:name="_Toc5609047"/>
      <w:bookmarkStart w:id="393" w:name="_Toc11850132"/>
      <w:bookmarkStart w:id="394" w:name="_Toc15398586"/>
      <w:r>
        <w:rPr>
          <w:rFonts w:ascii="Times New Roman" w:hAnsi="Times New Roman"/>
          <w:color w:val="000000"/>
          <w:sz w:val="28"/>
        </w:rPr>
        <w:t xml:space="preserve">Điều 78. Quy trình chỉ định thầu thông thường áp dụng </w:t>
      </w:r>
      <w:r w:rsidR="00A85363">
        <w:rPr>
          <w:rFonts w:ascii="Times New Roman" w:hAnsi="Times New Roman"/>
          <w:color w:val="000000"/>
          <w:sz w:val="28"/>
        </w:rPr>
        <w:t xml:space="preserve">                  </w:t>
      </w:r>
      <w:r>
        <w:rPr>
          <w:rFonts w:ascii="Times New Roman" w:hAnsi="Times New Roman"/>
          <w:color w:val="000000"/>
          <w:sz w:val="28"/>
        </w:rPr>
        <w:t>trong trường hợp có nhiều hơn một nhà thầu được xác định để nhận hồ sơ yêu cầu</w:t>
      </w:r>
      <w:bookmarkEnd w:id="392"/>
      <w:bookmarkEnd w:id="393"/>
      <w:bookmarkEnd w:id="394"/>
    </w:p>
    <w:p w:rsidR="00646444" w:rsidRDefault="00B95E1E" w:rsidP="004F360F">
      <w:pPr>
        <w:shd w:val="clear" w:color="auto" w:fill="FFFFFF"/>
        <w:tabs>
          <w:tab w:val="left" w:pos="720"/>
        </w:tabs>
        <w:spacing w:before="220" w:line="241" w:lineRule="auto"/>
        <w:ind w:firstLine="567"/>
        <w:jc w:val="both"/>
        <w:rPr>
          <w:rFonts w:ascii="Times New Roman" w:hAnsi="Times New Roman" w:cs="Times New Roman"/>
          <w:color w:val="000000"/>
        </w:rPr>
      </w:pPr>
      <w:r>
        <w:rPr>
          <w:rFonts w:ascii="Times New Roman" w:hAnsi="Times New Roman" w:cs="Times New Roman"/>
          <w:color w:val="000000"/>
        </w:rPr>
        <w:t>1. Quy trình này áp dụng cho các trường hợp quy định tại điểm d và điểm h khoản 2 Điều 21 của Nghị định này và có nhiều hơn một nhà thầu được chủ đầu tư xác định để nhận hồ sơ yêu cầu. Trường hợp chỉ có một nhà thầu được chủ đầu tư xác định để nhận hồ sơ yêu cầu thì áp dụng Điều 77 của Nghị định này.</w:t>
      </w:r>
    </w:p>
    <w:p w:rsidR="00646444" w:rsidRDefault="00B95E1E" w:rsidP="004F360F">
      <w:pPr>
        <w:shd w:val="clear" w:color="auto" w:fill="FFFFFF"/>
        <w:tabs>
          <w:tab w:val="left" w:pos="720"/>
        </w:tabs>
        <w:spacing w:before="220" w:line="241" w:lineRule="auto"/>
        <w:ind w:firstLine="567"/>
        <w:jc w:val="both"/>
        <w:rPr>
          <w:rFonts w:ascii="Times New Roman" w:hAnsi="Times New Roman" w:cs="Times New Roman"/>
          <w:color w:val="000000"/>
        </w:rPr>
      </w:pPr>
      <w:r>
        <w:rPr>
          <w:rFonts w:ascii="Times New Roman" w:hAnsi="Times New Roman" w:cs="Times New Roman"/>
          <w:color w:val="000000"/>
        </w:rPr>
        <w:t xml:space="preserve">2. Chủ đầu tư xác định, phê duyệt danh sách gồm tối thiểu 03 nhà thầu có năng lực, kinh nghiệm đáp ứng yêu cầu của gói thầu và có nhu cầu tham dự thầu để nhận hồ sơ yêu cầu. Các nhà thầu có tên trong danh sách nhận hồ sơ yêu cầu không được </w:t>
      </w:r>
      <w:r w:rsidR="00646444">
        <w:rPr>
          <w:rFonts w:ascii="Times New Roman" w:hAnsi="Times New Roman" w:cs="Times New Roman"/>
          <w:color w:val="000000"/>
        </w:rPr>
        <w:t>liên danh</w:t>
      </w:r>
      <w:r>
        <w:rPr>
          <w:rFonts w:ascii="Times New Roman" w:hAnsi="Times New Roman" w:cs="Times New Roman"/>
          <w:color w:val="000000"/>
        </w:rPr>
        <w:t xml:space="preserve"> với nhau để tham dự thầu. </w:t>
      </w:r>
    </w:p>
    <w:p w:rsidR="00646444" w:rsidRDefault="00B95E1E" w:rsidP="004F360F">
      <w:pPr>
        <w:shd w:val="clear" w:color="auto" w:fill="FFFFFF"/>
        <w:tabs>
          <w:tab w:val="left" w:pos="720"/>
        </w:tabs>
        <w:spacing w:before="220" w:line="241" w:lineRule="auto"/>
        <w:ind w:firstLine="567"/>
        <w:jc w:val="both"/>
        <w:rPr>
          <w:rFonts w:ascii="Times New Roman" w:hAnsi="Times New Roman" w:cs="Times New Roman"/>
          <w:color w:val="000000"/>
        </w:rPr>
      </w:pPr>
      <w:r>
        <w:rPr>
          <w:rFonts w:ascii="Times New Roman" w:hAnsi="Times New Roman" w:cs="Times New Roman"/>
          <w:color w:val="000000"/>
        </w:rPr>
        <w:t>3. Lập, thẩm định và phê duyệt hồ sơ yêu cầu:</w:t>
      </w:r>
    </w:p>
    <w:p w:rsidR="00646444" w:rsidRDefault="00B95E1E" w:rsidP="004F360F">
      <w:pPr>
        <w:shd w:val="clear" w:color="auto" w:fill="FFFFFF"/>
        <w:tabs>
          <w:tab w:val="left" w:pos="720"/>
        </w:tabs>
        <w:spacing w:before="220" w:line="241" w:lineRule="auto"/>
        <w:ind w:firstLine="567"/>
        <w:jc w:val="both"/>
        <w:rPr>
          <w:rFonts w:ascii="Times New Roman" w:hAnsi="Times New Roman" w:cs="Times New Roman"/>
          <w:color w:val="000000"/>
        </w:rPr>
      </w:pPr>
      <w:r>
        <w:rPr>
          <w:rFonts w:ascii="Times New Roman" w:hAnsi="Times New Roman" w:cs="Times New Roman"/>
          <w:color w:val="000000"/>
        </w:rPr>
        <w:t xml:space="preserve">a) Lập hồ sơ yêu cầu: </w:t>
      </w:r>
    </w:p>
    <w:p w:rsidR="00646444" w:rsidRDefault="00646444" w:rsidP="004F360F">
      <w:pPr>
        <w:shd w:val="clear" w:color="auto" w:fill="FFFFFF"/>
        <w:tabs>
          <w:tab w:val="left" w:pos="720"/>
        </w:tabs>
        <w:spacing w:before="220" w:line="241" w:lineRule="auto"/>
        <w:ind w:firstLine="567"/>
        <w:jc w:val="both"/>
        <w:rPr>
          <w:rFonts w:ascii="Times New Roman" w:hAnsi="Times New Roman" w:cs="Times New Roman"/>
          <w:color w:val="000000"/>
        </w:rPr>
      </w:pPr>
      <w:r w:rsidRPr="00646444">
        <w:rPr>
          <w:rFonts w:ascii="Times New Roman" w:hAnsi="Times New Roman" w:cs="Times New Roman"/>
        </w:rPr>
        <w:t xml:space="preserve">Nội dung hồ sơ yêu cầu bao gồm: Thông tin tóm tắt về dự án, gói thầu; chỉ dẫn việc chuẩn bị và nộp hồ sơ đề xuất; tiêu chuẩn về năng lực, kinh nghiệm của nhà thầu; tiêu chuẩn đánh giá về kỹ thuật và xác định giá thấp nhất. Sử dụng tiêu chí </w:t>
      </w:r>
      <w:r w:rsidRPr="00646444">
        <w:rPr>
          <w:rFonts w:ascii="Times New Roman" w:hAnsi="Times New Roman" w:cs="Times New Roman"/>
          <w:lang w:val="vi-VN"/>
        </w:rPr>
        <w:t>đạt, không đạt</w:t>
      </w:r>
      <w:r w:rsidRPr="00646444">
        <w:rPr>
          <w:rFonts w:ascii="Times New Roman" w:hAnsi="Times New Roman" w:cs="Times New Roman"/>
        </w:rPr>
        <w:t xml:space="preserve"> để đánh giá về năng lực, kinh nghiệm và đánh giá về kỹ thuật</w:t>
      </w:r>
      <w:r w:rsidR="00B95E1E">
        <w:rPr>
          <w:rFonts w:ascii="Times New Roman" w:hAnsi="Times New Roman" w:cs="Times New Roman"/>
          <w:color w:val="000000"/>
        </w:rPr>
        <w:t>. Trong hồ sơ yêu cầu được nêu nhãn hiệu, xuất xứ cụ thể của hàng hóa.</w:t>
      </w:r>
    </w:p>
    <w:p w:rsidR="00646444" w:rsidRDefault="00B95E1E" w:rsidP="004F360F">
      <w:pPr>
        <w:shd w:val="clear" w:color="auto" w:fill="FFFFFF"/>
        <w:tabs>
          <w:tab w:val="left" w:pos="720"/>
        </w:tabs>
        <w:spacing w:before="220" w:line="241" w:lineRule="auto"/>
        <w:ind w:firstLine="567"/>
        <w:jc w:val="both"/>
        <w:rPr>
          <w:rFonts w:ascii="Times New Roman" w:hAnsi="Times New Roman" w:cs="Times New Roman"/>
          <w:color w:val="000000"/>
        </w:rPr>
      </w:pPr>
      <w:r>
        <w:rPr>
          <w:rFonts w:ascii="Times New Roman" w:hAnsi="Times New Roman" w:cs="Times New Roman"/>
          <w:color w:val="000000"/>
        </w:rPr>
        <w:t>b) Thẩm định và phê duyệt hồ sơ yêu cầu:</w:t>
      </w:r>
    </w:p>
    <w:p w:rsidR="00646444" w:rsidRDefault="00B95E1E" w:rsidP="004F360F">
      <w:pPr>
        <w:shd w:val="clear" w:color="auto" w:fill="FFFFFF"/>
        <w:tabs>
          <w:tab w:val="left" w:pos="720"/>
        </w:tabs>
        <w:spacing w:before="220" w:line="241" w:lineRule="auto"/>
        <w:ind w:firstLine="567"/>
        <w:jc w:val="both"/>
        <w:rPr>
          <w:rFonts w:ascii="Times New Roman" w:hAnsi="Times New Roman" w:cs="Times New Roman"/>
          <w:color w:val="000000"/>
        </w:rPr>
      </w:pPr>
      <w:r>
        <w:rPr>
          <w:rFonts w:ascii="Times New Roman" w:hAnsi="Times New Roman" w:cs="Times New Roman"/>
          <w:color w:val="000000"/>
        </w:rPr>
        <w:t>- Hồ sơ yêu cầu phải được thẩm định trước khi phê duyệt;</w:t>
      </w:r>
    </w:p>
    <w:p w:rsidR="00646444" w:rsidRDefault="00B95E1E" w:rsidP="004F360F">
      <w:pPr>
        <w:shd w:val="clear" w:color="auto" w:fill="FFFFFF"/>
        <w:tabs>
          <w:tab w:val="left" w:pos="720"/>
        </w:tabs>
        <w:spacing w:before="220" w:line="241" w:lineRule="auto"/>
        <w:ind w:firstLine="567"/>
        <w:jc w:val="both"/>
        <w:rPr>
          <w:rFonts w:ascii="Times New Roman" w:hAnsi="Times New Roman" w:cs="Times New Roman"/>
          <w:color w:val="000000"/>
        </w:rPr>
      </w:pPr>
      <w:r>
        <w:rPr>
          <w:rFonts w:ascii="Times New Roman" w:hAnsi="Times New Roman" w:cs="Times New Roman"/>
          <w:color w:val="000000"/>
        </w:rPr>
        <w:t>- Việc phê duyệt hồ sơ yêu cầu phải bằng văn bản và căn cứ vào tờ trình phê duyệt, báo cáo thẩm định hồ sơ yêu cầu.</w:t>
      </w:r>
    </w:p>
    <w:p w:rsidR="00646444" w:rsidRDefault="00B95E1E" w:rsidP="004F360F">
      <w:pPr>
        <w:shd w:val="clear" w:color="auto" w:fill="FFFFFF"/>
        <w:tabs>
          <w:tab w:val="left" w:pos="720"/>
        </w:tabs>
        <w:spacing w:before="220" w:line="241" w:lineRule="auto"/>
        <w:ind w:firstLine="567"/>
        <w:jc w:val="both"/>
        <w:rPr>
          <w:rFonts w:ascii="Times New Roman" w:hAnsi="Times New Roman" w:cs="Times New Roman"/>
          <w:color w:val="000000"/>
        </w:rPr>
      </w:pPr>
      <w:r>
        <w:rPr>
          <w:rFonts w:ascii="Times New Roman" w:hAnsi="Times New Roman" w:cs="Times New Roman"/>
          <w:color w:val="000000"/>
        </w:rPr>
        <w:t>4. Tổ chức lựa chọn nhà thầu:</w:t>
      </w:r>
    </w:p>
    <w:p w:rsidR="00646444" w:rsidRDefault="00B95E1E" w:rsidP="004F360F">
      <w:pPr>
        <w:shd w:val="clear" w:color="auto" w:fill="FFFFFF"/>
        <w:tabs>
          <w:tab w:val="left" w:pos="720"/>
        </w:tabs>
        <w:spacing w:before="220" w:line="241" w:lineRule="auto"/>
        <w:ind w:firstLine="567"/>
        <w:jc w:val="both"/>
        <w:rPr>
          <w:rFonts w:ascii="Times New Roman" w:hAnsi="Times New Roman" w:cs="Times New Roman"/>
          <w:color w:val="000000"/>
        </w:rPr>
      </w:pPr>
      <w:r>
        <w:rPr>
          <w:rFonts w:ascii="Times New Roman" w:hAnsi="Times New Roman" w:cs="Times New Roman"/>
          <w:color w:val="000000"/>
        </w:rPr>
        <w:t>a) Hồ sơ yêu cầu được phát hành cho nhà thầu có tên trong danh sách được nhận hồ sơ yêu cầu;</w:t>
      </w:r>
    </w:p>
    <w:p w:rsidR="00646444" w:rsidRPr="00646444" w:rsidRDefault="00646444" w:rsidP="004F360F">
      <w:pPr>
        <w:shd w:val="clear" w:color="auto" w:fill="FFFFFF"/>
        <w:tabs>
          <w:tab w:val="left" w:pos="720"/>
        </w:tabs>
        <w:spacing w:before="240" w:line="241" w:lineRule="auto"/>
        <w:ind w:firstLine="567"/>
        <w:jc w:val="both"/>
        <w:rPr>
          <w:rFonts w:ascii="Times New Roman" w:hAnsi="Times New Roman" w:cs="Times New Roman"/>
          <w:color w:val="000000"/>
        </w:rPr>
      </w:pPr>
      <w:r w:rsidRPr="00646444">
        <w:rPr>
          <w:rFonts w:ascii="Times New Roman" w:hAnsi="Times New Roman" w:cs="Times New Roman"/>
          <w:color w:val="000000"/>
        </w:rPr>
        <w:t xml:space="preserve">b) Nhà thầu chuẩn bị và nộp hồ sơ đề xuất theo yêu cầu của hồ sơ </w:t>
      </w:r>
      <w:r w:rsidR="00A85363">
        <w:rPr>
          <w:rFonts w:ascii="Times New Roman" w:hAnsi="Times New Roman" w:cs="Times New Roman"/>
          <w:color w:val="000000"/>
        </w:rPr>
        <w:t xml:space="preserve">              </w:t>
      </w:r>
      <w:r w:rsidRPr="00646444">
        <w:rPr>
          <w:rFonts w:ascii="Times New Roman" w:hAnsi="Times New Roman" w:cs="Times New Roman"/>
          <w:color w:val="000000"/>
        </w:rPr>
        <w:t>yêu cầu.</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5. Đánh giá và làm rõ hồ sơ đề xuất, sửa lỗi và hiệu chỉnh sai lệch:</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lastRenderedPageBreak/>
        <w:t>a) Nguyên tắc đánh giá hồ sơ đề xuất thực hiện theo quy định tại Điều 39 của Nghị định này;</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b) Việc làm rõ hồ sơ đề xuất thực hiện theo quy định tại Điều 40 của Nghị định này;</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c) Việc sửa lỗi và hiệu chỉnh sai lệch thực hiện theo quy định tại Điều 41 của Nghị định này;</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 xml:space="preserve">d) Việc đánh giá hồ sơ đề xuất thực hiện theo quy định tại Điều 42 của Nghị định này. </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6. Xếp hạng nhà thầu:</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Việc xếp hạng nhà thầu thực hiện theo quy định trong hồ sơ yêu cầu.</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 xml:space="preserve">7. Thương thảo hợp đồng: </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Việc thương thảo hợp đồng thực hiện theo quy định tại Điều 43 của Nghị định này.</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8. Trình, thẩm định, phê duyệt và công khai kết quả chỉ định thầu:</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Việc trình, thẩm định, phê duyệt và công khai kết quả chỉ định thầu thực hiện theo quy định tại Điều 44 của Nghị định này.</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9. Hoàn thiện và ký kết hợp đồng:</w:t>
      </w:r>
    </w:p>
    <w:p w:rsidR="00646444" w:rsidRDefault="00B95E1E" w:rsidP="004F360F">
      <w:pPr>
        <w:shd w:val="clear" w:color="auto" w:fill="FFFFFF"/>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 xml:space="preserve">Hợp đồng ký kết giữa các bên phải phù hợp với quyết định phê duyệt kết quả chỉ định thầu, biên bản thương thảo hợp đồng, hồ sơ đề xuất, hồ sơ yêu cầu và các tài liệu liên quan khác. </w:t>
      </w:r>
    </w:p>
    <w:p w:rsidR="00646444" w:rsidRDefault="00B95E1E" w:rsidP="004F360F">
      <w:pPr>
        <w:pStyle w:val="Heading3"/>
        <w:spacing w:after="0" w:line="241" w:lineRule="auto"/>
        <w:ind w:firstLine="567"/>
        <w:jc w:val="both"/>
        <w:rPr>
          <w:rFonts w:ascii="Times New Roman" w:hAnsi="Times New Roman"/>
          <w:b w:val="0"/>
          <w:color w:val="000000"/>
          <w:sz w:val="28"/>
        </w:rPr>
      </w:pPr>
      <w:bookmarkStart w:id="395" w:name="_Toc5609048"/>
      <w:bookmarkStart w:id="396" w:name="_Toc11850133"/>
      <w:bookmarkStart w:id="397" w:name="_Toc15398587"/>
      <w:r>
        <w:rPr>
          <w:rFonts w:ascii="Times New Roman" w:hAnsi="Times New Roman"/>
          <w:color w:val="000000"/>
          <w:sz w:val="28"/>
        </w:rPr>
        <w:t>Điều 79. Quy trình chỉ định thầu rút gọn</w:t>
      </w:r>
      <w:bookmarkEnd w:id="395"/>
      <w:bookmarkEnd w:id="396"/>
      <w:bookmarkEnd w:id="397"/>
    </w:p>
    <w:p w:rsidR="00646444" w:rsidRDefault="00B95E1E" w:rsidP="004F360F">
      <w:pPr>
        <w:widowControl w:val="0"/>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1. Đối với trường hợp quy định tại điểm c và điểm đ khoản 2 Điều 21 của Nghị định này, quy trình chỉ định thầu được thực hiện như sau:</w:t>
      </w:r>
    </w:p>
    <w:p w:rsidR="00646444" w:rsidRDefault="00B95E1E" w:rsidP="004F360F">
      <w:pPr>
        <w:widowControl w:val="0"/>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a) Bên mời thầu căn cứ vào mục tiêu, phạm vi công việc, dự toán được duyệt để chuẩn bị và gửi dự thảo hợp đồng cho nhà thầu được chủ đầu tư xác định có đủ năng lực và kinh nghiệm đáp ứng yêu cầu của gói thầu. Nội dung dự thảo hợp đồng bao gồm các yêu cầu về phạm vi, nội dung công việc cần thực hiện, thời gian thực hiện, chất lượng công việc cần đạt được, giá trị tương ứng và các nội dung cần thiết khác;</w:t>
      </w:r>
    </w:p>
    <w:p w:rsidR="00646444" w:rsidRDefault="00B95E1E" w:rsidP="004F360F">
      <w:pPr>
        <w:widowControl w:val="0"/>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 xml:space="preserve">b) Trên cơ sở dự thảo hợp đồng, bên mời thầu và nhà thầu được đề nghị chỉ định thầu tiến hành thương thảo, hoàn thiện hợp đồng làm cơ sở để phê duyệt kết quả lựa chọn nhà thầu và ký kết hợp đồng. Việc công khai kết quả chỉ định thầu thực hiện theo quy định tại điểm đ khoản 1, khoản 3 Điều 9 và khoản </w:t>
      </w:r>
      <w:r>
        <w:rPr>
          <w:rFonts w:ascii="Times New Roman" w:hAnsi="Times New Roman" w:cs="Times New Roman"/>
          <w:color w:val="000000"/>
        </w:rPr>
        <w:lastRenderedPageBreak/>
        <w:t>6 Điều 44 của Nghị định này;</w:t>
      </w:r>
    </w:p>
    <w:p w:rsidR="00646444" w:rsidRDefault="00B95E1E" w:rsidP="004F360F">
      <w:pPr>
        <w:widowControl w:val="0"/>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c) Ký kết hợp đồng:</w:t>
      </w:r>
    </w:p>
    <w:p w:rsidR="00646444" w:rsidRDefault="00B95E1E" w:rsidP="004F360F">
      <w:pPr>
        <w:widowControl w:val="0"/>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Hợp đồng ký kết giữa các bên phải phù hợp với quyết định phê duyệt kết quả lựa chọn nhà thầu, biên bản thương thảo hợp đồng và các tài liệu liên quan khác.</w:t>
      </w:r>
    </w:p>
    <w:p w:rsidR="00646444" w:rsidRDefault="00B95E1E" w:rsidP="004F360F">
      <w:pPr>
        <w:widowControl w:val="0"/>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2. Đối với trường hợp quy định tại điểm g khoản 2 Điều 21 của Nghị định này, quy trình chỉ định thầu được thực hiện như sau:</w:t>
      </w:r>
    </w:p>
    <w:p w:rsidR="00646444" w:rsidRDefault="00B95E1E" w:rsidP="004F360F">
      <w:pPr>
        <w:widowControl w:val="0"/>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color w:val="000000"/>
          <w:lang w:val="en-US"/>
        </w:rPr>
        <w:t>Sau khi chủ đầu tư xác định và giao cho nhà thầu có đủ năng lực, kinh nghiệm thực hiện ngay gói thầu thì trong vòng 07 ngày làm việc</w:t>
      </w:r>
      <w:r w:rsidR="00A17156">
        <w:rPr>
          <w:rFonts w:ascii="Times New Roman" w:hAnsi="Times New Roman" w:cs="Times New Roman"/>
          <w:color w:val="000000"/>
          <w:lang w:val="en-US"/>
        </w:rPr>
        <w:t>,</w:t>
      </w:r>
      <w:r>
        <w:rPr>
          <w:rFonts w:ascii="Times New Roman" w:hAnsi="Times New Roman" w:cs="Times New Roman"/>
          <w:color w:val="000000"/>
          <w:lang w:val="en-US"/>
        </w:rPr>
        <w:t xml:space="preserve"> kể từ ngày giao thầu, chủ đầu tư phải hoàn thiện thủ tục trình người có thẩm quyền phê duyệt kế hoạch lựa chọn nhà thầu; trong trường hợp này không bắt buộc phải thẩm định kế hoạch lựa chọn nhà thầu;</w:t>
      </w:r>
      <w:r>
        <w:rPr>
          <w:rFonts w:ascii="Times New Roman" w:hAnsi="Times New Roman" w:cs="Times New Roman"/>
          <w:color w:val="000000"/>
        </w:rPr>
        <w:tab/>
      </w:r>
    </w:p>
    <w:p w:rsidR="00646444" w:rsidRDefault="00B95E1E" w:rsidP="004F360F">
      <w:pPr>
        <w:widowControl w:val="0"/>
        <w:tabs>
          <w:tab w:val="left" w:pos="720"/>
        </w:tabs>
        <w:spacing w:before="240" w:line="241" w:lineRule="auto"/>
        <w:ind w:firstLine="567"/>
        <w:jc w:val="both"/>
        <w:rPr>
          <w:rFonts w:ascii="Times New Roman" w:hAnsi="Times New Roman" w:cs="Times New Roman"/>
          <w:color w:val="000000"/>
        </w:rPr>
      </w:pPr>
      <w:r>
        <w:rPr>
          <w:rFonts w:ascii="Times New Roman" w:hAnsi="Times New Roman" w:cs="Times New Roman"/>
          <w:color w:val="000000"/>
        </w:rPr>
        <w:t>b) Chủ đầu tư hoặc cơ quan trực tiếp có trách nhiệm quản lý gói thầu xác định và giao cho nhà thầu có năng lực, kinh nghiệm thực hiện ngay gói thầu. Trong vòng 15 ngày</w:t>
      </w:r>
      <w:r w:rsidR="00A17156">
        <w:rPr>
          <w:rFonts w:ascii="Times New Roman" w:hAnsi="Times New Roman" w:cs="Times New Roman"/>
          <w:color w:val="000000"/>
        </w:rPr>
        <w:t>,</w:t>
      </w:r>
      <w:r>
        <w:rPr>
          <w:rFonts w:ascii="Times New Roman" w:hAnsi="Times New Roman" w:cs="Times New Roman"/>
          <w:color w:val="000000"/>
        </w:rPr>
        <w:t xml:space="preserve"> kể từ ngày giao thầu, các bên phải hoàn thiện thủ tục chỉ định thầu bao gồm: Chuẩn bị và gửi dự thảo hợp đồng cho nhà thầu trong đó xác định yêu cầu về phạm vi, nội dung công việc cần thực hiện, thời gian thực hiện, chất lượng công việc cần đạt được và giá trị tương ứng để thương thảo, hoàn thiện hợp đồng. Trên cơ sở kết quả thương thảo hợp đồng, chủ đầu tư hoặc cơ quan trực tiếp có trách nhiệm quản lý gói thầu phê duyệt kết quả chỉ định thầu và ký kết hợp đồng với nhà thầu được chỉ định thầu. Việc công khai kết quả chỉ định thầu thực hiện theo quy định tại điểm đ khoản 1, khoản 3 Điều 9 và khoản 6 Điều 44 của Nghị định này. </w:t>
      </w:r>
    </w:p>
    <w:p w:rsidR="00646444" w:rsidRDefault="00646444" w:rsidP="004F360F">
      <w:pPr>
        <w:pStyle w:val="BodyText"/>
        <w:tabs>
          <w:tab w:val="left" w:pos="720"/>
        </w:tabs>
        <w:spacing w:line="241" w:lineRule="auto"/>
        <w:jc w:val="center"/>
        <w:outlineLvl w:val="0"/>
        <w:rPr>
          <w:rFonts w:ascii="Times New Roman" w:hAnsi="Times New Roman"/>
        </w:rPr>
      </w:pPr>
    </w:p>
    <w:p w:rsidR="00646444" w:rsidRDefault="00B95E1E" w:rsidP="004F360F">
      <w:pPr>
        <w:pStyle w:val="BodyText"/>
        <w:tabs>
          <w:tab w:val="left" w:pos="720"/>
        </w:tabs>
        <w:spacing w:line="241" w:lineRule="auto"/>
        <w:jc w:val="center"/>
        <w:outlineLvl w:val="0"/>
        <w:rPr>
          <w:rFonts w:ascii="Times New Roman" w:hAnsi="Times New Roman"/>
          <w:b/>
        </w:rPr>
      </w:pPr>
      <w:bookmarkStart w:id="398" w:name="_Toc11850134"/>
      <w:bookmarkStart w:id="399" w:name="_Toc15398588"/>
      <w:r>
        <w:rPr>
          <w:rFonts w:ascii="Times New Roman" w:hAnsi="Times New Roman"/>
          <w:b/>
        </w:rPr>
        <w:t>Chương IX</w:t>
      </w:r>
      <w:bookmarkEnd w:id="398"/>
      <w:bookmarkEnd w:id="399"/>
    </w:p>
    <w:p w:rsidR="00646444" w:rsidRDefault="00B95E1E" w:rsidP="004F360F">
      <w:pPr>
        <w:pStyle w:val="BodyText"/>
        <w:tabs>
          <w:tab w:val="left" w:pos="720"/>
        </w:tabs>
        <w:spacing w:line="241" w:lineRule="auto"/>
        <w:jc w:val="center"/>
        <w:outlineLvl w:val="0"/>
        <w:rPr>
          <w:rFonts w:ascii="Times New Roman" w:hAnsi="Times New Roman"/>
          <w:b/>
        </w:rPr>
      </w:pPr>
      <w:bookmarkStart w:id="400" w:name="_Toc11850135"/>
      <w:bookmarkStart w:id="401" w:name="_Toc15398589"/>
      <w:r>
        <w:rPr>
          <w:rFonts w:ascii="Times New Roman" w:hAnsi="Times New Roman"/>
          <w:b/>
        </w:rPr>
        <w:t>HỢP ĐỒNG</w:t>
      </w:r>
      <w:bookmarkEnd w:id="400"/>
      <w:bookmarkEnd w:id="401"/>
    </w:p>
    <w:p w:rsidR="00646444" w:rsidRDefault="00B95E1E" w:rsidP="004F360F">
      <w:pPr>
        <w:pStyle w:val="Heading3"/>
        <w:spacing w:after="0" w:line="241" w:lineRule="auto"/>
        <w:ind w:firstLine="567"/>
        <w:jc w:val="both"/>
        <w:rPr>
          <w:rFonts w:ascii="Times New Roman" w:hAnsi="Times New Roman"/>
          <w:sz w:val="28"/>
          <w:lang w:val="vi-VN"/>
        </w:rPr>
      </w:pPr>
      <w:bookmarkStart w:id="402" w:name="_Toc11850136"/>
      <w:bookmarkStart w:id="403" w:name="_Toc15398590"/>
      <w:r>
        <w:rPr>
          <w:rFonts w:ascii="Times New Roman" w:hAnsi="Times New Roman"/>
          <w:sz w:val="28"/>
          <w:lang w:val="vi-VN"/>
        </w:rPr>
        <w:t xml:space="preserve">Điều </w:t>
      </w:r>
      <w:r>
        <w:rPr>
          <w:rFonts w:ascii="Times New Roman" w:hAnsi="Times New Roman"/>
          <w:sz w:val="28"/>
          <w:lang w:val="en-US"/>
        </w:rPr>
        <w:t>80</w:t>
      </w:r>
      <w:r>
        <w:rPr>
          <w:rFonts w:ascii="Times New Roman" w:hAnsi="Times New Roman"/>
          <w:sz w:val="28"/>
          <w:lang w:val="vi-VN"/>
        </w:rPr>
        <w:t>. Loại hợp đồng</w:t>
      </w:r>
      <w:bookmarkEnd w:id="402"/>
      <w:bookmarkEnd w:id="403"/>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lang w:val="vi-VN"/>
        </w:rPr>
      </w:pPr>
      <w:r w:rsidRPr="00646444">
        <w:rPr>
          <w:rFonts w:ascii="Times New Roman" w:hAnsi="Times New Roman" w:cs="Times New Roman"/>
          <w:lang w:val="vi-VN"/>
        </w:rPr>
        <w:t>1. Hợp đồng trọn gói:</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a) </w:t>
      </w:r>
      <w:r w:rsidR="0031080E" w:rsidRPr="00646444">
        <w:rPr>
          <w:rFonts w:ascii="Times New Roman" w:hAnsi="Times New Roman" w:cs="Times New Roman"/>
        </w:rPr>
        <w:t>Hợp đồng trọn gói là hợp đồng có giá cố định</w:t>
      </w:r>
      <w:r w:rsidR="0031080E" w:rsidRPr="00646444">
        <w:rPr>
          <w:rFonts w:ascii="Times New Roman" w:hAnsi="Times New Roman" w:cs="Times New Roman"/>
          <w:lang w:val="vi-VN"/>
        </w:rPr>
        <w:t xml:space="preserve"> trong</w:t>
      </w:r>
      <w:r w:rsidR="0031080E" w:rsidRPr="00646444">
        <w:rPr>
          <w:rFonts w:ascii="Times New Roman" w:hAnsi="Times New Roman" w:cs="Times New Roman"/>
        </w:rPr>
        <w:t xml:space="preserve"> suốt</w:t>
      </w:r>
      <w:r w:rsidR="0031080E" w:rsidRPr="00646444">
        <w:rPr>
          <w:rFonts w:ascii="Times New Roman" w:hAnsi="Times New Roman" w:cs="Times New Roman"/>
          <w:lang w:val="vi-VN"/>
        </w:rPr>
        <w:t xml:space="preserve"> quá trình thực hiện hợp đồng. Việc thanh toán được thực hiện nhiều lần hoặc thanh toán một lần khi hoàn thành hợp đồng.</w:t>
      </w:r>
      <w:r w:rsidR="00D92CC2">
        <w:rPr>
          <w:rFonts w:ascii="Times New Roman" w:hAnsi="Times New Roman" w:cs="Times New Roman"/>
          <w:lang w:val="en-US"/>
        </w:rPr>
        <w:t xml:space="preserve"> </w:t>
      </w:r>
      <w:r w:rsidRPr="00646444">
        <w:rPr>
          <w:rFonts w:ascii="Times New Roman" w:hAnsi="Times New Roman" w:cs="Times New Roman"/>
          <w:lang w:val="vi-VN"/>
        </w:rPr>
        <w:t>Tổng số tiền mà chủ đầu tư thanh toán cho nhà thầu cho đến khi nhà thầu hoàn thành các nghĩa vụ theo hợp đồng bằng đúng giá ghi trong hợp đồng</w:t>
      </w:r>
      <w:r w:rsidRPr="00646444">
        <w:rPr>
          <w:rFonts w:ascii="Times New Roman" w:hAnsi="Times New Roman" w:cs="Times New Roman"/>
          <w:lang w:val="en-US"/>
        </w:rPr>
        <w:t>.</w:t>
      </w:r>
      <w:r w:rsidRPr="00646444">
        <w:rPr>
          <w:rFonts w:ascii="Times New Roman" w:hAnsi="Times New Roman" w:cs="Times New Roman"/>
          <w:lang w:val="vi-VN"/>
        </w:rPr>
        <w:t xml:space="preserve"> </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Khi áp dụng hợp đồng trọn gói, giá gói thầu để làm căn cứ xét duyệt trúng thầu phải bao gồm cả chi phí cho các yếu tố rủi ro có thể xảy ra trong quá trình thực hiện hợp đồng, chi phí dự phòng trượt giá. Giá dự thầu phải bao gồm tất cả các chi phí cho các yếu tố rủi ro và chi phí trượt giá có thể xảy ra trong quá </w:t>
      </w:r>
      <w:r w:rsidRPr="00646444">
        <w:rPr>
          <w:rFonts w:ascii="Times New Roman" w:hAnsi="Times New Roman" w:cs="Times New Roman"/>
          <w:lang w:val="vi-VN"/>
        </w:rPr>
        <w:lastRenderedPageBreak/>
        <w:t>trình thực hiện hợp đồng;</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en-US"/>
        </w:rPr>
      </w:pPr>
      <w:r w:rsidRPr="00646444">
        <w:rPr>
          <w:rFonts w:ascii="Times New Roman" w:hAnsi="Times New Roman" w:cs="Times New Roman"/>
          <w:lang w:val="en-US"/>
        </w:rPr>
        <w:t xml:space="preserve">b) </w:t>
      </w:r>
      <w:r w:rsidRPr="00646444">
        <w:rPr>
          <w:rFonts w:ascii="Times New Roman" w:hAnsi="Times New Roman" w:cs="Times New Roman"/>
          <w:lang w:val="vi-VN"/>
        </w:rPr>
        <w:t xml:space="preserve">Đối với gói thầu dịch vụ xây dựng, hợp đồng trọn gói có giá cố định trong suốt thời gian thực hiện </w:t>
      </w:r>
      <w:r w:rsidRPr="00646444">
        <w:rPr>
          <w:rFonts w:ascii="Times New Roman" w:hAnsi="Times New Roman" w:cs="Times New Roman"/>
          <w:lang w:val="en-US"/>
        </w:rPr>
        <w:t>hợp đồng theo</w:t>
      </w:r>
      <w:r w:rsidRPr="00646444">
        <w:rPr>
          <w:rFonts w:ascii="Times New Roman" w:hAnsi="Times New Roman" w:cs="Times New Roman"/>
          <w:lang w:val="vi-VN"/>
        </w:rPr>
        <w:t xml:space="preserve"> </w:t>
      </w:r>
      <w:r w:rsidRPr="00646444">
        <w:rPr>
          <w:rFonts w:ascii="Times New Roman" w:hAnsi="Times New Roman" w:cs="Times New Roman"/>
          <w:lang w:val="en-US"/>
        </w:rPr>
        <w:t>thiết kế được duyệt</w:t>
      </w:r>
      <w:r w:rsidRPr="00646444">
        <w:rPr>
          <w:rFonts w:ascii="Times New Roman" w:hAnsi="Times New Roman" w:cs="Times New Roman"/>
          <w:lang w:val="vi-VN"/>
        </w:rPr>
        <w:t xml:space="preserve">. </w:t>
      </w:r>
      <w:r w:rsidRPr="00646444">
        <w:rPr>
          <w:rFonts w:ascii="Times New Roman" w:hAnsi="Times New Roman" w:cs="Times New Roman"/>
          <w:lang w:val="en-US"/>
        </w:rPr>
        <w:t xml:space="preserve">Khối lượng công việc thực tế nhà thầu đã thực hiện để hoàn thành theo thiết kế (nhiều hơn hay ít hơn khối lượng công việc nêu trong hợp đồng) không ảnh hưởng tới </w:t>
      </w:r>
      <w:r w:rsidR="00A85363">
        <w:rPr>
          <w:rFonts w:ascii="Times New Roman" w:hAnsi="Times New Roman" w:cs="Times New Roman"/>
          <w:lang w:val="en-US"/>
        </w:rPr>
        <w:t xml:space="preserve">              </w:t>
      </w:r>
      <w:r w:rsidRPr="00646444">
        <w:rPr>
          <w:rFonts w:ascii="Times New Roman" w:hAnsi="Times New Roman" w:cs="Times New Roman"/>
          <w:lang w:val="en-US"/>
        </w:rPr>
        <w:t>số tiền thanh toán cho nhà thầu.</w:t>
      </w:r>
      <w:r w:rsidRPr="00646444">
        <w:rPr>
          <w:rFonts w:ascii="Times New Roman" w:hAnsi="Times New Roman" w:cs="Times New Roman"/>
          <w:lang w:val="vi-VN"/>
        </w:rPr>
        <w:t xml:space="preserve"> Tổng số tiền mà nhà thầu được thanh toán cho đến khi hoàn thành </w:t>
      </w:r>
      <w:r w:rsidR="00B912B8">
        <w:rPr>
          <w:rFonts w:ascii="Times New Roman" w:hAnsi="Times New Roman" w:cs="Times New Roman"/>
          <w:lang w:val="en-US"/>
        </w:rPr>
        <w:t>các nghĩa vụ theo hợp đồng (hoàn th</w:t>
      </w:r>
      <w:r w:rsidR="009F3E95">
        <w:rPr>
          <w:rFonts w:ascii="Times New Roman" w:hAnsi="Times New Roman" w:cs="Times New Roman"/>
          <w:lang w:val="en-US"/>
        </w:rPr>
        <w:t xml:space="preserve">ành </w:t>
      </w:r>
      <w:r w:rsidRPr="00646444">
        <w:rPr>
          <w:rFonts w:ascii="Times New Roman" w:hAnsi="Times New Roman" w:cs="Times New Roman"/>
          <w:lang w:val="en-US"/>
        </w:rPr>
        <w:t>theo thiết kế được duyệt</w:t>
      </w:r>
      <w:r w:rsidR="009F3E95">
        <w:rPr>
          <w:rFonts w:ascii="Times New Roman" w:hAnsi="Times New Roman" w:cs="Times New Roman"/>
          <w:lang w:val="en-US"/>
        </w:rPr>
        <w:t>)</w:t>
      </w:r>
      <w:r w:rsidRPr="00646444">
        <w:rPr>
          <w:rFonts w:ascii="Times New Roman" w:hAnsi="Times New Roman" w:cs="Times New Roman"/>
          <w:lang w:val="vi-VN"/>
        </w:rPr>
        <w:t xml:space="preserve"> bằng đúng giá ghi trong</w:t>
      </w:r>
      <w:r w:rsidR="009F3E95">
        <w:rPr>
          <w:rFonts w:ascii="Times New Roman" w:hAnsi="Times New Roman" w:cs="Times New Roman"/>
          <w:lang w:val="en-US"/>
        </w:rPr>
        <w:t xml:space="preserve"> </w:t>
      </w:r>
      <w:r w:rsidRPr="00646444">
        <w:rPr>
          <w:rFonts w:ascii="Times New Roman" w:hAnsi="Times New Roman" w:cs="Times New Roman"/>
          <w:lang w:val="vi-VN"/>
        </w:rPr>
        <w:t xml:space="preserve">hợp </w:t>
      </w:r>
      <w:r w:rsidRPr="00646444">
        <w:rPr>
          <w:rFonts w:ascii="Times New Roman" w:hAnsi="Times New Roman" w:cs="Times New Roman"/>
          <w:iCs/>
          <w:lang w:val="vi-VN"/>
        </w:rPr>
        <w:t>đồng</w:t>
      </w:r>
      <w:r w:rsidRPr="00646444">
        <w:rPr>
          <w:rFonts w:ascii="Times New Roman" w:hAnsi="Times New Roman" w:cs="Times New Roman"/>
          <w:iCs/>
          <w:lang w:val="en-US"/>
        </w:rPr>
        <w:t>.</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2. Hợp đồng theo đơn giá cố định: </w:t>
      </w:r>
    </w:p>
    <w:p w:rsidR="00646444" w:rsidRPr="00646444" w:rsidRDefault="00646444" w:rsidP="000D5D68">
      <w:pPr>
        <w:widowControl w:val="0"/>
        <w:tabs>
          <w:tab w:val="left" w:pos="720"/>
        </w:tabs>
        <w:spacing w:before="120"/>
        <w:ind w:firstLine="567"/>
        <w:jc w:val="both"/>
        <w:rPr>
          <w:rFonts w:ascii="Times New Roman" w:hAnsi="Times New Roman" w:cs="Times New Roman"/>
          <w:lang w:val="vi-VN"/>
        </w:rPr>
      </w:pPr>
      <w:r w:rsidRPr="00646444">
        <w:rPr>
          <w:rFonts w:ascii="Times New Roman" w:hAnsi="Times New Roman" w:cs="Times New Roman"/>
          <w:lang w:val="vi-VN"/>
        </w:rPr>
        <w:t>Hợp đồng theo đơn giá cố định là hợp đồng có đơn giá không thay đổi trong suốt thời gian thực hiện đối với toàn bộ nội dung công việc trong hợp đồng. Nhà thầu được thanh toán theo số lượng, khối lượng công việc thực tế được nghiệm thu theo quy định trên cơ sở đơn giá cố định trong hợp đồng.</w:t>
      </w:r>
    </w:p>
    <w:p w:rsidR="00646444" w:rsidRPr="00646444" w:rsidRDefault="00646444" w:rsidP="000D5D68">
      <w:pPr>
        <w:widowControl w:val="0"/>
        <w:tabs>
          <w:tab w:val="left" w:pos="720"/>
        </w:tabs>
        <w:spacing w:before="120"/>
        <w:ind w:firstLine="567"/>
        <w:jc w:val="both"/>
        <w:rPr>
          <w:rFonts w:ascii="Times New Roman" w:hAnsi="Times New Roman" w:cs="Times New Roman"/>
          <w:lang w:val="vi-VN"/>
        </w:rPr>
      </w:pPr>
      <w:r w:rsidRPr="00646444">
        <w:rPr>
          <w:rFonts w:ascii="Times New Roman" w:hAnsi="Times New Roman" w:cs="Times New Roman"/>
          <w:lang w:val="vi-VN"/>
        </w:rPr>
        <w:t xml:space="preserve">3. Hợp đồng theo đơn giá điều chỉnh: </w:t>
      </w:r>
    </w:p>
    <w:p w:rsidR="00646444" w:rsidRPr="00646444" w:rsidRDefault="00646444" w:rsidP="000D5D68">
      <w:pPr>
        <w:widowControl w:val="0"/>
        <w:tabs>
          <w:tab w:val="left" w:pos="720"/>
        </w:tabs>
        <w:spacing w:before="120"/>
        <w:ind w:firstLine="567"/>
        <w:jc w:val="both"/>
        <w:rPr>
          <w:rFonts w:ascii="Times New Roman" w:hAnsi="Times New Roman" w:cs="Times New Roman"/>
          <w:lang w:val="vi-VN"/>
        </w:rPr>
      </w:pPr>
      <w:r w:rsidRPr="00646444">
        <w:rPr>
          <w:rFonts w:ascii="Times New Roman" w:hAnsi="Times New Roman" w:cs="Times New Roman"/>
          <w:lang w:val="vi-VN"/>
        </w:rPr>
        <w:t>Hợp đồng theo đơn giá điều chỉnh là hợp đồng có đơn giá có thể được điều chỉnh căn cứ vào các thỏa thuận trong hợp đồng đối với toàn bộ nội dung công việc trong hợp đồng. Nhà thầu được thanh toán theo số lượng, khối lượng công việc thực tế được nghiệm thu theo quy định trên cơ sở đơn giá ghi trong hợp đồng hoặc đơn giá đã được điều chỉnh.</w:t>
      </w:r>
    </w:p>
    <w:p w:rsidR="00646444" w:rsidRPr="00646444" w:rsidRDefault="00646444" w:rsidP="000D5D68">
      <w:pPr>
        <w:widowControl w:val="0"/>
        <w:tabs>
          <w:tab w:val="left" w:pos="720"/>
        </w:tabs>
        <w:spacing w:before="120"/>
        <w:ind w:firstLine="567"/>
        <w:jc w:val="both"/>
        <w:rPr>
          <w:rFonts w:ascii="Times New Roman" w:hAnsi="Times New Roman" w:cs="Times New Roman"/>
        </w:rPr>
      </w:pPr>
      <w:r w:rsidRPr="00646444">
        <w:rPr>
          <w:rFonts w:ascii="Times New Roman" w:hAnsi="Times New Roman" w:cs="Times New Roman"/>
        </w:rPr>
        <w:t>4. H</w:t>
      </w:r>
      <w:r w:rsidRPr="00646444">
        <w:rPr>
          <w:rFonts w:ascii="Times New Roman" w:hAnsi="Times New Roman" w:cs="Times New Roman"/>
          <w:lang w:val="vi-VN"/>
        </w:rPr>
        <w:t>ợp đồng theo thời gian</w:t>
      </w:r>
      <w:r w:rsidRPr="00646444">
        <w:rPr>
          <w:rFonts w:ascii="Times New Roman" w:hAnsi="Times New Roman" w:cs="Times New Roman"/>
        </w:rPr>
        <w:t xml:space="preserve">: </w:t>
      </w:r>
    </w:p>
    <w:p w:rsidR="00646444" w:rsidRPr="00646444" w:rsidRDefault="00646444" w:rsidP="000D5D68">
      <w:pPr>
        <w:widowControl w:val="0"/>
        <w:tabs>
          <w:tab w:val="left" w:pos="720"/>
        </w:tabs>
        <w:spacing w:before="120"/>
        <w:ind w:firstLine="567"/>
        <w:jc w:val="both"/>
        <w:rPr>
          <w:rFonts w:ascii="Times New Roman" w:hAnsi="Times New Roman" w:cs="Times New Roman"/>
          <w:lang w:val="vi-VN"/>
        </w:rPr>
      </w:pPr>
      <w:r w:rsidRPr="00646444">
        <w:rPr>
          <w:rFonts w:ascii="Times New Roman" w:hAnsi="Times New Roman" w:cs="Times New Roman"/>
        </w:rPr>
        <w:t>H</w:t>
      </w:r>
      <w:r w:rsidRPr="00646444">
        <w:rPr>
          <w:rFonts w:ascii="Times New Roman" w:hAnsi="Times New Roman" w:cs="Times New Roman"/>
          <w:lang w:val="vi-VN"/>
        </w:rPr>
        <w:t>ợp đồng theo thời gian</w:t>
      </w:r>
      <w:r w:rsidRPr="00646444">
        <w:rPr>
          <w:rFonts w:ascii="Times New Roman" w:hAnsi="Times New Roman" w:cs="Times New Roman"/>
        </w:rPr>
        <w:t xml:space="preserve"> </w:t>
      </w:r>
      <w:r w:rsidRPr="00646444">
        <w:rPr>
          <w:rFonts w:ascii="Times New Roman" w:hAnsi="Times New Roman" w:cs="Times New Roman"/>
          <w:lang w:val="vi-VN"/>
        </w:rPr>
        <w:t xml:space="preserve">là </w:t>
      </w:r>
      <w:r w:rsidRPr="00646444">
        <w:rPr>
          <w:rFonts w:ascii="Times New Roman" w:hAnsi="Times New Roman" w:cs="Times New Roman"/>
        </w:rPr>
        <w:t>hợp đồng</w:t>
      </w:r>
      <w:r w:rsidRPr="00646444">
        <w:rPr>
          <w:rFonts w:ascii="Times New Roman" w:hAnsi="Times New Roman" w:cs="Times New Roman"/>
          <w:lang w:val="vi-VN"/>
        </w:rPr>
        <w:t xml:space="preserve"> </w:t>
      </w:r>
      <w:r w:rsidRPr="00646444">
        <w:rPr>
          <w:rFonts w:ascii="Times New Roman" w:hAnsi="Times New Roman" w:cs="Times New Roman"/>
        </w:rPr>
        <w:t>áp dụng cho gói thầu cung cấp dịch vụ tư vấn. G</w:t>
      </w:r>
      <w:r w:rsidRPr="00646444">
        <w:rPr>
          <w:rFonts w:ascii="Times New Roman" w:hAnsi="Times New Roman" w:cs="Times New Roman"/>
          <w:lang w:val="vi-VN"/>
        </w:rPr>
        <w:t>iá</w:t>
      </w:r>
      <w:r w:rsidRPr="00646444">
        <w:rPr>
          <w:rFonts w:ascii="Times New Roman" w:hAnsi="Times New Roman" w:cs="Times New Roman"/>
        </w:rPr>
        <w:t xml:space="preserve"> hợp đồng</w:t>
      </w:r>
      <w:r w:rsidRPr="00646444">
        <w:rPr>
          <w:rFonts w:ascii="Times New Roman" w:hAnsi="Times New Roman" w:cs="Times New Roman"/>
          <w:lang w:val="vi-VN"/>
        </w:rPr>
        <w:t xml:space="preserve"> </w:t>
      </w:r>
      <w:r w:rsidRPr="00646444">
        <w:rPr>
          <w:rFonts w:ascii="Times New Roman" w:hAnsi="Times New Roman" w:cs="Times New Roman"/>
        </w:rPr>
        <w:t>được</w:t>
      </w:r>
      <w:r w:rsidRPr="00646444">
        <w:rPr>
          <w:rFonts w:ascii="Times New Roman" w:hAnsi="Times New Roman" w:cs="Times New Roman"/>
          <w:lang w:val="vi-VN"/>
        </w:rPr>
        <w:t xml:space="preserve"> tính </w:t>
      </w:r>
      <w:r w:rsidRPr="00646444">
        <w:rPr>
          <w:rFonts w:ascii="Times New Roman" w:hAnsi="Times New Roman" w:cs="Times New Roman"/>
        </w:rPr>
        <w:t>trên cơ sở</w:t>
      </w:r>
      <w:r w:rsidRPr="00646444">
        <w:rPr>
          <w:rFonts w:ascii="Times New Roman" w:hAnsi="Times New Roman" w:cs="Times New Roman"/>
          <w:lang w:val="vi-VN"/>
        </w:rPr>
        <w:t xml:space="preserve"> thời gian làm việc theo tháng, tuần, ngày, giờ</w:t>
      </w:r>
      <w:r w:rsidRPr="00646444">
        <w:rPr>
          <w:rFonts w:ascii="Times New Roman" w:hAnsi="Times New Roman" w:cs="Times New Roman"/>
        </w:rPr>
        <w:t xml:space="preserve"> và </w:t>
      </w:r>
      <w:r w:rsidRPr="00646444">
        <w:rPr>
          <w:rFonts w:ascii="Times New Roman" w:hAnsi="Times New Roman" w:cs="Times New Roman"/>
          <w:lang w:val="vi-VN"/>
        </w:rPr>
        <w:t xml:space="preserve">các khoản chi phí ngoài thù lao. Nhà thầu được thanh toán theo thời gian làm việc thực tế trên cơ sở mức thù lao tương ứng với các chức danh và công việc </w:t>
      </w:r>
      <w:r w:rsidRPr="00646444">
        <w:rPr>
          <w:rFonts w:ascii="Times New Roman" w:hAnsi="Times New Roman" w:cs="Times New Roman"/>
        </w:rPr>
        <w:t xml:space="preserve">ghi </w:t>
      </w:r>
      <w:r w:rsidRPr="00646444">
        <w:rPr>
          <w:rFonts w:ascii="Times New Roman" w:hAnsi="Times New Roman" w:cs="Times New Roman"/>
          <w:lang w:val="vi-VN"/>
        </w:rPr>
        <w:t>trong hợp đồng.</w:t>
      </w:r>
    </w:p>
    <w:p w:rsidR="00646444" w:rsidRDefault="00B95E1E" w:rsidP="000D5D68">
      <w:pPr>
        <w:pStyle w:val="Heading3"/>
        <w:spacing w:before="120" w:after="0"/>
        <w:ind w:firstLine="567"/>
        <w:jc w:val="both"/>
        <w:rPr>
          <w:rFonts w:ascii="Times New Roman" w:hAnsi="Times New Roman"/>
          <w:sz w:val="28"/>
          <w:lang w:val="vi-VN"/>
        </w:rPr>
      </w:pPr>
      <w:bookmarkStart w:id="404" w:name="_Toc11850137"/>
      <w:bookmarkStart w:id="405" w:name="_Toc15398591"/>
      <w:r>
        <w:rPr>
          <w:rFonts w:ascii="Times New Roman" w:hAnsi="Times New Roman"/>
          <w:sz w:val="28"/>
          <w:lang w:val="vi-VN"/>
        </w:rPr>
        <w:t xml:space="preserve">Điều </w:t>
      </w:r>
      <w:r>
        <w:rPr>
          <w:rFonts w:ascii="Times New Roman" w:hAnsi="Times New Roman"/>
          <w:sz w:val="28"/>
          <w:lang w:val="en-US"/>
        </w:rPr>
        <w:t>81</w:t>
      </w:r>
      <w:r>
        <w:rPr>
          <w:rFonts w:ascii="Times New Roman" w:hAnsi="Times New Roman"/>
          <w:bCs w:val="0"/>
          <w:sz w:val="28"/>
          <w:lang w:val="vi-VN"/>
        </w:rPr>
        <w:t>. Hợp</w:t>
      </w:r>
      <w:r>
        <w:rPr>
          <w:rFonts w:ascii="Times New Roman" w:hAnsi="Times New Roman"/>
          <w:sz w:val="28"/>
          <w:lang w:val="vi-VN"/>
        </w:rPr>
        <w:t xml:space="preserve"> đồng với nhà thầu được lựa chọn</w:t>
      </w:r>
      <w:bookmarkEnd w:id="404"/>
      <w:bookmarkEnd w:id="405"/>
    </w:p>
    <w:p w:rsidR="00646444" w:rsidRPr="00646444" w:rsidRDefault="00646444" w:rsidP="000D5D68">
      <w:pPr>
        <w:widowControl w:val="0"/>
        <w:tabs>
          <w:tab w:val="left" w:pos="720"/>
        </w:tabs>
        <w:spacing w:before="120"/>
        <w:ind w:firstLine="567"/>
        <w:jc w:val="both"/>
        <w:rPr>
          <w:rFonts w:ascii="Times New Roman" w:hAnsi="Times New Roman" w:cs="Times New Roman"/>
          <w:lang w:val="vi-VN"/>
        </w:rPr>
      </w:pPr>
      <w:r w:rsidRPr="00646444">
        <w:rPr>
          <w:rFonts w:ascii="Times New Roman" w:hAnsi="Times New Roman" w:cs="Times New Roman"/>
          <w:lang w:val="vi-VN"/>
        </w:rPr>
        <w:t>1. Sau khi lựa chọn được nhà thầu, chủ đầu tư đối với dự án, bên mời thầu đối với mua sắm thường xuyên, đơn vị mua sắm tập trung hoặc đơn vị có nhu cầu mua sắm đối với mua sắm tập trung và nhà thầu được lựa chọn phải tiến hành ký kết hợp đồng thực hiện gói thầu. Đối với nhà thầu liên danh, tất cả thành viên tham gia liên danh phải trực tiếp ký, đóng dấu (nếu có) vào văn bản hợp đồng</w:t>
      </w:r>
      <w:r w:rsidRPr="00646444">
        <w:rPr>
          <w:rFonts w:ascii="Times New Roman" w:hAnsi="Times New Roman" w:cs="Times New Roman"/>
          <w:lang w:val="en-US"/>
        </w:rPr>
        <w:t>, văn bản thỏa thuận của các bên về điều kiện của hợp đồng và các phụ lục hợp đồng (nếu có)</w:t>
      </w:r>
      <w:r w:rsidRPr="00646444">
        <w:rPr>
          <w:rFonts w:ascii="Times New Roman" w:hAnsi="Times New Roman" w:cs="Times New Roman"/>
          <w:lang w:val="vi-VN"/>
        </w:rPr>
        <w:t xml:space="preserve">. Hợp đồng ký kết giữa các bên phải tuân thủ quy định của </w:t>
      </w:r>
      <w:r w:rsidRPr="00646444">
        <w:rPr>
          <w:rFonts w:ascii="Times New Roman" w:hAnsi="Times New Roman" w:cs="Times New Roman"/>
          <w:lang w:val="en-US"/>
        </w:rPr>
        <w:t>Nghị định</w:t>
      </w:r>
      <w:r w:rsidRPr="00646444">
        <w:rPr>
          <w:rFonts w:ascii="Times New Roman" w:hAnsi="Times New Roman" w:cs="Times New Roman"/>
          <w:lang w:val="vi-VN"/>
        </w:rPr>
        <w:t xml:space="preserve"> này và quy định khác của pháp luật có liên quan. </w:t>
      </w:r>
    </w:p>
    <w:p w:rsidR="00646444" w:rsidRPr="00646444" w:rsidRDefault="00646444" w:rsidP="000D5D68">
      <w:pPr>
        <w:widowControl w:val="0"/>
        <w:tabs>
          <w:tab w:val="left" w:pos="720"/>
        </w:tabs>
        <w:spacing w:before="120"/>
        <w:ind w:firstLine="567"/>
        <w:jc w:val="both"/>
        <w:rPr>
          <w:rFonts w:ascii="Times New Roman" w:hAnsi="Times New Roman" w:cs="Times New Roman"/>
          <w:lang w:val="vi-VN"/>
        </w:rPr>
      </w:pPr>
      <w:r w:rsidRPr="00646444">
        <w:rPr>
          <w:rFonts w:ascii="Times New Roman" w:hAnsi="Times New Roman" w:cs="Times New Roman"/>
          <w:lang w:val="vi-VN"/>
        </w:rPr>
        <w:t>2. Một gói thầu có thể được thực hiện theo một hoặc nhiều hợp đồng</w:t>
      </w:r>
      <w:r w:rsidR="006D6097">
        <w:rPr>
          <w:rFonts w:ascii="Times New Roman" w:hAnsi="Times New Roman" w:cs="Times New Roman"/>
          <w:lang w:val="en-US"/>
        </w:rPr>
        <w:t xml:space="preserve"> (trường hợp gói thầu chia thành nhiều phần)</w:t>
      </w:r>
      <w:r w:rsidRPr="00646444">
        <w:rPr>
          <w:rFonts w:ascii="Times New Roman" w:hAnsi="Times New Roman" w:cs="Times New Roman"/>
          <w:lang w:val="vi-VN"/>
        </w:rPr>
        <w:t xml:space="preserve">; trong một hợp đồng có thể áp dụng một hoặc nhiều loại hợp đồng quy định tại Điều </w:t>
      </w:r>
      <w:r w:rsidRPr="00646444">
        <w:rPr>
          <w:rFonts w:ascii="Times New Roman" w:hAnsi="Times New Roman" w:cs="Times New Roman"/>
          <w:lang w:val="en-US"/>
        </w:rPr>
        <w:t>80</w:t>
      </w:r>
      <w:r w:rsidRPr="00646444">
        <w:rPr>
          <w:rFonts w:ascii="Times New Roman" w:hAnsi="Times New Roman" w:cs="Times New Roman"/>
          <w:lang w:val="vi-VN"/>
        </w:rPr>
        <w:t xml:space="preserve"> của </w:t>
      </w:r>
      <w:r w:rsidRPr="00646444">
        <w:rPr>
          <w:rFonts w:ascii="Times New Roman" w:hAnsi="Times New Roman" w:cs="Times New Roman"/>
          <w:lang w:val="en-US"/>
        </w:rPr>
        <w:t>Nghị định</w:t>
      </w:r>
      <w:r w:rsidRPr="00646444">
        <w:rPr>
          <w:rFonts w:ascii="Times New Roman" w:hAnsi="Times New Roman" w:cs="Times New Roman"/>
          <w:lang w:val="vi-VN"/>
        </w:rPr>
        <w:t xml:space="preserve"> này. Trường hợp áp dụng nhiều loại hợp đồng thì phải quy định rõ loại hợp đồng tương ứng với từng nội dung công việc cụ thể.</w:t>
      </w:r>
    </w:p>
    <w:p w:rsidR="00646444" w:rsidRPr="00646444" w:rsidRDefault="00646444" w:rsidP="000D5D68">
      <w:pPr>
        <w:widowControl w:val="0"/>
        <w:tabs>
          <w:tab w:val="left" w:pos="720"/>
        </w:tabs>
        <w:spacing w:before="120"/>
        <w:ind w:firstLine="567"/>
        <w:jc w:val="both"/>
        <w:rPr>
          <w:rFonts w:ascii="Times New Roman" w:hAnsi="Times New Roman" w:cs="Times New Roman"/>
          <w:lang w:val="vi-VN"/>
        </w:rPr>
      </w:pPr>
      <w:r w:rsidRPr="00646444">
        <w:rPr>
          <w:rFonts w:ascii="Times New Roman" w:hAnsi="Times New Roman" w:cs="Times New Roman"/>
          <w:lang w:val="vi-VN"/>
        </w:rPr>
        <w:lastRenderedPageBreak/>
        <w:t>3. Hợp đồng được ký kết giữa các bên phải phù hợp với nội dung trong hồ sơ mời thầu, hồ sơ yêu cầu, hồ sơ dự thầu, hồ sơ đề xuất, kết quả thương thảo hợp đồng, quyết định phê duyệt kết quả lựa chọn nhà thầu.</w:t>
      </w:r>
    </w:p>
    <w:p w:rsidR="00646444" w:rsidRDefault="00646444" w:rsidP="000D5D68">
      <w:pPr>
        <w:widowControl w:val="0"/>
        <w:tabs>
          <w:tab w:val="left" w:pos="720"/>
        </w:tabs>
        <w:spacing w:before="120"/>
        <w:ind w:firstLine="567"/>
        <w:jc w:val="both"/>
        <w:rPr>
          <w:rFonts w:ascii="Times New Roman" w:hAnsi="Times New Roman" w:cs="Times New Roman"/>
          <w:lang w:val="en-US"/>
        </w:rPr>
      </w:pPr>
      <w:r w:rsidRPr="00646444">
        <w:rPr>
          <w:rFonts w:ascii="Times New Roman" w:hAnsi="Times New Roman" w:cs="Times New Roman"/>
          <w:lang w:val="vi-VN"/>
        </w:rPr>
        <w:t xml:space="preserve">4. </w:t>
      </w:r>
      <w:r w:rsidRPr="00646444">
        <w:rPr>
          <w:rFonts w:ascii="Times New Roman" w:hAnsi="Times New Roman" w:cs="Times New Roman"/>
          <w:lang w:val="en-US"/>
        </w:rPr>
        <w:t>Giá hợp đồng phải phù hợp với giá trúng thầu, trường hợp bổ sung khối lượng công việc ngoài phạm vi hồ sơ mời thầu, hồ sơ yêu cầu thì thực hiện theo quy định tại khoản 3 Điều 88 của Nghị định này.</w:t>
      </w:r>
    </w:p>
    <w:p w:rsidR="000D5D68" w:rsidRPr="000D5D68" w:rsidRDefault="000D5D68" w:rsidP="000D5D68">
      <w:pPr>
        <w:widowControl w:val="0"/>
        <w:tabs>
          <w:tab w:val="left" w:pos="720"/>
        </w:tabs>
        <w:spacing w:before="120"/>
        <w:ind w:firstLine="567"/>
        <w:jc w:val="both"/>
        <w:rPr>
          <w:rFonts w:ascii="Times New Roman" w:hAnsi="Times New Roman" w:cs="Times New Roman"/>
          <w:lang w:val="en-US"/>
        </w:rPr>
      </w:pPr>
      <w:r w:rsidRPr="000D5D68">
        <w:rPr>
          <w:rFonts w:ascii="Times New Roman" w:hAnsi="Times New Roman" w:cs="Times New Roman"/>
          <w:lang w:val="en-US"/>
        </w:rPr>
        <w:t>5. Hợp đồng trong các lĩnh vực chuyên ngành phải phù hợp với quy định của pháp luật liên quan nhưng đảm bảo không trái với quy định của Hiệp định CPTPP.</w:t>
      </w:r>
    </w:p>
    <w:p w:rsidR="00646444" w:rsidRDefault="00B95E1E" w:rsidP="004F360F">
      <w:pPr>
        <w:pStyle w:val="Heading3"/>
        <w:spacing w:before="200" w:after="0" w:line="241" w:lineRule="auto"/>
        <w:ind w:firstLine="567"/>
        <w:jc w:val="both"/>
        <w:rPr>
          <w:rFonts w:ascii="Times New Roman" w:hAnsi="Times New Roman"/>
          <w:sz w:val="28"/>
          <w:lang w:val="vi-VN"/>
        </w:rPr>
      </w:pPr>
      <w:bookmarkStart w:id="406" w:name="_Toc11850138"/>
      <w:bookmarkStart w:id="407" w:name="_Toc15398592"/>
      <w:r>
        <w:rPr>
          <w:rFonts w:ascii="Times New Roman" w:hAnsi="Times New Roman"/>
          <w:sz w:val="28"/>
          <w:lang w:val="vi-VN"/>
        </w:rPr>
        <w:t xml:space="preserve">Điều </w:t>
      </w:r>
      <w:r>
        <w:rPr>
          <w:rFonts w:ascii="Times New Roman" w:hAnsi="Times New Roman"/>
          <w:bCs w:val="0"/>
          <w:sz w:val="28"/>
        </w:rPr>
        <w:t>82</w:t>
      </w:r>
      <w:r>
        <w:rPr>
          <w:rFonts w:ascii="Times New Roman" w:hAnsi="Times New Roman"/>
          <w:bCs w:val="0"/>
          <w:sz w:val="28"/>
          <w:lang w:val="vi-VN"/>
        </w:rPr>
        <w:t>.</w:t>
      </w:r>
      <w:r>
        <w:rPr>
          <w:rFonts w:ascii="Times New Roman" w:hAnsi="Times New Roman"/>
          <w:sz w:val="28"/>
          <w:lang w:val="vi-VN"/>
        </w:rPr>
        <w:t xml:space="preserve"> Điều kiện ký kết hợp đồng</w:t>
      </w:r>
      <w:bookmarkEnd w:id="406"/>
      <w:bookmarkEnd w:id="407"/>
      <w:r>
        <w:rPr>
          <w:rFonts w:ascii="Times New Roman" w:hAnsi="Times New Roman"/>
          <w:sz w:val="28"/>
          <w:lang w:val="vi-VN"/>
        </w:rPr>
        <w:t xml:space="preserve"> </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1. Tại thời điểm ký kết, hồ sơ dự thầu</w:t>
      </w:r>
      <w:r w:rsidRPr="00646444">
        <w:rPr>
          <w:rFonts w:ascii="Times New Roman" w:hAnsi="Times New Roman" w:cs="Times New Roman"/>
          <w:iCs/>
          <w:lang w:val="vi-VN"/>
        </w:rPr>
        <w:t>,</w:t>
      </w:r>
      <w:r w:rsidRPr="00646444">
        <w:rPr>
          <w:rFonts w:ascii="Times New Roman" w:hAnsi="Times New Roman" w:cs="Times New Roman"/>
          <w:lang w:val="vi-VN"/>
        </w:rPr>
        <w:t xml:space="preserve"> hồ sơ đề xuất của nhà thầu được lựa chọn còn hiệu lực.</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2. Tại thời điểm ký kết, nhà thầu được lựa chọn phải bảo đảm đáp ứng yêu cầu về năng lực kỹ thuật, tài chính để thực hiện gói thầu. Trường hợp cần thiết, chủ đầu tư </w:t>
      </w:r>
      <w:r w:rsidRPr="00646444">
        <w:rPr>
          <w:rFonts w:ascii="Times New Roman" w:hAnsi="Times New Roman" w:cs="Times New Roman"/>
        </w:rPr>
        <w:t>tiến hành</w:t>
      </w:r>
      <w:r w:rsidRPr="00646444">
        <w:rPr>
          <w:rFonts w:ascii="Times New Roman" w:hAnsi="Times New Roman" w:cs="Times New Roman"/>
          <w:lang w:val="vi-VN"/>
        </w:rPr>
        <w:t xml:space="preserve"> xác minh thông tin về năng lực của nhà thầu, nếu vẫn đáp ứng yêu cầu thực hiện gói thầu thì mới tiến hành ký kết hợp đồng.</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3. Chủ đầu tư phải bảo đảm các điều kiện về vốn tạm ứng, vốn thanh toán, mặt bằng thực hiện và các điều kiện cần thiết khác </w:t>
      </w:r>
      <w:r w:rsidRPr="00646444">
        <w:rPr>
          <w:rFonts w:ascii="Times New Roman" w:hAnsi="Times New Roman" w:cs="Times New Roman"/>
          <w:lang w:val="en-US"/>
        </w:rPr>
        <w:t xml:space="preserve">thuộc trách nhiệm của mình </w:t>
      </w:r>
      <w:r w:rsidRPr="00646444">
        <w:rPr>
          <w:rFonts w:ascii="Times New Roman" w:hAnsi="Times New Roman" w:cs="Times New Roman"/>
          <w:lang w:val="vi-VN"/>
        </w:rPr>
        <w:t>để triển khai thực hiện gói thầu theo đúng tiến độ.</w:t>
      </w:r>
    </w:p>
    <w:p w:rsidR="00646444" w:rsidRDefault="00B95E1E" w:rsidP="004F360F">
      <w:pPr>
        <w:pStyle w:val="Heading3"/>
        <w:spacing w:before="200" w:after="0" w:line="241" w:lineRule="auto"/>
        <w:ind w:firstLine="567"/>
        <w:jc w:val="both"/>
        <w:rPr>
          <w:rFonts w:ascii="Times New Roman" w:hAnsi="Times New Roman"/>
          <w:sz w:val="28"/>
          <w:lang w:val="vi-VN"/>
        </w:rPr>
      </w:pPr>
      <w:bookmarkStart w:id="408" w:name="_Toc11850139"/>
      <w:bookmarkStart w:id="409" w:name="_Toc15398593"/>
      <w:r>
        <w:rPr>
          <w:rFonts w:ascii="Times New Roman" w:hAnsi="Times New Roman"/>
          <w:sz w:val="28"/>
          <w:lang w:val="vi-VN"/>
        </w:rPr>
        <w:t xml:space="preserve">Điều </w:t>
      </w:r>
      <w:r>
        <w:rPr>
          <w:rFonts w:ascii="Times New Roman" w:hAnsi="Times New Roman"/>
          <w:sz w:val="28"/>
        </w:rPr>
        <w:t>83</w:t>
      </w:r>
      <w:r>
        <w:rPr>
          <w:rFonts w:ascii="Times New Roman" w:hAnsi="Times New Roman"/>
          <w:sz w:val="28"/>
          <w:lang w:val="vi-VN"/>
        </w:rPr>
        <w:t>. Hồ sơ hợp đồng</w:t>
      </w:r>
      <w:bookmarkEnd w:id="408"/>
      <w:bookmarkEnd w:id="409"/>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1. Hồ sơ hợp đồng bao gồm các tài liệu sau đây:</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rPr>
        <w:t>a) Văn b</w:t>
      </w:r>
      <w:r w:rsidRPr="00646444">
        <w:rPr>
          <w:rFonts w:ascii="Times New Roman" w:hAnsi="Times New Roman" w:cs="Times New Roman"/>
          <w:lang w:val="vi-VN"/>
        </w:rPr>
        <w:t>ản hợp đồng</w:t>
      </w:r>
      <w:r w:rsidRPr="00646444">
        <w:rPr>
          <w:rFonts w:ascii="Times New Roman" w:hAnsi="Times New Roman" w:cs="Times New Roman"/>
        </w:rPr>
        <w:t>;</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b) Phụ lục hợp đồng gồm danh mục chi tiết về phạm vi công việc, biểu giá, tiến độ thực hiện (nếu có);</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c) Quyết định phê duyệt kết quả lựa chọn nhà thầu.</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2. Ngoài các tài liệu quy định tại </w:t>
      </w:r>
      <w:r w:rsidRPr="00646444">
        <w:rPr>
          <w:rFonts w:ascii="Times New Roman" w:hAnsi="Times New Roman" w:cs="Times New Roman"/>
          <w:lang w:val="en-US"/>
        </w:rPr>
        <w:t>k</w:t>
      </w:r>
      <w:r w:rsidRPr="00646444">
        <w:rPr>
          <w:rFonts w:ascii="Times New Roman" w:hAnsi="Times New Roman" w:cs="Times New Roman"/>
          <w:lang w:val="vi-VN"/>
        </w:rPr>
        <w:t>hoản 1 Điều này, tùy theo quy mô, tính chất của gói thầu, hồ sơ hợp đồng có thể bao gồm một hoặc một số tài liệu sau đây:</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a) Biên bản hoàn thiện hợp đồng; </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b) Văn bản thỏa thuận của các bên về điều kiện của hợp đồng, bao gồm điều kiện chung, điều kiện cụ thể;</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lang w:val="vi-VN"/>
        </w:rPr>
      </w:pPr>
      <w:r w:rsidRPr="00646444">
        <w:rPr>
          <w:rFonts w:ascii="Times New Roman" w:hAnsi="Times New Roman" w:cs="Times New Roman"/>
          <w:lang w:val="vi-VN"/>
        </w:rPr>
        <w:t>c) Hồ sơ dự thầu, hồ sơ đề xuất và các tài liệu làm rõ hồ sơ dự thầu, hồ sơ đề xuất của nhà thầu được lựa chọn;</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d) Hồ sơ mời thầu, hồ sơ yêu cầu và các tài liệu sửa đổi, bổ sung hồ sơ </w:t>
      </w:r>
      <w:r w:rsidRPr="00646444">
        <w:rPr>
          <w:rFonts w:ascii="Times New Roman" w:hAnsi="Times New Roman" w:cs="Times New Roman"/>
          <w:lang w:val="vi-VN"/>
        </w:rPr>
        <w:lastRenderedPageBreak/>
        <w:t>mời thầu, hồ sơ yêu cầu;</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lang w:val="vi-VN"/>
        </w:rPr>
      </w:pPr>
      <w:r w:rsidRPr="00646444">
        <w:rPr>
          <w:rFonts w:ascii="Times New Roman" w:hAnsi="Times New Roman" w:cs="Times New Roman"/>
          <w:lang w:val="vi-VN"/>
        </w:rPr>
        <w:t>đ) Các tài liệu có liên quan.</w:t>
      </w:r>
    </w:p>
    <w:p w:rsidR="00646444" w:rsidRDefault="00B95E1E" w:rsidP="004F360F">
      <w:pPr>
        <w:pStyle w:val="Heading3"/>
        <w:spacing w:after="0" w:line="241" w:lineRule="auto"/>
        <w:ind w:firstLine="567"/>
        <w:jc w:val="both"/>
        <w:rPr>
          <w:rFonts w:ascii="Times New Roman" w:hAnsi="Times New Roman"/>
          <w:sz w:val="28"/>
          <w:lang w:val="vi-VN"/>
        </w:rPr>
      </w:pPr>
      <w:bookmarkStart w:id="410" w:name="_Toc11850140"/>
      <w:bookmarkStart w:id="411" w:name="_Toc15398594"/>
      <w:r>
        <w:rPr>
          <w:rFonts w:ascii="Times New Roman" w:hAnsi="Times New Roman"/>
          <w:bCs w:val="0"/>
          <w:sz w:val="28"/>
          <w:lang w:val="vi-VN"/>
        </w:rPr>
        <w:t xml:space="preserve">Điều </w:t>
      </w:r>
      <w:r>
        <w:rPr>
          <w:rFonts w:ascii="Times New Roman" w:hAnsi="Times New Roman"/>
          <w:bCs w:val="0"/>
          <w:sz w:val="28"/>
        </w:rPr>
        <w:t>84</w:t>
      </w:r>
      <w:r>
        <w:rPr>
          <w:rFonts w:ascii="Times New Roman" w:hAnsi="Times New Roman"/>
          <w:bCs w:val="0"/>
          <w:sz w:val="28"/>
          <w:lang w:val="vi-VN"/>
        </w:rPr>
        <w:t>.</w:t>
      </w:r>
      <w:r>
        <w:rPr>
          <w:rFonts w:ascii="Times New Roman" w:hAnsi="Times New Roman"/>
          <w:sz w:val="28"/>
          <w:lang w:val="vi-VN"/>
        </w:rPr>
        <w:t xml:space="preserve"> Bảo đảm thực hiện hợp đồng</w:t>
      </w:r>
      <w:bookmarkEnd w:id="410"/>
      <w:bookmarkEnd w:id="411"/>
      <w:r>
        <w:rPr>
          <w:rFonts w:ascii="Times New Roman" w:hAnsi="Times New Roman"/>
          <w:sz w:val="28"/>
          <w:lang w:val="vi-VN"/>
        </w:rPr>
        <w:t xml:space="preserve"> </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rPr>
      </w:pPr>
      <w:r w:rsidRPr="00646444">
        <w:rPr>
          <w:rFonts w:ascii="Times New Roman" w:hAnsi="Times New Roman" w:cs="Times New Roman"/>
          <w:lang w:val="vi-VN"/>
        </w:rPr>
        <w:t>1. Bảo đảm thực hiện hợp đồng được áp dụng đối với nhà thầu được lựa chọn, trừ nhà thầu cung cấp dịch vụ tư vấn</w:t>
      </w:r>
      <w:r w:rsidRPr="00646444">
        <w:rPr>
          <w:rFonts w:ascii="Times New Roman" w:hAnsi="Times New Roman" w:cs="Times New Roman"/>
        </w:rPr>
        <w:t xml:space="preserve">. </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lang w:val="en-US"/>
        </w:rPr>
      </w:pPr>
      <w:r w:rsidRPr="00646444">
        <w:rPr>
          <w:rFonts w:ascii="Times New Roman" w:hAnsi="Times New Roman" w:cs="Times New Roman"/>
          <w:lang w:val="vi-VN"/>
        </w:rPr>
        <w:t xml:space="preserve">2. Nhà thầu được lựa chọn phải thực hiện biện pháp bảo đảm thực hiện hợp đồng </w:t>
      </w:r>
      <w:r w:rsidRPr="00646444">
        <w:rPr>
          <w:rFonts w:ascii="Times New Roman" w:hAnsi="Times New Roman" w:cs="Times New Roman"/>
          <w:lang w:val="en-US"/>
        </w:rPr>
        <w:t xml:space="preserve">trước khi ký kết hợp đồng hoặc </w:t>
      </w:r>
      <w:r w:rsidRPr="00646444">
        <w:rPr>
          <w:rFonts w:ascii="Times New Roman" w:hAnsi="Times New Roman" w:cs="Times New Roman"/>
          <w:lang w:val="vi-VN"/>
        </w:rPr>
        <w:t>trước thời điểm hợp đồng có hiệu lực.</w:t>
      </w:r>
      <w:r w:rsidRPr="00646444">
        <w:rPr>
          <w:rFonts w:ascii="Times New Roman" w:hAnsi="Times New Roman" w:cs="Times New Roman"/>
          <w:lang w:val="en-US"/>
        </w:rPr>
        <w:t xml:space="preserve"> </w:t>
      </w:r>
      <w:r w:rsidRPr="00FB2581">
        <w:rPr>
          <w:rFonts w:ascii="Times New Roman" w:hAnsi="Times New Roman" w:cs="Times New Roman"/>
          <w:spacing w:val="-2"/>
          <w:lang w:val="vi-VN"/>
        </w:rPr>
        <w:t xml:space="preserve">Bảo đảm thực hiện hợp đồng được thực hiện </w:t>
      </w:r>
      <w:r w:rsidRPr="00FB2581">
        <w:rPr>
          <w:rFonts w:ascii="Times New Roman" w:hAnsi="Times New Roman" w:cs="Times New Roman"/>
          <w:spacing w:val="-2"/>
          <w:lang w:val="en-US"/>
        </w:rPr>
        <w:t xml:space="preserve">theo </w:t>
      </w:r>
      <w:r w:rsidRPr="00FB2581">
        <w:rPr>
          <w:rFonts w:ascii="Times New Roman" w:hAnsi="Times New Roman" w:cs="Times New Roman"/>
          <w:spacing w:val="-2"/>
          <w:lang w:val="vi-VN"/>
        </w:rPr>
        <w:t xml:space="preserve">một trong các biện pháp đặt cọc, ký quỹ hoặc nộp thư bảo lãnh của tổ chức tín dụng </w:t>
      </w:r>
      <w:r w:rsidR="00E70E6E" w:rsidRPr="00FB2581">
        <w:rPr>
          <w:rFonts w:ascii="Times New Roman" w:hAnsi="Times New Roman" w:cs="Times New Roman"/>
          <w:spacing w:val="-2"/>
          <w:lang w:val="en-US"/>
        </w:rPr>
        <w:t xml:space="preserve">trong nước </w:t>
      </w:r>
      <w:r w:rsidRPr="00FB2581">
        <w:rPr>
          <w:rFonts w:ascii="Times New Roman" w:hAnsi="Times New Roman" w:cs="Times New Roman"/>
          <w:spacing w:val="-2"/>
          <w:lang w:val="vi-VN"/>
        </w:rPr>
        <w:t>hoặc chi nhánh ngân hàng nước ngoài được thành lập theo pháp luật Việt Nam</w:t>
      </w:r>
      <w:r w:rsidRPr="00646444">
        <w:rPr>
          <w:rFonts w:ascii="Times New Roman" w:hAnsi="Times New Roman" w:cs="Times New Roman"/>
          <w:lang w:val="en-US"/>
        </w:rPr>
        <w:t>.</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3. Căn cứ quy mô, tính chất của gói thầu, giá trị bảo đảm thực hiện hợp đồng được quy định trong hồ sơ mời thầu, hồ sơ yêu cầu theo mức xác định từ 2% đến 10% giá </w:t>
      </w:r>
      <w:r w:rsidRPr="00646444">
        <w:rPr>
          <w:rFonts w:ascii="Times New Roman" w:hAnsi="Times New Roman" w:cs="Times New Roman"/>
          <w:lang w:val="en-US"/>
        </w:rPr>
        <w:t>hợp đồng</w:t>
      </w:r>
      <w:r w:rsidRPr="00646444">
        <w:rPr>
          <w:rFonts w:ascii="Times New Roman" w:hAnsi="Times New Roman" w:cs="Times New Roman"/>
          <w:lang w:val="vi-VN"/>
        </w:rPr>
        <w:t xml:space="preserve">. </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lang w:val="vi-VN"/>
        </w:rPr>
      </w:pPr>
      <w:r w:rsidRPr="00646444">
        <w:rPr>
          <w:rFonts w:ascii="Times New Roman" w:hAnsi="Times New Roman" w:cs="Times New Roman"/>
          <w:lang w:val="vi-VN"/>
        </w:rPr>
        <w:t>4. Thời gian có hiệu lực của bảo đảm thực hiện hợp đồng tính từ ngày hợp đồng có hiệu lực cho đến ngày các bên hoàn thành nghĩa vụ theo hợp đồng hoặc ngày chuyển sang thực hiện nghĩa vụ bảo hành đối với trường hợp có quy định về bảo hành. Trường hợp cần gia hạn thời gian thực hiện hợp đồng, phải yêu cầu nhà thầu gia hạn tương ứng thời gian có hiệu lực của bảo đảm thực hiện hợp đồng.</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lang w:val="vi-VN"/>
        </w:rPr>
      </w:pPr>
      <w:r w:rsidRPr="00646444">
        <w:rPr>
          <w:rFonts w:ascii="Times New Roman" w:hAnsi="Times New Roman" w:cs="Times New Roman"/>
          <w:lang w:val="vi-VN"/>
        </w:rPr>
        <w:t>5. Nhà thầu không được hoàn trả bảo đảm thực hiện hợp đồng trong trường hợp sau đây:</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lang w:val="vi-VN"/>
        </w:rPr>
      </w:pPr>
      <w:r w:rsidRPr="00646444">
        <w:rPr>
          <w:rFonts w:ascii="Times New Roman" w:hAnsi="Times New Roman" w:cs="Times New Roman"/>
          <w:lang w:val="vi-VN"/>
        </w:rPr>
        <w:t>a) Từ chối thực hiện hợp đồng khi hợp đồng đã có hiệu lực;</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lang w:val="vi-VN"/>
        </w:rPr>
      </w:pPr>
      <w:r w:rsidRPr="00646444">
        <w:rPr>
          <w:rFonts w:ascii="Times New Roman" w:hAnsi="Times New Roman" w:cs="Times New Roman"/>
          <w:lang w:val="vi-VN"/>
        </w:rPr>
        <w:t>b) Vi phạm thỏa thuận trong hợp đồng;</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lang w:val="en-US"/>
        </w:rPr>
      </w:pPr>
      <w:r w:rsidRPr="00646444">
        <w:rPr>
          <w:rFonts w:ascii="Times New Roman" w:hAnsi="Times New Roman" w:cs="Times New Roman"/>
          <w:lang w:val="vi-VN"/>
        </w:rPr>
        <w:t>c) Thực hiện hợp đồng chậm tiến độ do lỗi của mình nhưng từ chối gia hạn hiệu lực của bảo đảm thực hiện hợp đồng.</w:t>
      </w:r>
    </w:p>
    <w:p w:rsidR="00646444" w:rsidRDefault="00B95E1E" w:rsidP="004F360F">
      <w:pPr>
        <w:pStyle w:val="Heading3"/>
        <w:tabs>
          <w:tab w:val="left" w:pos="720"/>
        </w:tabs>
        <w:spacing w:after="0" w:line="241" w:lineRule="auto"/>
        <w:ind w:firstLine="567"/>
        <w:jc w:val="both"/>
        <w:rPr>
          <w:rFonts w:ascii="Times New Roman" w:hAnsi="Times New Roman"/>
          <w:sz w:val="28"/>
          <w:szCs w:val="28"/>
          <w:lang w:val="vi-VN"/>
        </w:rPr>
      </w:pPr>
      <w:bookmarkStart w:id="412" w:name="_Toc11850141"/>
      <w:bookmarkStart w:id="413" w:name="_Toc15398595"/>
      <w:r>
        <w:rPr>
          <w:rFonts w:ascii="Times New Roman" w:hAnsi="Times New Roman"/>
          <w:sz w:val="28"/>
          <w:szCs w:val="28"/>
          <w:lang w:val="vi-VN"/>
        </w:rPr>
        <w:t xml:space="preserve">Điều </w:t>
      </w:r>
      <w:r>
        <w:rPr>
          <w:rFonts w:ascii="Times New Roman" w:hAnsi="Times New Roman"/>
          <w:sz w:val="28"/>
          <w:szCs w:val="28"/>
          <w:lang w:val="it-IT"/>
        </w:rPr>
        <w:t>85</w:t>
      </w:r>
      <w:r>
        <w:rPr>
          <w:rFonts w:ascii="Times New Roman" w:hAnsi="Times New Roman"/>
          <w:sz w:val="28"/>
          <w:szCs w:val="28"/>
          <w:lang w:val="vi-VN"/>
        </w:rPr>
        <w:t xml:space="preserve">. Nguyên tắc chung </w:t>
      </w:r>
      <w:r>
        <w:rPr>
          <w:rFonts w:ascii="Times New Roman" w:hAnsi="Times New Roman"/>
          <w:sz w:val="28"/>
          <w:szCs w:val="28"/>
          <w:lang w:val="en-US"/>
        </w:rPr>
        <w:t>của</w:t>
      </w:r>
      <w:r>
        <w:rPr>
          <w:rFonts w:ascii="Times New Roman" w:hAnsi="Times New Roman"/>
          <w:sz w:val="28"/>
          <w:szCs w:val="28"/>
          <w:lang w:val="vi-VN"/>
        </w:rPr>
        <w:t xml:space="preserve"> hợp đồng</w:t>
      </w:r>
      <w:bookmarkEnd w:id="412"/>
      <w:bookmarkEnd w:id="413"/>
    </w:p>
    <w:p w:rsidR="00646444" w:rsidRPr="00646444" w:rsidRDefault="00646444" w:rsidP="004F360F">
      <w:pPr>
        <w:tabs>
          <w:tab w:val="left" w:pos="720"/>
        </w:tabs>
        <w:spacing w:before="240" w:line="241" w:lineRule="auto"/>
        <w:ind w:firstLine="567"/>
        <w:jc w:val="both"/>
        <w:rPr>
          <w:rFonts w:ascii="Times New Roman" w:hAnsi="Times New Roman" w:cs="Times New Roman"/>
          <w:bCs/>
          <w:iCs/>
          <w:lang w:val="es-ES"/>
        </w:rPr>
      </w:pPr>
      <w:r w:rsidRPr="00646444">
        <w:rPr>
          <w:rFonts w:ascii="Times New Roman" w:hAnsi="Times New Roman" w:cs="Times New Roman"/>
          <w:bCs/>
          <w:iCs/>
          <w:lang w:val="es-ES"/>
        </w:rPr>
        <w:t>1. Hợp đồng được ký kết giữa các bên là hợp đồng dân sự; được thỏa thuận bằng văn bản để xác lập trách nhiệm của các bên trong việc thực hiện toàn bộ phạm vi công việc thuộc hợp đồng. Hợp đồng đã được các bên ký kết, có hiệu lực và phù hợp với quy định của pháp luật Việt Nam là văn bản pháp lý ràng buộc trách nhiệm của các bên trong quá trình thực hiện hợp đồng.</w:t>
      </w:r>
    </w:p>
    <w:p w:rsidR="00646444" w:rsidRPr="00646444" w:rsidRDefault="00646444" w:rsidP="004F360F">
      <w:pPr>
        <w:tabs>
          <w:tab w:val="left" w:pos="720"/>
        </w:tabs>
        <w:spacing w:before="200" w:line="241" w:lineRule="auto"/>
        <w:ind w:firstLine="567"/>
        <w:jc w:val="both"/>
        <w:rPr>
          <w:rFonts w:ascii="Times New Roman" w:hAnsi="Times New Roman" w:cs="Times New Roman"/>
          <w:bCs/>
          <w:iCs/>
          <w:lang w:val="es-ES"/>
        </w:rPr>
      </w:pPr>
      <w:r w:rsidRPr="00646444">
        <w:rPr>
          <w:rFonts w:ascii="Times New Roman" w:hAnsi="Times New Roman" w:cs="Times New Roman"/>
          <w:bCs/>
          <w:iCs/>
          <w:lang w:val="es-ES"/>
        </w:rPr>
        <w:t xml:space="preserve">2. Nội dung của hợp đồng phải được lập theo mẫu quy định trong hồ sơ mời thầu, hồ sơ yêu cầu, đồng thời phù hợp với kết quả thương thảo hợp đồng, </w:t>
      </w:r>
      <w:r w:rsidRPr="00646444">
        <w:rPr>
          <w:rFonts w:ascii="Times New Roman" w:hAnsi="Times New Roman" w:cs="Times New Roman"/>
          <w:bCs/>
          <w:iCs/>
          <w:lang w:val="es-ES"/>
        </w:rPr>
        <w:lastRenderedPageBreak/>
        <w:t>kết quả lựa chọn nhà thầu trên cơ sở yêu cầu của gói thầu và hướng dẫn của cơ quan quản lý nhà nước chuyên ngành.</w:t>
      </w:r>
    </w:p>
    <w:p w:rsidR="00646444" w:rsidRPr="00646444" w:rsidRDefault="00646444" w:rsidP="004F360F">
      <w:pPr>
        <w:tabs>
          <w:tab w:val="left" w:pos="720"/>
        </w:tabs>
        <w:spacing w:before="200" w:line="241" w:lineRule="auto"/>
        <w:ind w:firstLine="567"/>
        <w:jc w:val="both"/>
        <w:rPr>
          <w:rFonts w:ascii="Times New Roman" w:hAnsi="Times New Roman" w:cs="Times New Roman"/>
          <w:bCs/>
          <w:iCs/>
          <w:lang w:val="es-ES"/>
        </w:rPr>
      </w:pPr>
      <w:r w:rsidRPr="00646444">
        <w:rPr>
          <w:rFonts w:ascii="Times New Roman" w:hAnsi="Times New Roman" w:cs="Times New Roman"/>
          <w:bCs/>
          <w:iCs/>
          <w:lang w:val="es-ES"/>
        </w:rPr>
        <w:t>3. Trước khi ký kết hợp đồng, các bên có thể thỏa thuận việc sử dụng trọng tài để giải quyết các tranh chấp xảy ra trong quá trình thực hiện hợp đồng. Nội dung liên quan đến việc sử dụng trọng tài phải được quy định cụ thể trong hợp đồng.</w:t>
      </w:r>
    </w:p>
    <w:p w:rsidR="00646444" w:rsidRDefault="00B95E1E" w:rsidP="004F360F">
      <w:pPr>
        <w:pStyle w:val="Heading3"/>
        <w:spacing w:before="200" w:after="0" w:line="241" w:lineRule="auto"/>
        <w:ind w:firstLine="567"/>
        <w:jc w:val="both"/>
        <w:rPr>
          <w:rFonts w:ascii="Times New Roman" w:hAnsi="Times New Roman"/>
          <w:bCs w:val="0"/>
          <w:iCs/>
          <w:sz w:val="28"/>
          <w:lang w:val="es-ES"/>
        </w:rPr>
      </w:pPr>
      <w:bookmarkStart w:id="414" w:name="_Toc11850142"/>
      <w:bookmarkStart w:id="415" w:name="_Toc15398596"/>
      <w:r>
        <w:rPr>
          <w:rFonts w:ascii="Times New Roman" w:hAnsi="Times New Roman"/>
          <w:bCs w:val="0"/>
          <w:iCs/>
          <w:sz w:val="28"/>
          <w:lang w:val="es-ES"/>
        </w:rPr>
        <w:t>Điều 86. Giá hợp đồng</w:t>
      </w:r>
      <w:bookmarkEnd w:id="414"/>
      <w:bookmarkEnd w:id="415"/>
    </w:p>
    <w:p w:rsidR="00646444" w:rsidRPr="00646444" w:rsidRDefault="00646444" w:rsidP="004F360F">
      <w:pPr>
        <w:tabs>
          <w:tab w:val="left" w:pos="720"/>
        </w:tabs>
        <w:spacing w:before="200" w:line="241" w:lineRule="auto"/>
        <w:ind w:firstLine="567"/>
        <w:jc w:val="both"/>
        <w:rPr>
          <w:rFonts w:ascii="Times New Roman" w:hAnsi="Times New Roman" w:cs="Times New Roman"/>
          <w:bCs/>
          <w:iCs/>
          <w:lang w:val="es-ES"/>
        </w:rPr>
      </w:pPr>
      <w:r w:rsidRPr="00646444">
        <w:rPr>
          <w:rFonts w:ascii="Times New Roman" w:hAnsi="Times New Roman" w:cs="Times New Roman"/>
          <w:bCs/>
          <w:iCs/>
          <w:lang w:val="es-ES"/>
        </w:rPr>
        <w:t xml:space="preserve">1. Giá hợp đồng phải được xác định rõ trong hợp đồng kèm theo nguyên tắc quản lý các thay đổi, điều chỉnh (nếu có). </w:t>
      </w:r>
    </w:p>
    <w:p w:rsidR="00646444" w:rsidRPr="00646444" w:rsidRDefault="00646444" w:rsidP="004F360F">
      <w:pPr>
        <w:tabs>
          <w:tab w:val="left" w:pos="720"/>
        </w:tabs>
        <w:spacing w:before="200" w:line="241" w:lineRule="auto"/>
        <w:ind w:firstLine="567"/>
        <w:jc w:val="both"/>
        <w:rPr>
          <w:rFonts w:ascii="Times New Roman" w:hAnsi="Times New Roman" w:cs="Times New Roman"/>
          <w:bCs/>
          <w:iCs/>
          <w:lang w:val="es-ES"/>
        </w:rPr>
      </w:pPr>
      <w:r w:rsidRPr="00646444">
        <w:rPr>
          <w:rFonts w:ascii="Times New Roman" w:hAnsi="Times New Roman" w:cs="Times New Roman"/>
          <w:bCs/>
          <w:iCs/>
          <w:lang w:val="es-ES"/>
        </w:rPr>
        <w:t>2. Giá hợp đồng cần được thể hiện chi tiết ở mức độ phù hợp trong bảng giá hợp đồng theo mẫu đã được quy định trong hồ sơ mời thầu, hồ sơ yêu cầu và được thương thảo, hoàn thiện trước khi ký kết hợp đồng.</w:t>
      </w:r>
    </w:p>
    <w:p w:rsidR="00646444" w:rsidRDefault="00B95E1E" w:rsidP="004F360F">
      <w:pPr>
        <w:pStyle w:val="Heading3"/>
        <w:spacing w:before="200" w:after="0" w:line="241" w:lineRule="auto"/>
        <w:ind w:firstLine="567"/>
        <w:jc w:val="both"/>
        <w:rPr>
          <w:rFonts w:ascii="Times New Roman" w:hAnsi="Times New Roman"/>
          <w:sz w:val="28"/>
          <w:lang w:val="vi-VN"/>
        </w:rPr>
      </w:pPr>
      <w:bookmarkStart w:id="416" w:name="_Toc11850143"/>
      <w:bookmarkStart w:id="417" w:name="_Toc15398597"/>
      <w:r>
        <w:rPr>
          <w:rFonts w:ascii="Times New Roman" w:hAnsi="Times New Roman"/>
          <w:sz w:val="28"/>
          <w:lang w:val="vi-VN"/>
        </w:rPr>
        <w:t xml:space="preserve">Điều </w:t>
      </w:r>
      <w:r>
        <w:rPr>
          <w:rFonts w:ascii="Times New Roman" w:hAnsi="Times New Roman"/>
          <w:bCs w:val="0"/>
          <w:sz w:val="28"/>
        </w:rPr>
        <w:t>87</w:t>
      </w:r>
      <w:r>
        <w:rPr>
          <w:rFonts w:ascii="Times New Roman" w:hAnsi="Times New Roman"/>
          <w:bCs w:val="0"/>
          <w:sz w:val="28"/>
          <w:lang w:val="vi-VN"/>
        </w:rPr>
        <w:t>.</w:t>
      </w:r>
      <w:r>
        <w:rPr>
          <w:rFonts w:ascii="Times New Roman" w:hAnsi="Times New Roman"/>
          <w:sz w:val="28"/>
          <w:lang w:val="vi-VN"/>
        </w:rPr>
        <w:t xml:space="preserve"> Nguyên tắc điều chỉnh hợp đồng</w:t>
      </w:r>
      <w:bookmarkEnd w:id="416"/>
      <w:bookmarkEnd w:id="417"/>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1. Việc điều chỉnh hợp đồng phải được quy định cụ thể trong văn bản hợp đồng, văn bản thỏa thuận về điều kiện của hợp đồng (nếu có).</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2. Việc điều chỉnh hợp đồng chỉ được áp dụng trong thời gian hợp đồng còn hiệu lực.</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3. Việc điều chỉnh giá hợp đồng chỉ được áp dụng đối với hợp </w:t>
      </w:r>
      <w:r w:rsidR="00A85363">
        <w:rPr>
          <w:rFonts w:ascii="Times New Roman" w:hAnsi="Times New Roman" w:cs="Times New Roman"/>
          <w:lang w:val="en-US"/>
        </w:rPr>
        <w:t xml:space="preserve">                 </w:t>
      </w:r>
      <w:r w:rsidRPr="00646444">
        <w:rPr>
          <w:rFonts w:ascii="Times New Roman" w:hAnsi="Times New Roman" w:cs="Times New Roman"/>
          <w:lang w:val="vi-VN"/>
        </w:rPr>
        <w:t>đồng theo đơn giá cố định, hợp đồng theo đơn giá điều chỉnh và hợp đồng theo thời gian.</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4. Trường hợp dự án, dự toán mua sắm gồm nhiều gói thầu, tổng giá hợp đồng sau khi điều chỉnh phải bảo đảm không vượt tổng mức đầu tư, dự toán mua sắm được phê duyệt. </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5. Đối với hợp đồng theo đơn giá điều chỉnh, việc điều chỉnh đơn giá được thực hiện từ thời điểm phát sinh yếu tố làm thay đổi giá và chỉ áp dụng đối với khối lượng được thực hiện theo đúng tiến độ </w:t>
      </w:r>
      <w:r w:rsidRPr="00646444">
        <w:rPr>
          <w:rFonts w:ascii="Times New Roman" w:hAnsi="Times New Roman" w:cs="Times New Roman"/>
        </w:rPr>
        <w:t xml:space="preserve">ghi </w:t>
      </w:r>
      <w:r w:rsidRPr="00646444">
        <w:rPr>
          <w:rFonts w:ascii="Times New Roman" w:hAnsi="Times New Roman" w:cs="Times New Roman"/>
          <w:lang w:val="vi-VN"/>
        </w:rPr>
        <w:t xml:space="preserve">trong hợp đồng hoặc tiến độ được điều chỉnh theo quy định tại </w:t>
      </w:r>
      <w:r w:rsidRPr="00646444">
        <w:rPr>
          <w:rFonts w:ascii="Times New Roman" w:hAnsi="Times New Roman" w:cs="Times New Roman"/>
          <w:lang w:val="en-US"/>
        </w:rPr>
        <w:t>k</w:t>
      </w:r>
      <w:r w:rsidRPr="00646444">
        <w:rPr>
          <w:rFonts w:ascii="Times New Roman" w:hAnsi="Times New Roman" w:cs="Times New Roman"/>
          <w:lang w:val="vi-VN"/>
        </w:rPr>
        <w:t xml:space="preserve">hoản 6 và </w:t>
      </w:r>
      <w:r w:rsidRPr="00646444">
        <w:rPr>
          <w:rFonts w:ascii="Times New Roman" w:hAnsi="Times New Roman" w:cs="Times New Roman"/>
          <w:lang w:val="en-US"/>
        </w:rPr>
        <w:t>k</w:t>
      </w:r>
      <w:r w:rsidRPr="00646444">
        <w:rPr>
          <w:rFonts w:ascii="Times New Roman" w:hAnsi="Times New Roman" w:cs="Times New Roman"/>
          <w:lang w:val="vi-VN"/>
        </w:rPr>
        <w:t xml:space="preserve">hoản 7 Điều này. </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6. Tiến độ thực hiện hợp đồng chỉ được điều chỉnh trong trường hợp</w:t>
      </w:r>
      <w:r w:rsidR="00F0664D">
        <w:rPr>
          <w:rFonts w:ascii="Times New Roman" w:hAnsi="Times New Roman" w:cs="Times New Roman"/>
          <w:lang w:val="en-US"/>
        </w:rPr>
        <w:t xml:space="preserve">               </w:t>
      </w:r>
      <w:r w:rsidRPr="00646444">
        <w:rPr>
          <w:rFonts w:ascii="Times New Roman" w:hAnsi="Times New Roman" w:cs="Times New Roman"/>
          <w:lang w:val="vi-VN"/>
        </w:rPr>
        <w:t xml:space="preserve"> sau đây:</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a) Trường hợp bất khả kháng, không liên quan đến vi phạm hoặc sơ suất của các bên tham gia hợp đồng;</w:t>
      </w:r>
    </w:p>
    <w:p w:rsidR="00646444" w:rsidRPr="00646444" w:rsidRDefault="00646444" w:rsidP="004F360F">
      <w:pPr>
        <w:widowControl w:val="0"/>
        <w:tabs>
          <w:tab w:val="left" w:pos="720"/>
        </w:tabs>
        <w:spacing w:before="200" w:line="241" w:lineRule="auto"/>
        <w:ind w:firstLine="567"/>
        <w:jc w:val="both"/>
        <w:rPr>
          <w:rFonts w:ascii="Times New Roman" w:hAnsi="Times New Roman" w:cs="Times New Roman"/>
          <w:lang w:val="vi-VN"/>
        </w:rPr>
      </w:pPr>
      <w:r w:rsidRPr="00646444">
        <w:rPr>
          <w:rFonts w:ascii="Times New Roman" w:hAnsi="Times New Roman" w:cs="Times New Roman"/>
          <w:lang w:val="vi-VN"/>
        </w:rPr>
        <w:t>b) Thay đổi phạm vi công việc, thiết kế, biện pháp thi công do yêu cầu khách quan làm ảnh hưởng đến tiến độ thực hiện hợp đồng;</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lang w:val="vi-VN"/>
        </w:rPr>
      </w:pPr>
      <w:r w:rsidRPr="00646444">
        <w:rPr>
          <w:rFonts w:ascii="Times New Roman" w:hAnsi="Times New Roman" w:cs="Times New Roman"/>
          <w:lang w:val="vi-VN"/>
        </w:rPr>
        <w:t xml:space="preserve">c) Việc bàn giao mặt bằng không đúng với các thỏa thuận trong hợp đồng ảnh hưởng đến tiến độ thực hiện hợp đồng mà không do lỗi của nhà thầu gây </w:t>
      </w:r>
      <w:r w:rsidRPr="00646444">
        <w:rPr>
          <w:rFonts w:ascii="Times New Roman" w:hAnsi="Times New Roman" w:cs="Times New Roman"/>
          <w:lang w:val="vi-VN"/>
        </w:rPr>
        <w:lastRenderedPageBreak/>
        <w:t>ra.</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lang w:val="vi-VN"/>
        </w:rPr>
      </w:pPr>
      <w:r w:rsidRPr="00646444">
        <w:rPr>
          <w:rFonts w:ascii="Times New Roman" w:hAnsi="Times New Roman" w:cs="Times New Roman"/>
          <w:lang w:val="vi-VN"/>
        </w:rPr>
        <w:t>7. Trường hợp điều chỉnh tiến độ thực hiện hợp đồng mà không làm kéo dài tiến độ hoàn thành dự án thì các bên tham gia hợp đồng th</w:t>
      </w:r>
      <w:r w:rsidRPr="00646444">
        <w:rPr>
          <w:rFonts w:ascii="Times New Roman" w:hAnsi="Times New Roman" w:cs="Times New Roman"/>
        </w:rPr>
        <w:t>ỏa</w:t>
      </w:r>
      <w:r w:rsidRPr="00646444">
        <w:rPr>
          <w:rFonts w:ascii="Times New Roman" w:hAnsi="Times New Roman" w:cs="Times New Roman"/>
          <w:lang w:val="vi-VN"/>
        </w:rPr>
        <w:t xml:space="preserve"> thuận, thống nhất việc điều chỉnh. Trường hợp điều chỉnh tiến độ thực hiện hợp đồng làm kéo dài tiến độ hoàn thành dự án thì phải báo cáo người có thẩm quyền xem xét, quyết định.</w:t>
      </w:r>
    </w:p>
    <w:p w:rsidR="00646444" w:rsidRDefault="00B95E1E" w:rsidP="004F360F">
      <w:pPr>
        <w:pStyle w:val="Heading3"/>
        <w:spacing w:after="0" w:line="241" w:lineRule="auto"/>
        <w:ind w:firstLine="567"/>
        <w:jc w:val="both"/>
        <w:rPr>
          <w:rFonts w:ascii="Times New Roman" w:hAnsi="Times New Roman"/>
          <w:sz w:val="28"/>
          <w:lang w:val="es-ES"/>
        </w:rPr>
      </w:pPr>
      <w:bookmarkStart w:id="418" w:name="_Toc11850144"/>
      <w:bookmarkStart w:id="419" w:name="_Toc15398598"/>
      <w:r>
        <w:rPr>
          <w:rFonts w:ascii="Times New Roman" w:hAnsi="Times New Roman"/>
          <w:sz w:val="28"/>
          <w:lang w:val="es-ES"/>
        </w:rPr>
        <w:t>Điều 88. Điều chỉnh giá và khối lượng của hợp đồng</w:t>
      </w:r>
      <w:bookmarkEnd w:id="418"/>
      <w:bookmarkEnd w:id="419"/>
    </w:p>
    <w:p w:rsidR="00646444" w:rsidRPr="00646444" w:rsidRDefault="00646444" w:rsidP="004F360F">
      <w:pPr>
        <w:tabs>
          <w:tab w:val="left" w:pos="720"/>
        </w:tabs>
        <w:spacing w:before="240" w:line="241" w:lineRule="auto"/>
        <w:ind w:firstLine="567"/>
        <w:jc w:val="both"/>
        <w:rPr>
          <w:rFonts w:ascii="Times New Roman" w:hAnsi="Times New Roman" w:cs="Times New Roman"/>
          <w:bCs/>
          <w:iCs/>
          <w:lang w:val="es-ES"/>
        </w:rPr>
      </w:pPr>
      <w:r w:rsidRPr="00646444">
        <w:rPr>
          <w:rFonts w:ascii="Times New Roman" w:hAnsi="Times New Roman" w:cs="Times New Roman"/>
          <w:bCs/>
          <w:iCs/>
          <w:lang w:val="es-ES"/>
        </w:rPr>
        <w:t xml:space="preserve">1. Việc điều chỉnh giá hợp đồng phải được quy định rõ trong hợp đồng về nội dung điều chỉnh, nguyên tắc và thời gian tính điều chỉnh, cơ sở dữ liệu đầu vào để tính điều chỉnh. </w:t>
      </w:r>
    </w:p>
    <w:p w:rsidR="00646444" w:rsidRPr="00646444" w:rsidRDefault="00646444" w:rsidP="004F360F">
      <w:pPr>
        <w:tabs>
          <w:tab w:val="left" w:pos="720"/>
        </w:tabs>
        <w:spacing w:before="240" w:line="241" w:lineRule="auto"/>
        <w:ind w:firstLine="567"/>
        <w:jc w:val="both"/>
        <w:rPr>
          <w:rFonts w:ascii="Times New Roman" w:hAnsi="Times New Roman" w:cs="Times New Roman"/>
          <w:bCs/>
          <w:iCs/>
          <w:lang w:val="es-ES"/>
        </w:rPr>
      </w:pPr>
      <w:r w:rsidRPr="00646444">
        <w:rPr>
          <w:rFonts w:ascii="Times New Roman" w:hAnsi="Times New Roman" w:cs="Times New Roman"/>
          <w:bCs/>
          <w:iCs/>
          <w:lang w:val="es-ES"/>
        </w:rPr>
        <w:t>2. Điều chỉnh đơn giá:</w:t>
      </w:r>
    </w:p>
    <w:p w:rsidR="00646444" w:rsidRPr="00646444" w:rsidRDefault="00646444" w:rsidP="004F360F">
      <w:pPr>
        <w:tabs>
          <w:tab w:val="left" w:pos="720"/>
        </w:tabs>
        <w:spacing w:before="240" w:line="241" w:lineRule="auto"/>
        <w:ind w:firstLine="567"/>
        <w:jc w:val="both"/>
        <w:rPr>
          <w:rFonts w:ascii="Times New Roman" w:hAnsi="Times New Roman" w:cs="Times New Roman"/>
          <w:bCs/>
          <w:iCs/>
          <w:lang w:val="es-ES"/>
        </w:rPr>
      </w:pPr>
      <w:r w:rsidRPr="00646444">
        <w:rPr>
          <w:rFonts w:ascii="Times New Roman" w:hAnsi="Times New Roman" w:cs="Times New Roman"/>
          <w:bCs/>
          <w:iCs/>
          <w:lang w:val="es-ES"/>
        </w:rPr>
        <w:t>Đối với hợp đồng theo đơn giá điều chỉnh, trong hợp đồng phải quy định rõ các nội dung sau đây:</w:t>
      </w:r>
    </w:p>
    <w:p w:rsidR="00646444" w:rsidRPr="00646444" w:rsidRDefault="00646444" w:rsidP="004F360F">
      <w:pPr>
        <w:tabs>
          <w:tab w:val="left" w:pos="720"/>
        </w:tabs>
        <w:spacing w:before="240" w:line="241" w:lineRule="auto"/>
        <w:ind w:firstLine="567"/>
        <w:jc w:val="both"/>
        <w:rPr>
          <w:rFonts w:ascii="Times New Roman" w:hAnsi="Times New Roman" w:cs="Times New Roman"/>
          <w:bCs/>
          <w:iCs/>
          <w:lang w:val="es-ES"/>
        </w:rPr>
      </w:pPr>
      <w:r w:rsidRPr="00646444">
        <w:rPr>
          <w:rFonts w:ascii="Times New Roman" w:hAnsi="Times New Roman" w:cs="Times New Roman"/>
          <w:bCs/>
          <w:iCs/>
          <w:lang w:val="es-ES"/>
        </w:rPr>
        <w:t>a) Thời điểm để tính toán đơn giá gốc (thông thường xác định tại thời điểm 28 ngày trước thời điểm đóng thầu) để làm cơ sở xác định chênh lệch giữa đơn giá trúng thầu và đơn giá điều chỉnh;</w:t>
      </w:r>
    </w:p>
    <w:p w:rsidR="00646444" w:rsidRPr="00646444" w:rsidRDefault="00646444" w:rsidP="004F360F">
      <w:pPr>
        <w:tabs>
          <w:tab w:val="left" w:pos="720"/>
        </w:tabs>
        <w:spacing w:before="240" w:line="241" w:lineRule="auto"/>
        <w:ind w:firstLine="567"/>
        <w:jc w:val="both"/>
        <w:rPr>
          <w:rFonts w:ascii="Times New Roman" w:hAnsi="Times New Roman" w:cs="Times New Roman"/>
          <w:bCs/>
          <w:iCs/>
          <w:lang w:val="es-ES"/>
        </w:rPr>
      </w:pPr>
      <w:r w:rsidRPr="00646444">
        <w:rPr>
          <w:rFonts w:ascii="Times New Roman" w:hAnsi="Times New Roman" w:cs="Times New Roman"/>
          <w:bCs/>
          <w:iCs/>
          <w:lang w:val="es-ES"/>
        </w:rPr>
        <w:t>b) Các cơ sở dữ liệu đầu vào để tính toán điều chỉnh đơn giá, trong đó chỉ số giá để làm cơ sở tính điều chỉnh đơn giá lấy theo chỉ số giá do Tổng cục Thống kê công bố hoặc chỉ số giá xây dựng do Bộ Xây dựng, Ủy ban nhân dân cấp tỉnh công bố;</w:t>
      </w:r>
    </w:p>
    <w:p w:rsidR="00646444" w:rsidRPr="00646444" w:rsidRDefault="00646444" w:rsidP="004F360F">
      <w:pPr>
        <w:spacing w:before="240" w:line="241" w:lineRule="auto"/>
        <w:ind w:firstLine="567"/>
        <w:jc w:val="both"/>
        <w:rPr>
          <w:rFonts w:ascii="Times New Roman" w:hAnsi="Times New Roman" w:cs="Times New Roman"/>
          <w:bCs/>
          <w:iCs/>
          <w:lang w:val="es-ES"/>
        </w:rPr>
      </w:pPr>
      <w:r w:rsidRPr="00646444">
        <w:rPr>
          <w:rFonts w:ascii="Times New Roman" w:hAnsi="Times New Roman" w:cs="Times New Roman"/>
          <w:bCs/>
          <w:iCs/>
          <w:lang w:val="es-ES"/>
        </w:rPr>
        <w:t>c) Phương pháp, công thức tính điều chỉnh đơn giá:</w:t>
      </w:r>
    </w:p>
    <w:p w:rsidR="00646444" w:rsidRPr="00646444" w:rsidRDefault="00646444" w:rsidP="004F360F">
      <w:pPr>
        <w:spacing w:before="240" w:line="241" w:lineRule="auto"/>
        <w:ind w:firstLine="567"/>
        <w:jc w:val="both"/>
        <w:rPr>
          <w:rFonts w:ascii="Times New Roman" w:hAnsi="Times New Roman" w:cs="Times New Roman"/>
          <w:bCs/>
          <w:iCs/>
          <w:lang w:val="es-ES"/>
        </w:rPr>
      </w:pPr>
      <w:r w:rsidRPr="00646444">
        <w:rPr>
          <w:rFonts w:ascii="Times New Roman" w:hAnsi="Times New Roman" w:cs="Times New Roman"/>
          <w:bCs/>
          <w:iCs/>
          <w:lang w:val="es-ES"/>
        </w:rPr>
        <w:t>Việc xác định phương pháp, công thức tính điều chỉnh đơn giá phải dựa trên cơ sở khoa học, phù hợp tính chất của gói thầu. Khuyến khích vận dụng các phương pháp tính đang áp dụng rộng rãi trên thị trường quốc tế như các mẫu quy định của Hiệp hội quốc tế các kỹ sư tư vấn, hướng dẫn của Ngân hàng Thế giới, Ngân hàng Phát triển Châu Á.</w:t>
      </w:r>
    </w:p>
    <w:p w:rsidR="00646444" w:rsidRPr="00646444" w:rsidRDefault="00646444" w:rsidP="004F360F">
      <w:pPr>
        <w:spacing w:before="240" w:line="241" w:lineRule="auto"/>
        <w:ind w:firstLine="567"/>
        <w:jc w:val="both"/>
        <w:rPr>
          <w:rFonts w:ascii="Times New Roman" w:hAnsi="Times New Roman" w:cs="Times New Roman"/>
          <w:bCs/>
          <w:iCs/>
          <w:lang w:val="es-ES"/>
        </w:rPr>
      </w:pPr>
      <w:r w:rsidRPr="00646444">
        <w:rPr>
          <w:rFonts w:ascii="Times New Roman" w:hAnsi="Times New Roman" w:cs="Times New Roman"/>
          <w:bCs/>
          <w:iCs/>
          <w:lang w:val="es-ES"/>
        </w:rPr>
        <w:t>3. Điều chỉnh đối với khối lượng công việc phát sinh:</w:t>
      </w:r>
    </w:p>
    <w:p w:rsidR="00646444" w:rsidRDefault="00646444" w:rsidP="004F360F">
      <w:pPr>
        <w:tabs>
          <w:tab w:val="left" w:pos="720"/>
        </w:tabs>
        <w:spacing w:before="240" w:line="241" w:lineRule="auto"/>
        <w:ind w:firstLine="567"/>
        <w:jc w:val="both"/>
        <w:rPr>
          <w:rFonts w:ascii="Times New Roman" w:hAnsi="Times New Roman" w:cs="Times New Roman"/>
          <w:bCs/>
          <w:iCs/>
          <w:lang w:val="es-ES"/>
        </w:rPr>
      </w:pPr>
      <w:r w:rsidRPr="00646444">
        <w:rPr>
          <w:rFonts w:ascii="Times New Roman" w:hAnsi="Times New Roman" w:cs="Times New Roman"/>
          <w:bCs/>
          <w:iCs/>
          <w:lang w:val="es-ES"/>
        </w:rPr>
        <w:t>Đối với gói thầu dịch vụ xây dựng, t</w:t>
      </w:r>
      <w:r w:rsidRPr="00646444">
        <w:rPr>
          <w:rFonts w:ascii="Times New Roman" w:hAnsi="Times New Roman" w:cs="Times New Roman"/>
          <w:bCs/>
          <w:iCs/>
        </w:rPr>
        <w:t xml:space="preserve">rường hợp khối lượng công việc dịch vụ xây dựng phát sinh ngoài hợp đồng ban đầu nhưng nằm trong mục tiêu của hồ sơ mời thầu, do các tình huống không lường trước được, cần thiết phải được thực hiện để hoàn thành gói thầu dịch vụ xây dựng theo yêu cầu của hồ sơ mời thầu </w:t>
      </w:r>
      <w:r w:rsidRPr="00646444">
        <w:rPr>
          <w:rFonts w:ascii="Times New Roman" w:hAnsi="Times New Roman" w:cs="Times New Roman"/>
          <w:bCs/>
          <w:iCs/>
          <w:lang w:val="es-ES"/>
        </w:rPr>
        <w:t xml:space="preserve">và không làm vượt giá gói thầu được phê duyệt thì chủ đầu tư và nhà thầu tính toán, thỏa thuận và ký kết phụ lục bổ sung hợp đồng; trường hợp vượt giá gói thầu được phê duyệt thì chỉ được điều chỉnh bổ sung khối lượng ngoài hợp đồng nếu </w:t>
      </w:r>
      <w:r w:rsidRPr="00646444">
        <w:rPr>
          <w:rFonts w:ascii="Times New Roman" w:hAnsi="Times New Roman" w:cs="Times New Roman"/>
          <w:bCs/>
          <w:iCs/>
          <w:lang w:val="vi-VN"/>
        </w:rPr>
        <w:t>tổng giá trị phần khối lượng xây lắp phát sinh không vượt quá 50% giá trị hợp đồng ban đầu</w:t>
      </w:r>
      <w:r w:rsidRPr="00646444">
        <w:rPr>
          <w:rFonts w:ascii="Times New Roman" w:hAnsi="Times New Roman" w:cs="Times New Roman"/>
          <w:bCs/>
          <w:iCs/>
          <w:lang w:val="es-ES"/>
        </w:rPr>
        <w:t xml:space="preserve"> và phải được người có thẩm quyền xem xét, quyết </w:t>
      </w:r>
      <w:r w:rsidRPr="00646444">
        <w:rPr>
          <w:rFonts w:ascii="Times New Roman" w:hAnsi="Times New Roman" w:cs="Times New Roman"/>
          <w:bCs/>
          <w:iCs/>
          <w:lang w:val="es-ES"/>
        </w:rPr>
        <w:lastRenderedPageBreak/>
        <w:t xml:space="preserve">định trước khi ký kết phụ lục bổ sung hợp đồng. Đối với những khối lượng phát sinh nằm ngoài phạm vi hợp đồng đã ký mà chưa có đơn giá trong hợp đồng, các bên tham gia hợp đồng phải thống nhất đơn giá để thực hiện khối lượng công việc này trước khi thực hiện căn cứ quy định của pháp luật về xây dựng. Trường hợp thỏa thuận không thành thì khối lượng các công việc phát sinh đó sẽ hình thành gói thầu mới, việc lựa chọn nhà thầu thực hiện theo quy định hiện hành. </w:t>
      </w:r>
    </w:p>
    <w:p w:rsidR="00646444" w:rsidRDefault="00646444" w:rsidP="004F360F">
      <w:pPr>
        <w:tabs>
          <w:tab w:val="left" w:pos="720"/>
        </w:tabs>
        <w:spacing w:before="240" w:line="241" w:lineRule="auto"/>
        <w:ind w:firstLine="567"/>
        <w:jc w:val="both"/>
        <w:rPr>
          <w:rFonts w:ascii="Times New Roman" w:hAnsi="Times New Roman" w:cs="Times New Roman"/>
          <w:bCs/>
          <w:iCs/>
          <w:lang w:val="es-ES"/>
        </w:rPr>
      </w:pPr>
      <w:r w:rsidRPr="00646444">
        <w:rPr>
          <w:rFonts w:ascii="Times New Roman" w:hAnsi="Times New Roman" w:cs="Times New Roman"/>
          <w:bCs/>
          <w:iCs/>
          <w:lang w:val="es-ES"/>
        </w:rPr>
        <w:t xml:space="preserve">4. Đối với gói thầu mua sắm hàng hóa, dịch vụ tư vấn và dịch vụ phi tư vấn trong trường hợp phát sinh khối lượng hàng hóa, dịch vụ thuộc tùy chọn mua thêm thì chủ đầu tư và nhà thầu tiến hành ký kết phụ lục bổ sung hợp đồng. Chủ đầu tư chỉ được bổ sung khối lượng hàng hóa, dịch vụ thuộc </w:t>
      </w:r>
      <w:r w:rsidR="004444ED">
        <w:rPr>
          <w:rFonts w:ascii="Times New Roman" w:hAnsi="Times New Roman" w:cs="Times New Roman"/>
          <w:bCs/>
          <w:iCs/>
          <w:lang w:val="es-ES"/>
        </w:rPr>
        <w:t xml:space="preserve">              </w:t>
      </w:r>
      <w:r w:rsidRPr="00646444">
        <w:rPr>
          <w:rFonts w:ascii="Times New Roman" w:hAnsi="Times New Roman" w:cs="Times New Roman"/>
          <w:bCs/>
          <w:iCs/>
          <w:lang w:val="es-ES"/>
        </w:rPr>
        <w:t>tùy chọn mua thêm khi đã xác định được nguồn tiền để thanh toán cho khối lượng này.</w:t>
      </w:r>
    </w:p>
    <w:p w:rsidR="0013176F" w:rsidRPr="00646444" w:rsidRDefault="008914AF" w:rsidP="004F360F">
      <w:pPr>
        <w:tabs>
          <w:tab w:val="left" w:pos="720"/>
        </w:tabs>
        <w:spacing w:before="240" w:line="241" w:lineRule="auto"/>
        <w:ind w:firstLine="567"/>
        <w:jc w:val="both"/>
        <w:rPr>
          <w:rFonts w:ascii="Times New Roman" w:hAnsi="Times New Roman" w:cs="Times New Roman"/>
          <w:bCs/>
          <w:iCs/>
          <w:lang w:val="es-ES"/>
        </w:rPr>
      </w:pPr>
      <w:r>
        <w:rPr>
          <w:rFonts w:ascii="Times New Roman" w:hAnsi="Times New Roman" w:cs="Times New Roman"/>
          <w:bCs/>
          <w:iCs/>
          <w:lang w:val="es-ES"/>
        </w:rPr>
        <w:t>5.</w:t>
      </w:r>
      <w:r w:rsidR="0013176F" w:rsidRPr="0013176F">
        <w:rPr>
          <w:rFonts w:ascii="Times New Roman" w:hAnsi="Times New Roman" w:cs="Times New Roman"/>
          <w:bCs/>
          <w:iCs/>
          <w:lang w:val="es-ES"/>
        </w:rPr>
        <w:t xml:space="preserve"> </w:t>
      </w:r>
      <w:r w:rsidR="0013176F">
        <w:rPr>
          <w:rFonts w:ascii="Times New Roman" w:hAnsi="Times New Roman" w:cs="Times New Roman"/>
          <w:bCs/>
          <w:iCs/>
          <w:lang w:val="es-ES"/>
        </w:rPr>
        <w:t>Trường hợp bổ sung khối lượng phát sinh nêu tại khoản 3 Điều này thì chủ đầu tư, bên mời thầu phải đăng tải các thông tin sau trên Hệ thống mạng đấu thầu quốc gia:</w:t>
      </w:r>
    </w:p>
    <w:p w:rsidR="0013176F" w:rsidRDefault="0013176F" w:rsidP="004F360F">
      <w:pPr>
        <w:pStyle w:val="BodyText"/>
        <w:tabs>
          <w:tab w:val="left" w:pos="720"/>
        </w:tabs>
        <w:spacing w:before="240" w:line="241" w:lineRule="auto"/>
        <w:ind w:firstLine="567"/>
        <w:rPr>
          <w:rFonts w:ascii="Times New Roman" w:hAnsi="Times New Roman"/>
          <w:lang w:val="en-US"/>
        </w:rPr>
      </w:pPr>
      <w:r>
        <w:rPr>
          <w:rFonts w:ascii="Times New Roman" w:hAnsi="Times New Roman"/>
          <w:lang w:val="en-US"/>
        </w:rPr>
        <w:t>a) Tên gói thầu và mô tả</w:t>
      </w:r>
      <w:r>
        <w:rPr>
          <w:rFonts w:ascii="Times New Roman" w:hAnsi="Times New Roman"/>
          <w:lang w:val="vi-VN"/>
        </w:rPr>
        <w:t xml:space="preserve"> tóm tắt về</w:t>
      </w:r>
      <w:r>
        <w:rPr>
          <w:rFonts w:ascii="Times New Roman" w:hAnsi="Times New Roman"/>
          <w:lang w:val="en-US"/>
        </w:rPr>
        <w:t xml:space="preserve"> gói thầu;</w:t>
      </w:r>
    </w:p>
    <w:p w:rsidR="0013176F" w:rsidRDefault="0013176F" w:rsidP="004F360F">
      <w:pPr>
        <w:pStyle w:val="BodyText"/>
        <w:tabs>
          <w:tab w:val="left" w:pos="720"/>
        </w:tabs>
        <w:spacing w:before="240" w:line="241" w:lineRule="auto"/>
        <w:ind w:firstLine="567"/>
        <w:rPr>
          <w:rFonts w:ascii="Times New Roman" w:hAnsi="Times New Roman"/>
          <w:lang w:val="vi-VN"/>
        </w:rPr>
      </w:pPr>
      <w:r>
        <w:rPr>
          <w:rFonts w:ascii="Times New Roman" w:hAnsi="Times New Roman"/>
          <w:lang w:val="en-US"/>
        </w:rPr>
        <w:t>b) Tên và địa chỉ cơ quan mua sắm;</w:t>
      </w:r>
    </w:p>
    <w:p w:rsidR="0013176F" w:rsidRDefault="0013176F" w:rsidP="004F360F">
      <w:pPr>
        <w:pStyle w:val="BodyText"/>
        <w:tabs>
          <w:tab w:val="left" w:pos="720"/>
        </w:tabs>
        <w:spacing w:before="240" w:line="241" w:lineRule="auto"/>
        <w:ind w:firstLine="567"/>
        <w:rPr>
          <w:rFonts w:ascii="Times New Roman" w:hAnsi="Times New Roman"/>
          <w:lang w:val="en-US"/>
        </w:rPr>
      </w:pPr>
      <w:r>
        <w:rPr>
          <w:rFonts w:ascii="Times New Roman" w:hAnsi="Times New Roman"/>
          <w:lang w:val="en-US"/>
        </w:rPr>
        <w:t>c) Tên và địa chỉ nhà thầu ký hợp đồng;</w:t>
      </w:r>
    </w:p>
    <w:p w:rsidR="0013176F" w:rsidRDefault="0013176F" w:rsidP="004F360F">
      <w:pPr>
        <w:pStyle w:val="BodyText"/>
        <w:tabs>
          <w:tab w:val="left" w:pos="720"/>
        </w:tabs>
        <w:spacing w:before="240" w:line="241" w:lineRule="auto"/>
        <w:ind w:firstLine="567"/>
        <w:rPr>
          <w:rFonts w:ascii="Times New Roman" w:hAnsi="Times New Roman"/>
          <w:lang w:val="en-US"/>
        </w:rPr>
      </w:pPr>
      <w:r>
        <w:rPr>
          <w:rFonts w:ascii="Times New Roman" w:hAnsi="Times New Roman"/>
          <w:lang w:val="en-US"/>
        </w:rPr>
        <w:t xml:space="preserve">d) Giá trị </w:t>
      </w:r>
      <w:r w:rsidR="00D60118">
        <w:rPr>
          <w:rFonts w:ascii="Times New Roman" w:hAnsi="Times New Roman"/>
          <w:lang w:val="en-US"/>
        </w:rPr>
        <w:t xml:space="preserve">hợp đồng ban đầu và giá trị </w:t>
      </w:r>
      <w:r>
        <w:rPr>
          <w:rFonts w:ascii="Times New Roman" w:hAnsi="Times New Roman"/>
          <w:lang w:val="en-US"/>
        </w:rPr>
        <w:t>khối lượng công việc phát sinh;</w:t>
      </w:r>
    </w:p>
    <w:p w:rsidR="0013176F" w:rsidRDefault="0013176F" w:rsidP="004F360F">
      <w:pPr>
        <w:pStyle w:val="BodyText"/>
        <w:tabs>
          <w:tab w:val="left" w:pos="720"/>
        </w:tabs>
        <w:spacing w:before="240" w:line="241" w:lineRule="auto"/>
        <w:ind w:firstLine="567"/>
        <w:rPr>
          <w:rFonts w:ascii="Times New Roman" w:hAnsi="Times New Roman"/>
          <w:lang w:val="en-US"/>
        </w:rPr>
      </w:pPr>
      <w:r>
        <w:rPr>
          <w:rFonts w:ascii="Times New Roman" w:hAnsi="Times New Roman"/>
          <w:lang w:val="en-US"/>
        </w:rPr>
        <w:t xml:space="preserve">đ) </w:t>
      </w:r>
      <w:r w:rsidR="006431F1">
        <w:rPr>
          <w:rFonts w:ascii="Times New Roman" w:hAnsi="Times New Roman"/>
          <w:lang w:val="en-US"/>
        </w:rPr>
        <w:t>Thời gian ký kết phụ lụ</w:t>
      </w:r>
      <w:r>
        <w:rPr>
          <w:rFonts w:ascii="Times New Roman" w:hAnsi="Times New Roman"/>
          <w:lang w:val="en-US"/>
        </w:rPr>
        <w:t>c bổ sung hợp đồng;</w:t>
      </w:r>
    </w:p>
    <w:p w:rsidR="00200E8A" w:rsidRDefault="00200E8A" w:rsidP="004F360F">
      <w:pPr>
        <w:pStyle w:val="BodyText"/>
        <w:tabs>
          <w:tab w:val="left" w:pos="720"/>
        </w:tabs>
        <w:spacing w:before="240" w:line="241" w:lineRule="auto"/>
        <w:ind w:firstLine="567"/>
        <w:rPr>
          <w:rFonts w:ascii="Times New Roman" w:hAnsi="Times New Roman"/>
          <w:lang w:val="en-US"/>
        </w:rPr>
      </w:pPr>
      <w:r>
        <w:rPr>
          <w:rFonts w:ascii="Times New Roman" w:hAnsi="Times New Roman"/>
          <w:lang w:val="en-US"/>
        </w:rPr>
        <w:t>e) Tóm tắt lý do áp dụng khoản 3 Điều này.</w:t>
      </w:r>
    </w:p>
    <w:p w:rsidR="00646444" w:rsidRDefault="00B95E1E" w:rsidP="004F360F">
      <w:pPr>
        <w:pStyle w:val="Heading3"/>
        <w:tabs>
          <w:tab w:val="left" w:pos="720"/>
        </w:tabs>
        <w:spacing w:after="0" w:line="241" w:lineRule="auto"/>
        <w:ind w:firstLine="567"/>
        <w:jc w:val="both"/>
        <w:rPr>
          <w:rFonts w:ascii="Times New Roman" w:hAnsi="Times New Roman"/>
          <w:sz w:val="28"/>
          <w:szCs w:val="28"/>
          <w:lang w:val="vi-VN"/>
        </w:rPr>
      </w:pPr>
      <w:bookmarkStart w:id="420" w:name="_Toc11850145"/>
      <w:bookmarkStart w:id="421" w:name="_Toc15398599"/>
      <w:bookmarkStart w:id="422" w:name="_Toc360714334"/>
      <w:bookmarkStart w:id="423" w:name="_Toc375751933"/>
      <w:r>
        <w:rPr>
          <w:rFonts w:ascii="Times New Roman" w:hAnsi="Times New Roman"/>
          <w:sz w:val="28"/>
          <w:szCs w:val="28"/>
          <w:lang w:val="vi-VN"/>
        </w:rPr>
        <w:t xml:space="preserve">Điều </w:t>
      </w:r>
      <w:r>
        <w:rPr>
          <w:rFonts w:ascii="Times New Roman" w:hAnsi="Times New Roman"/>
          <w:sz w:val="28"/>
          <w:szCs w:val="28"/>
          <w:lang w:val="it-IT"/>
        </w:rPr>
        <w:t>89</w:t>
      </w:r>
      <w:r>
        <w:rPr>
          <w:rFonts w:ascii="Times New Roman" w:hAnsi="Times New Roman"/>
          <w:sz w:val="28"/>
          <w:szCs w:val="28"/>
          <w:lang w:val="vi-VN"/>
        </w:rPr>
        <w:t>. Đồng tiền và hình thức thanh toán hợp đồng</w:t>
      </w:r>
      <w:bookmarkEnd w:id="420"/>
      <w:bookmarkEnd w:id="421"/>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lang w:val="vi-VN"/>
        </w:rPr>
      </w:pPr>
      <w:r w:rsidRPr="00646444">
        <w:rPr>
          <w:rFonts w:ascii="Times New Roman" w:hAnsi="Times New Roman" w:cs="Times New Roman"/>
        </w:rPr>
        <w:t xml:space="preserve">1. </w:t>
      </w:r>
      <w:r w:rsidRPr="00646444">
        <w:rPr>
          <w:rFonts w:ascii="Times New Roman" w:hAnsi="Times New Roman" w:cs="Times New Roman"/>
          <w:lang w:val="vi-VN"/>
        </w:rPr>
        <w:t>Đồng tiền sử dụng để thanh toán hợp đồng phải được quy định cụ thể trong hợp đồng và phù hợp với yêu cầu của hồ sơ mời thầu, hồ sơ yêu cầu</w:t>
      </w:r>
      <w:r w:rsidRPr="00646444">
        <w:rPr>
          <w:rFonts w:ascii="Times New Roman" w:hAnsi="Times New Roman" w:cs="Times New Roman"/>
          <w:lang w:val="en-US"/>
        </w:rPr>
        <w:t xml:space="preserve"> và không được trái với các quy định của pháp luật</w:t>
      </w:r>
      <w:r w:rsidRPr="00646444">
        <w:rPr>
          <w:rFonts w:ascii="Times New Roman" w:hAnsi="Times New Roman" w:cs="Times New Roman"/>
          <w:lang w:val="vi-VN"/>
        </w:rPr>
        <w:t>.</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rPr>
      </w:pPr>
      <w:r w:rsidRPr="00646444">
        <w:rPr>
          <w:rFonts w:ascii="Times New Roman" w:hAnsi="Times New Roman" w:cs="Times New Roman"/>
        </w:rPr>
        <w:t xml:space="preserve">2. Các chi phí trong nước phải được thanh toán bằng đồng Việt Nam, các chi phí bên ngoài lãnh thổ Việt Nam được thanh toán bằng đồng tiền nước ngoài theo quy định trong hợp đồng. </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lang w:val="vi-VN"/>
        </w:rPr>
      </w:pPr>
      <w:r w:rsidRPr="00646444">
        <w:rPr>
          <w:rFonts w:ascii="Times New Roman" w:hAnsi="Times New Roman" w:cs="Times New Roman"/>
        </w:rPr>
        <w:t xml:space="preserve">3. </w:t>
      </w:r>
      <w:r w:rsidRPr="00646444">
        <w:rPr>
          <w:rFonts w:ascii="Times New Roman" w:hAnsi="Times New Roman" w:cs="Times New Roman"/>
          <w:lang w:val="vi-VN"/>
        </w:rPr>
        <w:t>Hình thức thanh toán có thể bằng tiền mặt, chuyển khoản và các hình thức khác do các bên thỏa thuận theo quy định của pháp luật và phải được ghi trong hợp đồng.</w:t>
      </w:r>
    </w:p>
    <w:p w:rsidR="00646444" w:rsidRDefault="00B95E1E" w:rsidP="004F360F">
      <w:pPr>
        <w:pStyle w:val="Heading3"/>
        <w:tabs>
          <w:tab w:val="left" w:pos="720"/>
        </w:tabs>
        <w:spacing w:after="0" w:line="241" w:lineRule="auto"/>
        <w:ind w:firstLine="567"/>
        <w:jc w:val="both"/>
        <w:rPr>
          <w:rFonts w:ascii="Times New Roman" w:hAnsi="Times New Roman"/>
          <w:sz w:val="28"/>
          <w:szCs w:val="28"/>
          <w:lang w:val="en-US"/>
        </w:rPr>
      </w:pPr>
      <w:bookmarkStart w:id="424" w:name="_Toc11850146"/>
      <w:bookmarkStart w:id="425" w:name="_Toc15398600"/>
      <w:r>
        <w:rPr>
          <w:rFonts w:ascii="Times New Roman" w:hAnsi="Times New Roman"/>
          <w:sz w:val="28"/>
          <w:szCs w:val="28"/>
        </w:rPr>
        <w:lastRenderedPageBreak/>
        <w:t xml:space="preserve">Điều </w:t>
      </w:r>
      <w:r>
        <w:rPr>
          <w:rFonts w:ascii="Times New Roman" w:hAnsi="Times New Roman"/>
          <w:sz w:val="28"/>
          <w:szCs w:val="28"/>
          <w:lang w:val="en-US"/>
        </w:rPr>
        <w:t>90.</w:t>
      </w:r>
      <w:r>
        <w:rPr>
          <w:rFonts w:ascii="Times New Roman" w:hAnsi="Times New Roman"/>
          <w:sz w:val="28"/>
          <w:szCs w:val="28"/>
        </w:rPr>
        <w:t xml:space="preserve"> Tạm ứng hợp đồng</w:t>
      </w:r>
      <w:bookmarkEnd w:id="422"/>
      <w:bookmarkEnd w:id="423"/>
      <w:bookmarkEnd w:id="424"/>
      <w:bookmarkEnd w:id="425"/>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rPr>
      </w:pPr>
      <w:r w:rsidRPr="00646444">
        <w:rPr>
          <w:rFonts w:ascii="Times New Roman" w:hAnsi="Times New Roman" w:cs="Times New Roman"/>
        </w:rPr>
        <w:t>1. Tạm ứng hợp đồng là khoản kinh phí được ứng trước cho nhà thầu để triển khai thực hiện các công việc theo hợp đồng.</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rPr>
      </w:pPr>
      <w:r w:rsidRPr="00646444">
        <w:rPr>
          <w:rFonts w:ascii="Times New Roman" w:hAnsi="Times New Roman" w:cs="Times New Roman"/>
        </w:rPr>
        <w:t>2. Tùy theo quy mô, tính chất của gói thầu để xác định mức tạm ứng phù hợp. Trong hợp đồng phải nêu rõ về mức tạm ứng, thời điểm tạm ứng, bảo lãnh tạm ứng, thu hồi tạm ứng; trách nhiệm của các bên trong việc quản lý, sử dụng kinh phí tạm ứng; thu giá trị của bảo lãnh tạm ứng trong trường hợp sử dụng kinh phí tạm ứng không đúng mục đích.</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rPr>
      </w:pPr>
      <w:r w:rsidRPr="00646444">
        <w:rPr>
          <w:rFonts w:ascii="Times New Roman" w:hAnsi="Times New Roman" w:cs="Times New Roman"/>
        </w:rPr>
        <w:t xml:space="preserve">3. Nhà thầu chịu trách nhiệm quản lý việc sử dụng vốn tạm ứng đúng mục đích, đúng đối tượng, có hiệu quả. Nghiêm cấm việc tạm ứng mà không sử dụng hoặc sử dụng không đúng mục đích. </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rPr>
      </w:pPr>
      <w:r w:rsidRPr="00646444">
        <w:rPr>
          <w:rFonts w:ascii="Times New Roman" w:hAnsi="Times New Roman" w:cs="Times New Roman"/>
        </w:rPr>
        <w:t>4. Đối với việc sản xuất cấu kiện, bán thành phẩm có giá trị lớn, một số vật liệu phải dự trữ theo mùa thì trong hợp đồng phải nêu rõ về kế hoạch tạm ứng và mức tạm ứng để bảo đảm tiến độ thực hiện hợp đồng.</w:t>
      </w:r>
    </w:p>
    <w:p w:rsidR="00646444" w:rsidRDefault="00B95E1E" w:rsidP="004F360F">
      <w:pPr>
        <w:pStyle w:val="Heading3"/>
        <w:keepNext w:val="0"/>
        <w:widowControl w:val="0"/>
        <w:tabs>
          <w:tab w:val="left" w:pos="720"/>
        </w:tabs>
        <w:spacing w:after="0" w:line="241" w:lineRule="auto"/>
        <w:ind w:firstLine="567"/>
        <w:jc w:val="both"/>
        <w:rPr>
          <w:rFonts w:ascii="Times New Roman" w:eastAsia="Calibri" w:hAnsi="Times New Roman"/>
          <w:bCs w:val="0"/>
          <w:sz w:val="28"/>
          <w:szCs w:val="28"/>
          <w:lang w:val="vi-VN"/>
        </w:rPr>
      </w:pPr>
      <w:bookmarkStart w:id="426" w:name="_Toc11850147"/>
      <w:bookmarkStart w:id="427" w:name="_Toc15398601"/>
      <w:r>
        <w:rPr>
          <w:rFonts w:ascii="Times New Roman" w:eastAsia="Calibri" w:hAnsi="Times New Roman"/>
          <w:bCs w:val="0"/>
          <w:sz w:val="28"/>
          <w:szCs w:val="28"/>
          <w:lang w:val="vi-VN"/>
        </w:rPr>
        <w:t xml:space="preserve">Điều </w:t>
      </w:r>
      <w:r>
        <w:rPr>
          <w:rFonts w:ascii="Times New Roman" w:eastAsia="Calibri" w:hAnsi="Times New Roman"/>
          <w:bCs w:val="0"/>
          <w:sz w:val="28"/>
          <w:szCs w:val="28"/>
          <w:lang w:val="en-US"/>
        </w:rPr>
        <w:t>91</w:t>
      </w:r>
      <w:r>
        <w:rPr>
          <w:rFonts w:ascii="Times New Roman" w:eastAsia="Calibri" w:hAnsi="Times New Roman"/>
          <w:bCs w:val="0"/>
          <w:sz w:val="28"/>
          <w:szCs w:val="28"/>
          <w:lang w:val="vi-VN"/>
        </w:rPr>
        <w:t>. Thanh toán hợp đồng</w:t>
      </w:r>
      <w:bookmarkEnd w:id="426"/>
      <w:bookmarkEnd w:id="427"/>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lang w:val="vi-VN"/>
        </w:rPr>
      </w:pPr>
      <w:r w:rsidRPr="00646444">
        <w:rPr>
          <w:rFonts w:ascii="Times New Roman" w:hAnsi="Times New Roman" w:cs="Times New Roman"/>
          <w:lang w:val="en-US"/>
        </w:rPr>
        <w:t xml:space="preserve">1. </w:t>
      </w:r>
      <w:r w:rsidRPr="00646444">
        <w:rPr>
          <w:rFonts w:ascii="Times New Roman" w:hAnsi="Times New Roman" w:cs="Times New Roman"/>
          <w:lang w:val="vi-VN"/>
        </w:rPr>
        <w:t>Giá hợp đồng và các điều khoản cụ thể về thanh toán được ghi trong hợp đồng là cơ sở để thanh toán cho nhà thầu. Trường hợp chủ đầu tư không thực hiện thanh toán theo đúng thời hạn trong hợp đồng thì chịu trách nhiệm trả lãi đối với phần</w:t>
      </w:r>
      <w:r w:rsidRPr="00646444">
        <w:rPr>
          <w:rFonts w:ascii="Times New Roman" w:hAnsi="Times New Roman" w:cs="Times New Roman"/>
        </w:rPr>
        <w:t xml:space="preserve"> giá trị</w:t>
      </w:r>
      <w:r w:rsidRPr="00646444">
        <w:rPr>
          <w:rFonts w:ascii="Times New Roman" w:hAnsi="Times New Roman" w:cs="Times New Roman"/>
          <w:lang w:val="vi-VN"/>
        </w:rPr>
        <w:t xml:space="preserve"> thanh toán chậm cho nhà thầu theo quy định trong hợp đồng.</w:t>
      </w:r>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lang w:val="vi-VN"/>
        </w:rPr>
      </w:pPr>
      <w:r w:rsidRPr="00646444">
        <w:rPr>
          <w:rFonts w:ascii="Times New Roman" w:hAnsi="Times New Roman" w:cs="Times New Roman"/>
        </w:rPr>
        <w:t>2. V</w:t>
      </w:r>
      <w:r w:rsidRPr="00646444">
        <w:rPr>
          <w:rFonts w:ascii="Times New Roman" w:hAnsi="Times New Roman" w:cs="Times New Roman"/>
          <w:lang w:val="vi-VN"/>
        </w:rPr>
        <w:t>iệc thanh toán không căn cứ theo dự toán cũng như các quy định, hướng dẫn hiện hành của Nhà nước về định mức, đơn giá; không căn cứ vào đơn giá trong hóa đơn tài chính đối với các yếu tố đầu vào của nhà thầu như vật tư, máy móc, thiết bị và các yếu tố đầu vào khác</w:t>
      </w:r>
      <w:r w:rsidRPr="00646444">
        <w:rPr>
          <w:rFonts w:ascii="Times New Roman" w:hAnsi="Times New Roman" w:cs="Times New Roman"/>
        </w:rPr>
        <w:t>.</w:t>
      </w:r>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iCs/>
          <w:lang w:val="en-US"/>
        </w:rPr>
      </w:pPr>
      <w:r w:rsidRPr="00646444">
        <w:rPr>
          <w:rFonts w:ascii="Times New Roman" w:hAnsi="Times New Roman" w:cs="Times New Roman"/>
          <w:iCs/>
          <w:lang w:val="en-US"/>
        </w:rPr>
        <w:t xml:space="preserve">3. </w:t>
      </w:r>
      <w:r w:rsidRPr="00646444">
        <w:rPr>
          <w:rFonts w:ascii="Times New Roman" w:hAnsi="Times New Roman" w:cs="Times New Roman"/>
          <w:iCs/>
          <w:lang w:val="vi-VN"/>
        </w:rPr>
        <w:t xml:space="preserve">Trong một hợp đồng có nhiều </w:t>
      </w:r>
      <w:r w:rsidRPr="00646444">
        <w:rPr>
          <w:rFonts w:ascii="Times New Roman" w:hAnsi="Times New Roman" w:cs="Times New Roman"/>
          <w:iCs/>
        </w:rPr>
        <w:t xml:space="preserve">loại </w:t>
      </w:r>
      <w:r w:rsidRPr="00646444">
        <w:rPr>
          <w:rFonts w:ascii="Times New Roman" w:hAnsi="Times New Roman" w:cs="Times New Roman"/>
          <w:iCs/>
          <w:lang w:val="vi-VN"/>
        </w:rPr>
        <w:t xml:space="preserve">hợp đồng khác nhau thì áp dụng nguyên tắc thanh toán tương ứng với từng </w:t>
      </w:r>
      <w:r w:rsidRPr="00646444">
        <w:rPr>
          <w:rFonts w:ascii="Times New Roman" w:hAnsi="Times New Roman" w:cs="Times New Roman"/>
          <w:iCs/>
        </w:rPr>
        <w:t xml:space="preserve">loại </w:t>
      </w:r>
      <w:r w:rsidRPr="00646444">
        <w:rPr>
          <w:rFonts w:ascii="Times New Roman" w:hAnsi="Times New Roman" w:cs="Times New Roman"/>
          <w:iCs/>
          <w:lang w:val="vi-VN"/>
        </w:rPr>
        <w:t>hợp đồng.</w:t>
      </w:r>
    </w:p>
    <w:p w:rsidR="00646444" w:rsidRDefault="00B95E1E" w:rsidP="004F360F">
      <w:pPr>
        <w:pStyle w:val="Heading3"/>
        <w:spacing w:after="0" w:line="241" w:lineRule="auto"/>
        <w:ind w:firstLine="567"/>
        <w:rPr>
          <w:rFonts w:ascii="Times New Roman" w:hAnsi="Times New Roman"/>
          <w:bCs w:val="0"/>
          <w:iCs/>
          <w:sz w:val="28"/>
          <w:szCs w:val="28"/>
          <w:lang w:val="en-US"/>
        </w:rPr>
      </w:pPr>
      <w:bookmarkStart w:id="428" w:name="_Toc15398602"/>
      <w:r>
        <w:rPr>
          <w:rFonts w:ascii="Times New Roman" w:hAnsi="Times New Roman"/>
          <w:bCs w:val="0"/>
          <w:iCs/>
          <w:sz w:val="28"/>
          <w:szCs w:val="28"/>
          <w:lang w:val="vi-VN"/>
        </w:rPr>
        <w:t xml:space="preserve">Điều </w:t>
      </w:r>
      <w:r>
        <w:rPr>
          <w:rFonts w:ascii="Times New Roman" w:hAnsi="Times New Roman"/>
          <w:bCs w:val="0"/>
          <w:iCs/>
          <w:sz w:val="28"/>
          <w:szCs w:val="28"/>
          <w:lang w:val="en-US"/>
        </w:rPr>
        <w:t>92</w:t>
      </w:r>
      <w:r>
        <w:rPr>
          <w:rFonts w:ascii="Times New Roman" w:hAnsi="Times New Roman"/>
          <w:bCs w:val="0"/>
          <w:iCs/>
          <w:sz w:val="28"/>
          <w:szCs w:val="28"/>
          <w:lang w:val="vi-VN"/>
        </w:rPr>
        <w:t>. Thanh toán đối với loại hợp đồng trọn gói</w:t>
      </w:r>
      <w:bookmarkEnd w:id="428"/>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bCs/>
          <w:iCs/>
          <w:lang w:val="en-US"/>
        </w:rPr>
      </w:pPr>
      <w:r w:rsidRPr="00646444">
        <w:rPr>
          <w:rFonts w:ascii="Times New Roman" w:hAnsi="Times New Roman" w:cs="Times New Roman"/>
          <w:bCs/>
          <w:iCs/>
          <w:lang w:val="en-US"/>
        </w:rPr>
        <w:t>1. Nguyên tắc thanh toán:</w:t>
      </w:r>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bCs/>
          <w:iCs/>
          <w:lang w:val="es-ES"/>
        </w:rPr>
      </w:pPr>
      <w:r w:rsidRPr="00646444">
        <w:rPr>
          <w:rFonts w:ascii="Times New Roman" w:hAnsi="Times New Roman" w:cs="Times New Roman"/>
          <w:bCs/>
          <w:iCs/>
          <w:lang w:val="es-ES"/>
        </w:rPr>
        <w:t>Việc thanh toán đối với hợp đồng trọn gói được thực hiện nhiều lần sau mỗi lần nghiệm thu với giá trị tương ứng với khối lượng công việc đã thực hiện hoặc một lần sau khi nhà thầu hoàn thành các trách nhiệm theo hợp đồng với giá trị bằng giá hợp đồng trừ đi giá trị tạm ứng (nếu có). Trường hợp không thể xác định được chi tiết giá trị hoàn thành tương ứng với từng hạng mục công việc hoặc giai đoạn nghiệm thu hoàn thành thì có thể quy định thanh toán theo tỷ lệ phần trăm (%) giá trị hợp đồng.</w:t>
      </w:r>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bCs/>
          <w:iCs/>
        </w:rPr>
      </w:pPr>
      <w:r w:rsidRPr="00646444">
        <w:rPr>
          <w:rFonts w:ascii="Times New Roman" w:hAnsi="Times New Roman" w:cs="Times New Roman"/>
          <w:bCs/>
          <w:iCs/>
        </w:rPr>
        <w:lastRenderedPageBreak/>
        <w:t>2.</w:t>
      </w:r>
      <w:r w:rsidRPr="00646444">
        <w:rPr>
          <w:rFonts w:ascii="Times New Roman" w:hAnsi="Times New Roman" w:cs="Times New Roman"/>
          <w:bCs/>
          <w:iCs/>
          <w:lang w:val="vi-VN"/>
        </w:rPr>
        <w:t xml:space="preserve"> Hồ sơ thanh toán đối với hợp đồng trọn gói bao gồm</w:t>
      </w:r>
      <w:r w:rsidRPr="00646444">
        <w:rPr>
          <w:rFonts w:ascii="Times New Roman" w:hAnsi="Times New Roman" w:cs="Times New Roman"/>
          <w:bCs/>
          <w:iCs/>
        </w:rPr>
        <w:t>:</w:t>
      </w:r>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iCs/>
          <w:lang w:val="vi-VN"/>
        </w:rPr>
      </w:pPr>
      <w:r w:rsidRPr="00646444">
        <w:rPr>
          <w:rFonts w:ascii="Times New Roman" w:hAnsi="Times New Roman" w:cs="Times New Roman"/>
          <w:iCs/>
        </w:rPr>
        <w:t xml:space="preserve">a) </w:t>
      </w:r>
      <w:r w:rsidRPr="00646444">
        <w:rPr>
          <w:rFonts w:ascii="Times New Roman" w:hAnsi="Times New Roman" w:cs="Times New Roman"/>
          <w:iCs/>
          <w:lang w:val="vi-VN"/>
        </w:rPr>
        <w:t xml:space="preserve">Biên bản nghiệm thu khối lượng thực hiện trong giai đoạn thanh toán có xác nhận của đại diện nhà thầu, </w:t>
      </w:r>
      <w:r w:rsidRPr="00646444">
        <w:rPr>
          <w:rFonts w:ascii="Times New Roman" w:hAnsi="Times New Roman" w:cs="Times New Roman"/>
          <w:iCs/>
        </w:rPr>
        <w:t>chủ đầu tư</w:t>
      </w:r>
      <w:r w:rsidRPr="00646444">
        <w:rPr>
          <w:rFonts w:ascii="Times New Roman" w:hAnsi="Times New Roman" w:cs="Times New Roman"/>
          <w:iCs/>
          <w:lang w:val="vi-VN"/>
        </w:rPr>
        <w:t xml:space="preserve"> và tư vấn giám sát (nếu có). Biên bản xác nhận khối lượng này là xác nhận hoàn thành công trình, hạng mục công trình, công việc của công trình phù hợp với thiết kế mà không cần xác nhận khối lượng hoàn thành chi tiết;</w:t>
      </w:r>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iCs/>
          <w:lang w:val="en-US"/>
        </w:rPr>
      </w:pPr>
      <w:r w:rsidRPr="00646444">
        <w:rPr>
          <w:rFonts w:ascii="Times New Roman" w:hAnsi="Times New Roman" w:cs="Times New Roman"/>
          <w:iCs/>
          <w:lang w:val="en-US"/>
        </w:rPr>
        <w:t>b) Đối với công việc mua sắm hàng hóa: Tùy tính chất của hàng hóa để quy định hồ sơ thanh toán cho phù hợp như hóa đơn của nhà thầu, danh mục hàng hóa đóng gói, chứng từ vận tải, đơn bảo hiểm, Giấy chứng nhận chất lượng, biên bản nghiệm thu hàng hóa, Giấy chứng nhận xuất xứ và các tài liệu, chứng từ khác liên quan.</w:t>
      </w:r>
    </w:p>
    <w:p w:rsidR="00646444" w:rsidRDefault="00B95E1E" w:rsidP="004F360F">
      <w:pPr>
        <w:pStyle w:val="Heading3"/>
        <w:spacing w:before="200" w:after="0" w:line="241" w:lineRule="auto"/>
        <w:ind w:firstLine="567"/>
        <w:rPr>
          <w:rFonts w:ascii="Times New Roman" w:hAnsi="Times New Roman"/>
          <w:iCs/>
          <w:sz w:val="28"/>
          <w:szCs w:val="28"/>
        </w:rPr>
      </w:pPr>
      <w:bookmarkStart w:id="429" w:name="_Toc360714337"/>
      <w:bookmarkStart w:id="430" w:name="_Toc375751936"/>
      <w:bookmarkStart w:id="431" w:name="_Toc15398603"/>
      <w:r>
        <w:rPr>
          <w:rFonts w:ascii="Times New Roman" w:hAnsi="Times New Roman"/>
          <w:iCs/>
          <w:sz w:val="28"/>
          <w:szCs w:val="28"/>
        </w:rPr>
        <w:t xml:space="preserve">Điều 93. </w:t>
      </w:r>
      <w:r>
        <w:rPr>
          <w:rFonts w:ascii="Times New Roman" w:hAnsi="Times New Roman"/>
          <w:iCs/>
          <w:sz w:val="28"/>
          <w:szCs w:val="28"/>
          <w:lang w:val="vi-VN"/>
        </w:rPr>
        <w:t xml:space="preserve">Thanh toán đối với </w:t>
      </w:r>
      <w:r>
        <w:rPr>
          <w:rFonts w:ascii="Times New Roman" w:hAnsi="Times New Roman"/>
          <w:iCs/>
          <w:sz w:val="28"/>
          <w:szCs w:val="28"/>
        </w:rPr>
        <w:t>loại</w:t>
      </w:r>
      <w:r>
        <w:rPr>
          <w:rFonts w:ascii="Times New Roman" w:hAnsi="Times New Roman"/>
          <w:iCs/>
          <w:sz w:val="28"/>
          <w:szCs w:val="28"/>
          <w:lang w:val="vi-VN"/>
        </w:rPr>
        <w:t xml:space="preserve"> hợp đồng theo đơn giá</w:t>
      </w:r>
      <w:r>
        <w:rPr>
          <w:rFonts w:ascii="Times New Roman" w:hAnsi="Times New Roman"/>
          <w:iCs/>
          <w:sz w:val="28"/>
          <w:szCs w:val="28"/>
        </w:rPr>
        <w:t xml:space="preserve"> cố định</w:t>
      </w:r>
      <w:bookmarkEnd w:id="429"/>
      <w:bookmarkEnd w:id="430"/>
      <w:bookmarkEnd w:id="431"/>
    </w:p>
    <w:p w:rsidR="00646444" w:rsidRPr="00646444" w:rsidRDefault="00646444" w:rsidP="004F360F">
      <w:pPr>
        <w:widowControl w:val="0"/>
        <w:tabs>
          <w:tab w:val="left" w:pos="720"/>
        </w:tabs>
        <w:autoSpaceDE/>
        <w:autoSpaceDN/>
        <w:spacing w:before="200" w:line="241" w:lineRule="auto"/>
        <w:ind w:firstLine="567"/>
        <w:jc w:val="both"/>
        <w:rPr>
          <w:rFonts w:ascii="Times New Roman" w:hAnsi="Times New Roman" w:cs="Times New Roman"/>
          <w:bCs/>
          <w:iCs/>
        </w:rPr>
      </w:pPr>
      <w:r w:rsidRPr="00646444">
        <w:rPr>
          <w:rFonts w:ascii="Times New Roman" w:hAnsi="Times New Roman" w:cs="Times New Roman"/>
          <w:bCs/>
          <w:iCs/>
        </w:rPr>
        <w:t>1. Nguyên tắc thanh toán:</w:t>
      </w:r>
    </w:p>
    <w:p w:rsidR="00646444" w:rsidRPr="00646444" w:rsidRDefault="00646444" w:rsidP="004F360F">
      <w:pPr>
        <w:widowControl w:val="0"/>
        <w:tabs>
          <w:tab w:val="left" w:pos="720"/>
        </w:tabs>
        <w:autoSpaceDE/>
        <w:autoSpaceDN/>
        <w:spacing w:before="200" w:line="241" w:lineRule="auto"/>
        <w:ind w:firstLine="567"/>
        <w:jc w:val="both"/>
        <w:rPr>
          <w:rFonts w:ascii="Times New Roman" w:hAnsi="Times New Roman" w:cs="Times New Roman"/>
          <w:iCs/>
          <w:lang w:val="vi-VN"/>
        </w:rPr>
      </w:pPr>
      <w:r w:rsidRPr="00646444">
        <w:rPr>
          <w:rFonts w:ascii="Times New Roman" w:hAnsi="Times New Roman" w:cs="Times New Roman"/>
          <w:iCs/>
        </w:rPr>
        <w:t xml:space="preserve">a) </w:t>
      </w:r>
      <w:r w:rsidRPr="00646444">
        <w:rPr>
          <w:rFonts w:ascii="Times New Roman" w:hAnsi="Times New Roman" w:cs="Times New Roman"/>
          <w:iCs/>
          <w:lang w:val="vi-VN"/>
        </w:rPr>
        <w:t xml:space="preserve">Giá trị thanh toán được tính bằng cách lấy đơn giá </w:t>
      </w:r>
      <w:r w:rsidRPr="00646444">
        <w:rPr>
          <w:rFonts w:ascii="Times New Roman" w:hAnsi="Times New Roman" w:cs="Times New Roman"/>
          <w:iCs/>
        </w:rPr>
        <w:t xml:space="preserve">cố định </w:t>
      </w:r>
      <w:r w:rsidRPr="00646444">
        <w:rPr>
          <w:rFonts w:ascii="Times New Roman" w:hAnsi="Times New Roman" w:cs="Times New Roman"/>
          <w:iCs/>
          <w:lang w:val="vi-VN"/>
        </w:rPr>
        <w:t xml:space="preserve">trong </w:t>
      </w:r>
      <w:r w:rsidR="00A85363">
        <w:rPr>
          <w:rFonts w:ascii="Times New Roman" w:hAnsi="Times New Roman" w:cs="Times New Roman"/>
          <w:iCs/>
          <w:lang w:val="en-US"/>
        </w:rPr>
        <w:t xml:space="preserve">                        </w:t>
      </w:r>
      <w:r w:rsidRPr="00646444">
        <w:rPr>
          <w:rFonts w:ascii="Times New Roman" w:hAnsi="Times New Roman" w:cs="Times New Roman"/>
          <w:iCs/>
          <w:lang w:val="vi-VN"/>
        </w:rPr>
        <w:t>hợp đồng nhân với khối lượng, số lượng công việc thực tế mà nhà thầu đã thực hiện</w:t>
      </w:r>
      <w:r w:rsidRPr="00646444">
        <w:rPr>
          <w:rFonts w:ascii="Times New Roman" w:hAnsi="Times New Roman" w:cs="Times New Roman"/>
          <w:iCs/>
        </w:rPr>
        <w:t>;</w:t>
      </w:r>
    </w:p>
    <w:p w:rsidR="00646444" w:rsidRPr="00646444" w:rsidRDefault="00646444" w:rsidP="004F360F">
      <w:pPr>
        <w:widowControl w:val="0"/>
        <w:tabs>
          <w:tab w:val="left" w:pos="720"/>
        </w:tabs>
        <w:autoSpaceDE/>
        <w:autoSpaceDN/>
        <w:spacing w:before="200" w:line="241" w:lineRule="auto"/>
        <w:ind w:firstLine="567"/>
        <w:jc w:val="both"/>
        <w:rPr>
          <w:rFonts w:ascii="Times New Roman" w:hAnsi="Times New Roman" w:cs="Times New Roman"/>
          <w:iCs/>
          <w:lang w:val="vi-VN"/>
        </w:rPr>
      </w:pPr>
      <w:r w:rsidRPr="00646444">
        <w:rPr>
          <w:rFonts w:ascii="Times New Roman" w:hAnsi="Times New Roman" w:cs="Times New Roman"/>
          <w:iCs/>
        </w:rPr>
        <w:t xml:space="preserve">b) </w:t>
      </w:r>
      <w:r w:rsidRPr="00646444">
        <w:rPr>
          <w:rFonts w:ascii="Times New Roman" w:hAnsi="Times New Roman" w:cs="Times New Roman"/>
          <w:iCs/>
          <w:lang w:val="vi-VN"/>
        </w:rPr>
        <w:t>Đối với công việc dịch vụ xây dựng, trường hợp khối lượng công việc thực tế mà nhà thầu đã thực hiện để hoàn thành theo đúng thiết kế ít hơn khối lượng công việc nêu trong hợp đồng, nhà thầu chỉ được thanh toán cho phần khối lượng thực tế đã thực hiện. Trường hợp khối lượng công việc thực tế mà nhà thầu đã thực hiện để hoàn thành theo đúng thiết kế nhiều hơn khối lượng công việc nêu trong hợp đồng, nhà thầu được thanh toán cho phần chênh lệch khối lượng công việc này với đơn giá không thay đổi nêu trong hợp đồng</w:t>
      </w:r>
      <w:r w:rsidRPr="00646444">
        <w:rPr>
          <w:rFonts w:ascii="Times New Roman" w:hAnsi="Times New Roman" w:cs="Times New Roman"/>
          <w:iCs/>
        </w:rPr>
        <w:t>;</w:t>
      </w:r>
    </w:p>
    <w:p w:rsidR="00646444" w:rsidRPr="00646444" w:rsidRDefault="00646444" w:rsidP="004F360F">
      <w:pPr>
        <w:widowControl w:val="0"/>
        <w:tabs>
          <w:tab w:val="left" w:pos="720"/>
        </w:tabs>
        <w:autoSpaceDE/>
        <w:autoSpaceDN/>
        <w:spacing w:before="200" w:line="241" w:lineRule="auto"/>
        <w:ind w:firstLine="567"/>
        <w:jc w:val="both"/>
        <w:rPr>
          <w:rFonts w:ascii="Times New Roman" w:hAnsi="Times New Roman" w:cs="Times New Roman"/>
          <w:iCs/>
          <w:lang w:val="vi-VN"/>
        </w:rPr>
      </w:pPr>
      <w:r w:rsidRPr="00646444">
        <w:rPr>
          <w:rFonts w:ascii="Times New Roman" w:hAnsi="Times New Roman" w:cs="Times New Roman"/>
          <w:iCs/>
        </w:rPr>
        <w:t xml:space="preserve">c) </w:t>
      </w:r>
      <w:r w:rsidRPr="00646444">
        <w:rPr>
          <w:rFonts w:ascii="Times New Roman" w:hAnsi="Times New Roman" w:cs="Times New Roman"/>
          <w:iCs/>
          <w:lang w:val="vi-VN"/>
        </w:rPr>
        <w:t>Chủ đầu tư, tư vấn giám sát và nhà thầu chịu trách nhiệm xác nhận vào biên bản nghiệm thu khối lượng hoàn thành để làm cơ sở thanh toán cho nhà thầu.</w:t>
      </w:r>
    </w:p>
    <w:p w:rsidR="00646444" w:rsidRPr="00646444" w:rsidRDefault="00646444" w:rsidP="004F360F">
      <w:pPr>
        <w:widowControl w:val="0"/>
        <w:tabs>
          <w:tab w:val="left" w:pos="720"/>
        </w:tabs>
        <w:autoSpaceDE/>
        <w:autoSpaceDN/>
        <w:spacing w:before="200" w:line="241" w:lineRule="auto"/>
        <w:ind w:firstLine="567"/>
        <w:jc w:val="both"/>
        <w:rPr>
          <w:rFonts w:ascii="Times New Roman" w:hAnsi="Times New Roman" w:cs="Times New Roman"/>
          <w:bCs/>
          <w:iCs/>
        </w:rPr>
      </w:pPr>
      <w:r w:rsidRPr="00646444">
        <w:rPr>
          <w:rFonts w:ascii="Times New Roman" w:hAnsi="Times New Roman" w:cs="Times New Roman"/>
          <w:bCs/>
          <w:iCs/>
          <w:lang w:val="vi-VN"/>
        </w:rPr>
        <w:t>2. Hồ sơ thanh toán bao gồm</w:t>
      </w:r>
      <w:r w:rsidRPr="00646444">
        <w:rPr>
          <w:rFonts w:ascii="Times New Roman" w:hAnsi="Times New Roman" w:cs="Times New Roman"/>
          <w:bCs/>
          <w:iCs/>
        </w:rPr>
        <w:t>:</w:t>
      </w:r>
    </w:p>
    <w:p w:rsidR="00646444" w:rsidRPr="00646444" w:rsidRDefault="00646444" w:rsidP="004F360F">
      <w:pPr>
        <w:widowControl w:val="0"/>
        <w:tabs>
          <w:tab w:val="left" w:pos="720"/>
        </w:tabs>
        <w:autoSpaceDE/>
        <w:autoSpaceDN/>
        <w:spacing w:before="200" w:line="241" w:lineRule="auto"/>
        <w:ind w:firstLine="567"/>
        <w:jc w:val="both"/>
        <w:rPr>
          <w:rFonts w:ascii="Times New Roman" w:hAnsi="Times New Roman" w:cs="Times New Roman"/>
          <w:iCs/>
          <w:lang w:val="vi-VN"/>
        </w:rPr>
      </w:pPr>
      <w:r w:rsidRPr="00646444">
        <w:rPr>
          <w:rFonts w:ascii="Times New Roman" w:hAnsi="Times New Roman" w:cs="Times New Roman"/>
          <w:iCs/>
        </w:rPr>
        <w:t xml:space="preserve">a) </w:t>
      </w:r>
      <w:r w:rsidRPr="00646444">
        <w:rPr>
          <w:rFonts w:ascii="Times New Roman" w:hAnsi="Times New Roman" w:cs="Times New Roman"/>
          <w:iCs/>
          <w:lang w:val="vi-VN"/>
        </w:rPr>
        <w:t>Biên bản nghiệm thu khối lượng thực hiện trong giai đoạn thanh toán có xác nhận của đại diện nhà thầu, chủ đầu tư và tư vấn giám sát (nếu có);</w:t>
      </w:r>
    </w:p>
    <w:p w:rsidR="00646444" w:rsidRPr="00646444" w:rsidRDefault="00646444" w:rsidP="004F360F">
      <w:pPr>
        <w:widowControl w:val="0"/>
        <w:tabs>
          <w:tab w:val="left" w:pos="720"/>
        </w:tabs>
        <w:autoSpaceDE/>
        <w:autoSpaceDN/>
        <w:spacing w:before="200" w:line="241" w:lineRule="auto"/>
        <w:ind w:firstLine="567"/>
        <w:jc w:val="both"/>
        <w:rPr>
          <w:rFonts w:ascii="Times New Roman" w:hAnsi="Times New Roman" w:cs="Times New Roman"/>
          <w:iCs/>
          <w:lang w:val="vi-VN"/>
        </w:rPr>
      </w:pPr>
      <w:r w:rsidRPr="00646444">
        <w:rPr>
          <w:rFonts w:ascii="Times New Roman" w:hAnsi="Times New Roman" w:cs="Times New Roman"/>
          <w:iCs/>
        </w:rPr>
        <w:t xml:space="preserve">b) </w:t>
      </w:r>
      <w:r w:rsidRPr="00646444">
        <w:rPr>
          <w:rFonts w:ascii="Times New Roman" w:hAnsi="Times New Roman" w:cs="Times New Roman"/>
          <w:iCs/>
          <w:lang w:val="vi-VN"/>
        </w:rPr>
        <w:t>Bản xác nhận khối lượng điều chỉnh tăng hoặc giảm so với hợp đồng có xác nhận của đại diện nhà thầu, chủ đầu tư và tư vấn giám sát (nếu có);</w:t>
      </w:r>
    </w:p>
    <w:p w:rsidR="00646444" w:rsidRPr="00646444" w:rsidRDefault="00646444" w:rsidP="004F360F">
      <w:pPr>
        <w:widowControl w:val="0"/>
        <w:tabs>
          <w:tab w:val="left" w:pos="720"/>
        </w:tabs>
        <w:autoSpaceDE/>
        <w:autoSpaceDN/>
        <w:spacing w:before="200" w:line="241" w:lineRule="auto"/>
        <w:ind w:firstLine="567"/>
        <w:jc w:val="both"/>
        <w:rPr>
          <w:rFonts w:ascii="Times New Roman" w:hAnsi="Times New Roman" w:cs="Times New Roman"/>
          <w:iCs/>
          <w:lang w:val="vi-VN"/>
        </w:rPr>
      </w:pPr>
      <w:r w:rsidRPr="00646444">
        <w:rPr>
          <w:rFonts w:ascii="Times New Roman" w:hAnsi="Times New Roman" w:cs="Times New Roman"/>
          <w:iCs/>
        </w:rPr>
        <w:t xml:space="preserve">c) </w:t>
      </w:r>
      <w:r w:rsidRPr="00646444">
        <w:rPr>
          <w:rFonts w:ascii="Times New Roman" w:hAnsi="Times New Roman" w:cs="Times New Roman"/>
          <w:iCs/>
          <w:lang w:val="vi-VN"/>
        </w:rPr>
        <w:t>Bảng tính giá trị đề nghị thanh toán trên cơ sở khối lượng công việc hoàn thành đã được xác nhận và đơn giá ghi trong hợp đồng;</w:t>
      </w:r>
    </w:p>
    <w:p w:rsidR="00646444" w:rsidRPr="00646444" w:rsidRDefault="00646444" w:rsidP="004F360F">
      <w:pPr>
        <w:widowControl w:val="0"/>
        <w:tabs>
          <w:tab w:val="left" w:pos="720"/>
        </w:tabs>
        <w:autoSpaceDE/>
        <w:autoSpaceDN/>
        <w:spacing w:before="200" w:line="241" w:lineRule="auto"/>
        <w:ind w:firstLine="567"/>
        <w:jc w:val="both"/>
        <w:rPr>
          <w:rFonts w:ascii="Times New Roman" w:hAnsi="Times New Roman" w:cs="Times New Roman"/>
          <w:iCs/>
          <w:lang w:val="vi-VN"/>
        </w:rPr>
      </w:pPr>
      <w:r w:rsidRPr="00646444">
        <w:rPr>
          <w:rFonts w:ascii="Times New Roman" w:hAnsi="Times New Roman" w:cs="Times New Roman"/>
          <w:iCs/>
        </w:rPr>
        <w:t xml:space="preserve">d) </w:t>
      </w:r>
      <w:r w:rsidRPr="00646444">
        <w:rPr>
          <w:rFonts w:ascii="Times New Roman" w:hAnsi="Times New Roman" w:cs="Times New Roman"/>
          <w:iCs/>
          <w:lang w:val="vi-VN"/>
        </w:rPr>
        <w:t>Đề nghị thanh toán của nhà thầu, trong đó nêu rõ khối lượng đã hoàn thành và giá trị hoàn thành, giá trị tăng (giảm) so với hợp đồng, giá trị đã tạm ứng, giá trị đề nghị thanh toán trong giai đoạn thanh toán</w:t>
      </w:r>
      <w:r w:rsidRPr="00646444">
        <w:rPr>
          <w:rFonts w:ascii="Times New Roman" w:hAnsi="Times New Roman" w:cs="Times New Roman"/>
          <w:iCs/>
        </w:rPr>
        <w:t>;</w:t>
      </w:r>
    </w:p>
    <w:p w:rsidR="00646444" w:rsidRPr="00646444" w:rsidRDefault="00646444" w:rsidP="004F360F">
      <w:pPr>
        <w:widowControl w:val="0"/>
        <w:tabs>
          <w:tab w:val="left" w:pos="720"/>
        </w:tabs>
        <w:autoSpaceDE/>
        <w:autoSpaceDN/>
        <w:spacing w:before="200" w:line="241" w:lineRule="auto"/>
        <w:ind w:firstLine="567"/>
        <w:jc w:val="both"/>
        <w:rPr>
          <w:rFonts w:ascii="Times New Roman" w:hAnsi="Times New Roman" w:cs="Times New Roman"/>
          <w:bCs/>
          <w:iCs/>
          <w:lang w:val="vi-VN"/>
        </w:rPr>
      </w:pPr>
      <w:r w:rsidRPr="00646444">
        <w:rPr>
          <w:rFonts w:ascii="Times New Roman" w:hAnsi="Times New Roman" w:cs="Times New Roman"/>
          <w:iCs/>
          <w:lang w:val="vi-VN"/>
        </w:rPr>
        <w:lastRenderedPageBreak/>
        <w:t>đ) Đối với công việc mua sắm hàng hóa: Tùy tính chất của hàng hóa để quy định hồ sơ thanh toán cho phù hợp như hóa đơn của nhà thầu, danh mục hàng hóa đóng gói, chứng từ vận tải, đơn bảo hiểm, Giấy chứng nhận chất lượng, biên bản nghiệm thu hàng hóa, Giấy chứng nhận xuất xứ và các tài liệu, chứng từ khác liên quan.</w:t>
      </w:r>
    </w:p>
    <w:p w:rsidR="00646444" w:rsidRDefault="00B95E1E" w:rsidP="004F360F">
      <w:pPr>
        <w:pStyle w:val="Heading3"/>
        <w:spacing w:before="200" w:after="0" w:line="241" w:lineRule="auto"/>
        <w:ind w:firstLine="567"/>
        <w:rPr>
          <w:rFonts w:ascii="Times New Roman" w:hAnsi="Times New Roman"/>
          <w:bCs w:val="0"/>
          <w:iCs/>
          <w:sz w:val="28"/>
          <w:szCs w:val="28"/>
        </w:rPr>
      </w:pPr>
      <w:bookmarkStart w:id="432" w:name="_Toc360714338"/>
      <w:bookmarkStart w:id="433" w:name="_Toc375751937"/>
      <w:bookmarkStart w:id="434" w:name="_Toc15398604"/>
      <w:r>
        <w:rPr>
          <w:rFonts w:ascii="Times New Roman" w:hAnsi="Times New Roman"/>
          <w:bCs w:val="0"/>
          <w:iCs/>
          <w:sz w:val="28"/>
          <w:szCs w:val="28"/>
        </w:rPr>
        <w:t xml:space="preserve">Điều </w:t>
      </w:r>
      <w:r>
        <w:rPr>
          <w:rFonts w:ascii="Times New Roman" w:hAnsi="Times New Roman"/>
          <w:bCs w:val="0"/>
          <w:iCs/>
          <w:sz w:val="28"/>
          <w:szCs w:val="28"/>
          <w:lang w:val="en-US"/>
        </w:rPr>
        <w:t>94</w:t>
      </w:r>
      <w:r>
        <w:rPr>
          <w:rFonts w:ascii="Times New Roman" w:hAnsi="Times New Roman"/>
          <w:bCs w:val="0"/>
          <w:iCs/>
          <w:sz w:val="28"/>
          <w:szCs w:val="28"/>
        </w:rPr>
        <w:t xml:space="preserve">. </w:t>
      </w:r>
      <w:r>
        <w:rPr>
          <w:rFonts w:ascii="Times New Roman" w:hAnsi="Times New Roman"/>
          <w:bCs w:val="0"/>
          <w:iCs/>
          <w:sz w:val="28"/>
          <w:szCs w:val="28"/>
          <w:lang w:val="vi-VN"/>
        </w:rPr>
        <w:t xml:space="preserve">Thanh toán đối với </w:t>
      </w:r>
      <w:r>
        <w:rPr>
          <w:rFonts w:ascii="Times New Roman" w:hAnsi="Times New Roman"/>
          <w:bCs w:val="0"/>
          <w:iCs/>
          <w:sz w:val="28"/>
          <w:szCs w:val="28"/>
          <w:lang w:val="en-US"/>
        </w:rPr>
        <w:t>loại</w:t>
      </w:r>
      <w:r>
        <w:rPr>
          <w:rFonts w:ascii="Times New Roman" w:hAnsi="Times New Roman"/>
          <w:bCs w:val="0"/>
          <w:iCs/>
          <w:sz w:val="28"/>
          <w:szCs w:val="28"/>
          <w:lang w:val="vi-VN"/>
        </w:rPr>
        <w:t xml:space="preserve"> hợp đồng theo đơn giá</w:t>
      </w:r>
      <w:r>
        <w:rPr>
          <w:rFonts w:ascii="Times New Roman" w:hAnsi="Times New Roman"/>
          <w:bCs w:val="0"/>
          <w:iCs/>
          <w:sz w:val="28"/>
          <w:szCs w:val="28"/>
        </w:rPr>
        <w:t xml:space="preserve"> điều chỉnh</w:t>
      </w:r>
      <w:bookmarkEnd w:id="432"/>
      <w:bookmarkEnd w:id="433"/>
      <w:bookmarkEnd w:id="434"/>
    </w:p>
    <w:p w:rsidR="00646444" w:rsidRPr="00646444" w:rsidRDefault="00646444" w:rsidP="004F360F">
      <w:pPr>
        <w:widowControl w:val="0"/>
        <w:tabs>
          <w:tab w:val="left" w:pos="720"/>
        </w:tabs>
        <w:autoSpaceDE/>
        <w:autoSpaceDN/>
        <w:spacing w:before="200" w:line="241" w:lineRule="auto"/>
        <w:ind w:firstLine="567"/>
        <w:jc w:val="both"/>
        <w:rPr>
          <w:rFonts w:ascii="Times New Roman" w:hAnsi="Times New Roman" w:cs="Times New Roman"/>
          <w:bCs/>
          <w:iCs/>
        </w:rPr>
      </w:pPr>
      <w:r w:rsidRPr="00646444">
        <w:rPr>
          <w:rFonts w:ascii="Times New Roman" w:hAnsi="Times New Roman" w:cs="Times New Roman"/>
          <w:bCs/>
          <w:iCs/>
        </w:rPr>
        <w:t>1. Nguyên tắc thanh toán:</w:t>
      </w:r>
    </w:p>
    <w:p w:rsidR="00646444" w:rsidRPr="00646444" w:rsidRDefault="00646444" w:rsidP="004F360F">
      <w:pPr>
        <w:widowControl w:val="0"/>
        <w:tabs>
          <w:tab w:val="left" w:pos="720"/>
        </w:tabs>
        <w:autoSpaceDE/>
        <w:autoSpaceDN/>
        <w:spacing w:before="200" w:line="241" w:lineRule="auto"/>
        <w:ind w:firstLine="567"/>
        <w:jc w:val="both"/>
        <w:rPr>
          <w:rFonts w:ascii="Times New Roman" w:hAnsi="Times New Roman" w:cs="Times New Roman"/>
          <w:iCs/>
          <w:lang w:val="vi-VN"/>
        </w:rPr>
      </w:pPr>
      <w:r w:rsidRPr="00646444">
        <w:rPr>
          <w:rFonts w:ascii="Times New Roman" w:hAnsi="Times New Roman" w:cs="Times New Roman"/>
          <w:iCs/>
        </w:rPr>
        <w:t xml:space="preserve">a) </w:t>
      </w:r>
      <w:r w:rsidRPr="00646444">
        <w:rPr>
          <w:rFonts w:ascii="Times New Roman" w:hAnsi="Times New Roman" w:cs="Times New Roman"/>
          <w:iCs/>
          <w:lang w:val="vi-VN"/>
        </w:rPr>
        <w:t xml:space="preserve">Giá trị thanh toán được tính bằng cách lấy đơn giá </w:t>
      </w:r>
      <w:r w:rsidRPr="00646444">
        <w:rPr>
          <w:rFonts w:ascii="Times New Roman" w:hAnsi="Times New Roman" w:cs="Times New Roman"/>
          <w:iCs/>
        </w:rPr>
        <w:t xml:space="preserve">điều chỉnh ghi </w:t>
      </w:r>
      <w:r w:rsidRPr="00646444">
        <w:rPr>
          <w:rFonts w:ascii="Times New Roman" w:hAnsi="Times New Roman" w:cs="Times New Roman"/>
          <w:iCs/>
          <w:lang w:val="vi-VN"/>
        </w:rPr>
        <w:t>trong hợp đồng nhân với khối lượng, số lượng công việc thực tế mà nhà thầu đã thực hiện</w:t>
      </w:r>
      <w:r w:rsidRPr="00646444">
        <w:rPr>
          <w:rFonts w:ascii="Times New Roman" w:hAnsi="Times New Roman" w:cs="Times New Roman"/>
          <w:iCs/>
        </w:rPr>
        <w:t>;</w:t>
      </w:r>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iCs/>
          <w:lang w:val="vi-VN"/>
        </w:rPr>
      </w:pPr>
      <w:r w:rsidRPr="00646444">
        <w:rPr>
          <w:rFonts w:ascii="Times New Roman" w:hAnsi="Times New Roman" w:cs="Times New Roman"/>
          <w:iCs/>
        </w:rPr>
        <w:t xml:space="preserve">b) </w:t>
      </w:r>
      <w:r w:rsidRPr="00646444">
        <w:rPr>
          <w:rFonts w:ascii="Times New Roman" w:hAnsi="Times New Roman" w:cs="Times New Roman"/>
          <w:iCs/>
          <w:lang w:val="vi-VN"/>
        </w:rPr>
        <w:t>Đối với công việc dịch vụ xây dựng, trường hợp khối lượng công việc thực tế mà nhà thầu đã thực hiện để hoàn thành theo đúng thiết kế ít hơn khối lượng công việc nêu trong hợp đồng, nhà thầu chỉ được thanh toán cho phần khối lượng thực tế đã thực hiện. Trường hợp khối lượng công việc thực tế mà nhà thầu đã thực hiện để hoàn thành theo đúng thiết kế nhiều hơn khối lượng công việc nêu trong hợp đồng, nhà thầu được thanh toán cho phần chênh lệch khối lượng công việc này</w:t>
      </w:r>
      <w:r w:rsidRPr="00646444">
        <w:rPr>
          <w:rFonts w:ascii="Times New Roman" w:hAnsi="Times New Roman" w:cs="Times New Roman"/>
          <w:iCs/>
        </w:rPr>
        <w:t>;</w:t>
      </w:r>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iCs/>
          <w:lang w:val="vi-VN"/>
        </w:rPr>
      </w:pPr>
      <w:r w:rsidRPr="00646444">
        <w:rPr>
          <w:rFonts w:ascii="Times New Roman" w:hAnsi="Times New Roman" w:cs="Times New Roman"/>
          <w:iCs/>
        </w:rPr>
        <w:t xml:space="preserve">c) </w:t>
      </w:r>
      <w:r w:rsidRPr="00646444">
        <w:rPr>
          <w:rFonts w:ascii="Times New Roman" w:hAnsi="Times New Roman" w:cs="Times New Roman"/>
          <w:iCs/>
          <w:lang w:val="vi-VN"/>
        </w:rPr>
        <w:t>Chủ đầu tư, tư vấn giám sát và nhà thầu chịu trách nhiệm xác nhận vào biên bản nghiệm thu khối lượng hoàn thành để làm cơ sở thanh toán cho nhà thầu.</w:t>
      </w:r>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bCs/>
          <w:iCs/>
        </w:rPr>
      </w:pPr>
      <w:r w:rsidRPr="00646444">
        <w:rPr>
          <w:rFonts w:ascii="Times New Roman" w:hAnsi="Times New Roman" w:cs="Times New Roman"/>
          <w:bCs/>
          <w:iCs/>
          <w:lang w:val="vi-VN"/>
        </w:rPr>
        <w:t>2. Hồ sơ thanh toán bao gồm</w:t>
      </w:r>
      <w:r w:rsidRPr="00646444">
        <w:rPr>
          <w:rFonts w:ascii="Times New Roman" w:hAnsi="Times New Roman" w:cs="Times New Roman"/>
          <w:bCs/>
          <w:iCs/>
        </w:rPr>
        <w:t>:</w:t>
      </w:r>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iCs/>
          <w:lang w:val="vi-VN"/>
        </w:rPr>
      </w:pPr>
      <w:r w:rsidRPr="00646444">
        <w:rPr>
          <w:rFonts w:ascii="Times New Roman" w:hAnsi="Times New Roman" w:cs="Times New Roman"/>
          <w:iCs/>
        </w:rPr>
        <w:t xml:space="preserve">a) </w:t>
      </w:r>
      <w:r w:rsidRPr="00646444">
        <w:rPr>
          <w:rFonts w:ascii="Times New Roman" w:hAnsi="Times New Roman" w:cs="Times New Roman"/>
          <w:iCs/>
          <w:lang w:val="vi-VN"/>
        </w:rPr>
        <w:t>Biên bản nghiệm thu khối lượng thực hiện trong giai đoạn thanh toán có xác nhận của đại diện nhà thầu, chủ đầu tư và tư vấn giám sát (nếu có);</w:t>
      </w:r>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iCs/>
          <w:lang w:val="vi-VN"/>
        </w:rPr>
      </w:pPr>
      <w:r w:rsidRPr="00646444">
        <w:rPr>
          <w:rFonts w:ascii="Times New Roman" w:hAnsi="Times New Roman" w:cs="Times New Roman"/>
          <w:iCs/>
        </w:rPr>
        <w:t xml:space="preserve">b) </w:t>
      </w:r>
      <w:r w:rsidRPr="00646444">
        <w:rPr>
          <w:rFonts w:ascii="Times New Roman" w:hAnsi="Times New Roman" w:cs="Times New Roman"/>
          <w:iCs/>
          <w:lang w:val="vi-VN"/>
        </w:rPr>
        <w:t>Bản xác nhận khối lượng điều chỉnh tăng hoặc giảm so với hợp đồng có xác nhận của đại diện nhà thầu, chủ đầu tư và tư vấn giám sát (nếu có);</w:t>
      </w:r>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iCs/>
          <w:lang w:val="vi-VN"/>
        </w:rPr>
      </w:pPr>
      <w:r w:rsidRPr="00646444">
        <w:rPr>
          <w:rFonts w:ascii="Times New Roman" w:hAnsi="Times New Roman" w:cs="Times New Roman"/>
          <w:iCs/>
        </w:rPr>
        <w:t xml:space="preserve">c) </w:t>
      </w:r>
      <w:r w:rsidRPr="00646444">
        <w:rPr>
          <w:rFonts w:ascii="Times New Roman" w:hAnsi="Times New Roman" w:cs="Times New Roman"/>
          <w:iCs/>
          <w:lang w:val="vi-VN"/>
        </w:rPr>
        <w:t>Bảng tính giá trị đề nghị thanh toán trên cơ sở khối lượng công việc hoàn thành đã được xác nhận và đơn giá ghi trong hợp đồng</w:t>
      </w:r>
      <w:r w:rsidRPr="00646444">
        <w:rPr>
          <w:rFonts w:ascii="Times New Roman" w:hAnsi="Times New Roman" w:cs="Times New Roman"/>
          <w:iCs/>
        </w:rPr>
        <w:t xml:space="preserve"> hoặc đơn giá được điều chỉnh theo quy định của hợp đồng</w:t>
      </w:r>
      <w:r w:rsidRPr="00646444">
        <w:rPr>
          <w:rFonts w:ascii="Times New Roman" w:hAnsi="Times New Roman" w:cs="Times New Roman"/>
          <w:iCs/>
          <w:lang w:val="vi-VN"/>
        </w:rPr>
        <w:t>;</w:t>
      </w:r>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iCs/>
          <w:lang w:val="vi-VN"/>
        </w:rPr>
      </w:pPr>
      <w:r w:rsidRPr="00646444">
        <w:rPr>
          <w:rFonts w:ascii="Times New Roman" w:hAnsi="Times New Roman" w:cs="Times New Roman"/>
          <w:iCs/>
        </w:rPr>
        <w:t xml:space="preserve">d) </w:t>
      </w:r>
      <w:r w:rsidRPr="00646444">
        <w:rPr>
          <w:rFonts w:ascii="Times New Roman" w:hAnsi="Times New Roman" w:cs="Times New Roman"/>
          <w:iCs/>
          <w:lang w:val="vi-VN"/>
        </w:rPr>
        <w:t>Đề nghị thanh toán của nhà thầu, trong đó nêu rõ khối lượng đã hoàn thành và giá trị hoàn thành, giá trị tăng (giảm) so với hợp đồng, giá trị đã tạm ứng, giá trị đề nghị thanh toán trong giai đoạn thanh toán</w:t>
      </w:r>
      <w:r w:rsidRPr="00646444">
        <w:rPr>
          <w:rFonts w:ascii="Times New Roman" w:hAnsi="Times New Roman" w:cs="Times New Roman"/>
          <w:iCs/>
        </w:rPr>
        <w:t>;</w:t>
      </w:r>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bCs/>
          <w:iCs/>
        </w:rPr>
      </w:pPr>
      <w:r w:rsidRPr="00646444">
        <w:rPr>
          <w:rFonts w:ascii="Times New Roman" w:hAnsi="Times New Roman" w:cs="Times New Roman"/>
          <w:iCs/>
          <w:lang w:val="vi-VN"/>
        </w:rPr>
        <w:t>đ) Đối với công việc mua sắm hàng hóa: Tùy tính chất của hàng hóa để quy định hồ sơ thanh toán cho phù hợp như hóa đơn của nhà thầu, danh mục hàng hóa đóng gói, chứng từ vận tải, đơn bảo hiểm, Giấy chứng nhận chất lượng, biên bản nghiệm thu hàng hóa, Giấy chứng nhận xuất xứ và các tài liệu, chứng từ khác liên quan</w:t>
      </w:r>
      <w:r w:rsidRPr="00646444">
        <w:rPr>
          <w:rFonts w:ascii="Times New Roman" w:hAnsi="Times New Roman" w:cs="Times New Roman"/>
          <w:iCs/>
        </w:rPr>
        <w:t>.</w:t>
      </w:r>
    </w:p>
    <w:p w:rsidR="00646444" w:rsidRDefault="00B95E1E" w:rsidP="004F360F">
      <w:pPr>
        <w:pStyle w:val="Heading3"/>
        <w:spacing w:after="0" w:line="241" w:lineRule="auto"/>
        <w:ind w:firstLine="567"/>
        <w:rPr>
          <w:rFonts w:ascii="Times New Roman" w:hAnsi="Times New Roman"/>
          <w:bCs w:val="0"/>
          <w:iCs/>
          <w:sz w:val="28"/>
          <w:szCs w:val="28"/>
        </w:rPr>
      </w:pPr>
      <w:bookmarkStart w:id="435" w:name="_Toc360714339"/>
      <w:bookmarkStart w:id="436" w:name="_Toc375751938"/>
      <w:bookmarkStart w:id="437" w:name="_Toc15398605"/>
      <w:r>
        <w:rPr>
          <w:rFonts w:ascii="Times New Roman" w:hAnsi="Times New Roman"/>
          <w:bCs w:val="0"/>
          <w:iCs/>
          <w:sz w:val="28"/>
          <w:szCs w:val="28"/>
        </w:rPr>
        <w:lastRenderedPageBreak/>
        <w:t xml:space="preserve">Điều </w:t>
      </w:r>
      <w:r>
        <w:rPr>
          <w:rFonts w:ascii="Times New Roman" w:hAnsi="Times New Roman"/>
          <w:bCs w:val="0"/>
          <w:iCs/>
          <w:sz w:val="28"/>
          <w:szCs w:val="28"/>
          <w:lang w:val="en-US"/>
        </w:rPr>
        <w:t>95</w:t>
      </w:r>
      <w:r>
        <w:rPr>
          <w:rFonts w:ascii="Times New Roman" w:hAnsi="Times New Roman"/>
          <w:bCs w:val="0"/>
          <w:iCs/>
          <w:sz w:val="28"/>
          <w:szCs w:val="28"/>
        </w:rPr>
        <w:t>.</w:t>
      </w:r>
      <w:r>
        <w:rPr>
          <w:rFonts w:ascii="Times New Roman" w:hAnsi="Times New Roman"/>
          <w:bCs w:val="0"/>
          <w:iCs/>
          <w:sz w:val="28"/>
          <w:szCs w:val="28"/>
          <w:lang w:val="vi-VN"/>
        </w:rPr>
        <w:t xml:space="preserve"> Thanh toán đối với </w:t>
      </w:r>
      <w:r>
        <w:rPr>
          <w:rFonts w:ascii="Times New Roman" w:hAnsi="Times New Roman"/>
          <w:bCs w:val="0"/>
          <w:iCs/>
          <w:sz w:val="28"/>
          <w:szCs w:val="28"/>
          <w:lang w:val="en-US"/>
        </w:rPr>
        <w:t>loại</w:t>
      </w:r>
      <w:r>
        <w:rPr>
          <w:rFonts w:ascii="Times New Roman" w:hAnsi="Times New Roman"/>
          <w:bCs w:val="0"/>
          <w:iCs/>
          <w:sz w:val="28"/>
          <w:szCs w:val="28"/>
          <w:lang w:val="vi-VN"/>
        </w:rPr>
        <w:t xml:space="preserve"> hợp đồng theo thời gian</w:t>
      </w:r>
      <w:bookmarkEnd w:id="435"/>
      <w:bookmarkEnd w:id="436"/>
      <w:bookmarkEnd w:id="437"/>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bCs/>
          <w:iCs/>
        </w:rPr>
      </w:pPr>
      <w:r w:rsidRPr="00646444">
        <w:rPr>
          <w:rFonts w:ascii="Times New Roman" w:hAnsi="Times New Roman" w:cs="Times New Roman"/>
          <w:bCs/>
          <w:iCs/>
        </w:rPr>
        <w:t>1. Nguyên tắc thanh toán:</w:t>
      </w:r>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iCs/>
        </w:rPr>
      </w:pPr>
      <w:r w:rsidRPr="00646444">
        <w:rPr>
          <w:rFonts w:ascii="Times New Roman" w:hAnsi="Times New Roman" w:cs="Times New Roman"/>
          <w:iCs/>
        </w:rPr>
        <w:t xml:space="preserve">a) </w:t>
      </w:r>
      <w:r w:rsidRPr="00646444">
        <w:rPr>
          <w:rFonts w:ascii="Times New Roman" w:hAnsi="Times New Roman" w:cs="Times New Roman"/>
          <w:iCs/>
          <w:lang w:val="vi-VN"/>
        </w:rPr>
        <w:t xml:space="preserve">Mức thù lao cho chuyên gia được tính bằng cách lấy lương </w:t>
      </w:r>
      <w:r w:rsidRPr="00646444">
        <w:rPr>
          <w:rFonts w:ascii="Times New Roman" w:hAnsi="Times New Roman" w:cs="Times New Roman"/>
          <w:iCs/>
        </w:rPr>
        <w:t>của chuyên gia</w:t>
      </w:r>
      <w:r w:rsidRPr="00646444">
        <w:rPr>
          <w:rFonts w:ascii="Times New Roman" w:hAnsi="Times New Roman" w:cs="Times New Roman"/>
          <w:iCs/>
          <w:lang w:val="vi-VN"/>
        </w:rPr>
        <w:t xml:space="preserve"> và các chi phí liên quan </w:t>
      </w:r>
      <w:r w:rsidRPr="00646444">
        <w:rPr>
          <w:rFonts w:ascii="Times New Roman" w:hAnsi="Times New Roman" w:cs="Times New Roman"/>
          <w:iCs/>
        </w:rPr>
        <w:t xml:space="preserve">đến lương như bảo hiểm xã hội, bảo hiểm y tế, bảo hiểm thất nghiệp, nghỉ lễ, nghỉ tết và các chi phí khác </w:t>
      </w:r>
      <w:r w:rsidRPr="00646444">
        <w:rPr>
          <w:rFonts w:ascii="Times New Roman" w:hAnsi="Times New Roman" w:cs="Times New Roman"/>
          <w:iCs/>
          <w:lang w:val="vi-VN"/>
        </w:rPr>
        <w:t xml:space="preserve">được nêu trong hợp đồng hoặc được điều chỉnh theo </w:t>
      </w:r>
      <w:r w:rsidRPr="00646444">
        <w:rPr>
          <w:rFonts w:ascii="Times New Roman" w:hAnsi="Times New Roman" w:cs="Times New Roman"/>
          <w:iCs/>
        </w:rPr>
        <w:t xml:space="preserve">quy định </w:t>
      </w:r>
      <w:r w:rsidRPr="00646444">
        <w:rPr>
          <w:rFonts w:ascii="Times New Roman" w:hAnsi="Times New Roman" w:cs="Times New Roman"/>
          <w:iCs/>
          <w:lang w:val="vi-VN"/>
        </w:rPr>
        <w:t>nhân với thời gian làm việc thực tế (theo tháng, tuần, ngày, giờ).</w:t>
      </w:r>
      <w:r w:rsidRPr="00646444">
        <w:rPr>
          <w:rFonts w:ascii="Times New Roman" w:hAnsi="Times New Roman" w:cs="Times New Roman"/>
          <w:iCs/>
        </w:rPr>
        <w:t xml:space="preserve"> Trường hợp thời gian làm việc thực tế của chuyên gia ít hơn hoặc nhiều hơn so với thời gian trong hợp đồng đã ký, việc thanh toán căn cứ theo thời gian làm việc thực tế mà chuyên gia đã thực hiện;</w:t>
      </w:r>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iCs/>
        </w:rPr>
      </w:pPr>
      <w:r w:rsidRPr="00646444">
        <w:rPr>
          <w:rFonts w:ascii="Times New Roman" w:hAnsi="Times New Roman" w:cs="Times New Roman"/>
          <w:iCs/>
        </w:rPr>
        <w:t xml:space="preserve">b) </w:t>
      </w:r>
      <w:r w:rsidRPr="00646444">
        <w:rPr>
          <w:rFonts w:ascii="Times New Roman" w:hAnsi="Times New Roman" w:cs="Times New Roman"/>
          <w:iCs/>
          <w:lang w:val="vi-VN"/>
        </w:rPr>
        <w:t xml:space="preserve">Các khoản chi phí </w:t>
      </w:r>
      <w:r w:rsidRPr="00646444">
        <w:rPr>
          <w:rFonts w:ascii="Times New Roman" w:hAnsi="Times New Roman" w:cs="Times New Roman"/>
          <w:iCs/>
        </w:rPr>
        <w:t>liên quan (</w:t>
      </w:r>
      <w:r w:rsidRPr="00646444">
        <w:rPr>
          <w:rFonts w:ascii="Times New Roman" w:hAnsi="Times New Roman" w:cs="Times New Roman"/>
          <w:iCs/>
          <w:lang w:val="vi-VN"/>
        </w:rPr>
        <w:t xml:space="preserve">ngoài chi phí </w:t>
      </w:r>
      <w:r w:rsidRPr="00646444">
        <w:rPr>
          <w:rFonts w:ascii="Times New Roman" w:hAnsi="Times New Roman" w:cs="Times New Roman"/>
          <w:iCs/>
        </w:rPr>
        <w:t>lương của</w:t>
      </w:r>
      <w:r w:rsidRPr="00646444">
        <w:rPr>
          <w:rFonts w:ascii="Times New Roman" w:hAnsi="Times New Roman" w:cs="Times New Roman"/>
          <w:iCs/>
          <w:lang w:val="vi-VN"/>
        </w:rPr>
        <w:t xml:space="preserve"> chuyên gia quy định tại </w:t>
      </w:r>
      <w:r w:rsidRPr="00646444">
        <w:rPr>
          <w:rFonts w:ascii="Times New Roman" w:hAnsi="Times New Roman" w:cs="Times New Roman"/>
          <w:iCs/>
        </w:rPr>
        <w:t>điểm a khoản</w:t>
      </w:r>
      <w:r w:rsidRPr="00646444">
        <w:rPr>
          <w:rFonts w:ascii="Times New Roman" w:hAnsi="Times New Roman" w:cs="Times New Roman"/>
          <w:iCs/>
          <w:lang w:val="vi-VN"/>
        </w:rPr>
        <w:t xml:space="preserve"> này</w:t>
      </w:r>
      <w:r w:rsidRPr="00646444">
        <w:rPr>
          <w:rFonts w:ascii="Times New Roman" w:hAnsi="Times New Roman" w:cs="Times New Roman"/>
          <w:iCs/>
        </w:rPr>
        <w:t>)</w:t>
      </w:r>
      <w:r w:rsidRPr="00646444">
        <w:rPr>
          <w:rFonts w:ascii="Times New Roman" w:hAnsi="Times New Roman" w:cs="Times New Roman"/>
          <w:iCs/>
          <w:lang w:val="vi-VN"/>
        </w:rPr>
        <w:t xml:space="preserve"> bao gồm</w:t>
      </w:r>
      <w:r w:rsidRPr="00646444">
        <w:rPr>
          <w:rFonts w:ascii="Times New Roman" w:hAnsi="Times New Roman" w:cs="Times New Roman"/>
          <w:iCs/>
        </w:rPr>
        <w:t>: Chi phí quản lý của đơn vị quản lý, sử dụng chuyên gia (nếu có);</w:t>
      </w:r>
      <w:r w:rsidRPr="00646444">
        <w:rPr>
          <w:rFonts w:ascii="Times New Roman" w:hAnsi="Times New Roman" w:cs="Times New Roman"/>
          <w:iCs/>
          <w:lang w:val="vi-VN"/>
        </w:rPr>
        <w:t xml:space="preserve"> chi phí đi lại, khảo sát, thuê văn phòng làm việc</w:t>
      </w:r>
      <w:r w:rsidRPr="00646444">
        <w:rPr>
          <w:rFonts w:ascii="Times New Roman" w:hAnsi="Times New Roman" w:cs="Times New Roman"/>
          <w:iCs/>
        </w:rPr>
        <w:t>, thông tin liên lạc</w:t>
      </w:r>
      <w:r w:rsidRPr="00646444">
        <w:rPr>
          <w:rFonts w:ascii="Times New Roman" w:hAnsi="Times New Roman" w:cs="Times New Roman"/>
          <w:iCs/>
          <w:lang w:val="vi-VN"/>
        </w:rPr>
        <w:t xml:space="preserve"> và các chi phí khác thì thanh toán theo phương thức quy định trong hợp đồng. Đối với mỗi khoản chi phí này, trong hợp đồng cần quy định rõ </w:t>
      </w:r>
      <w:r w:rsidRPr="00646444">
        <w:rPr>
          <w:rFonts w:ascii="Times New Roman" w:hAnsi="Times New Roman" w:cs="Times New Roman"/>
          <w:iCs/>
        </w:rPr>
        <w:t>phương thức thanh toán như thanh toán theo thực tế dựa vào hóa đơn, chứng từ hợp lệ do nhà thầu xuất trình hoặc thanh toán trên cơ sở đơn giá thỏa thuận trong hợp đồng.</w:t>
      </w:r>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iCs/>
        </w:rPr>
      </w:pPr>
      <w:r w:rsidRPr="00646444">
        <w:rPr>
          <w:rFonts w:ascii="Times New Roman" w:hAnsi="Times New Roman" w:cs="Times New Roman"/>
          <w:iCs/>
        </w:rPr>
        <w:t>2. Hồ sơ thanh toán:</w:t>
      </w:r>
    </w:p>
    <w:p w:rsidR="00646444" w:rsidRPr="00646444" w:rsidRDefault="00646444" w:rsidP="004F360F">
      <w:pPr>
        <w:widowControl w:val="0"/>
        <w:tabs>
          <w:tab w:val="left" w:pos="720"/>
        </w:tabs>
        <w:autoSpaceDE/>
        <w:autoSpaceDN/>
        <w:spacing w:before="240" w:line="241" w:lineRule="auto"/>
        <w:ind w:firstLine="567"/>
        <w:jc w:val="both"/>
        <w:rPr>
          <w:rFonts w:ascii="Times New Roman" w:hAnsi="Times New Roman" w:cs="Times New Roman"/>
          <w:iCs/>
          <w:lang w:val="en-US"/>
        </w:rPr>
      </w:pPr>
      <w:r w:rsidRPr="00646444">
        <w:rPr>
          <w:rFonts w:ascii="Times New Roman" w:hAnsi="Times New Roman" w:cs="Times New Roman"/>
          <w:iCs/>
        </w:rPr>
        <w:t>Tùy tính chất của công việc tư vấn để quy định hồ sơ thanh toán cho phù hợp như biên bản nghiệm thu kết quả của công việc tư vấn, tài liệu xác nhận</w:t>
      </w:r>
      <w:r w:rsidRPr="00646444">
        <w:rPr>
          <w:rFonts w:ascii="Times New Roman" w:eastAsia="Calibri" w:hAnsi="Times New Roman" w:cs="Times New Roman"/>
          <w:sz w:val="26"/>
          <w:szCs w:val="26"/>
          <w:lang w:val="vi-VN"/>
        </w:rPr>
        <w:t xml:space="preserve"> </w:t>
      </w:r>
      <w:r w:rsidRPr="00646444">
        <w:rPr>
          <w:rFonts w:ascii="Times New Roman" w:hAnsi="Times New Roman" w:cs="Times New Roman"/>
          <w:iCs/>
          <w:lang w:val="vi-VN"/>
        </w:rPr>
        <w:t>tiến độ thực hiện hợp đồng và các tài liệu, chứng từ khác liên quan.</w:t>
      </w:r>
    </w:p>
    <w:p w:rsidR="00646444" w:rsidRDefault="00B95E1E" w:rsidP="004F360F">
      <w:pPr>
        <w:pStyle w:val="Heading3"/>
        <w:tabs>
          <w:tab w:val="left" w:pos="720"/>
        </w:tabs>
        <w:spacing w:after="0" w:line="241" w:lineRule="auto"/>
        <w:ind w:firstLine="567"/>
        <w:jc w:val="both"/>
        <w:rPr>
          <w:rFonts w:ascii="Times New Roman" w:hAnsi="Times New Roman"/>
          <w:sz w:val="28"/>
          <w:szCs w:val="28"/>
          <w:lang w:val="vi-VN"/>
        </w:rPr>
      </w:pPr>
      <w:bookmarkStart w:id="438" w:name="_Toc11850148"/>
      <w:bookmarkStart w:id="439" w:name="_Toc15398606"/>
      <w:r>
        <w:rPr>
          <w:rFonts w:ascii="Times New Roman" w:hAnsi="Times New Roman"/>
          <w:sz w:val="28"/>
          <w:szCs w:val="28"/>
          <w:lang w:val="vi-VN"/>
        </w:rPr>
        <w:t xml:space="preserve">Điều </w:t>
      </w:r>
      <w:r>
        <w:rPr>
          <w:rFonts w:ascii="Times New Roman" w:hAnsi="Times New Roman"/>
          <w:sz w:val="28"/>
          <w:szCs w:val="28"/>
          <w:lang w:val="en-US"/>
        </w:rPr>
        <w:t>96</w:t>
      </w:r>
      <w:r>
        <w:rPr>
          <w:rFonts w:ascii="Times New Roman" w:hAnsi="Times New Roman"/>
          <w:sz w:val="28"/>
          <w:szCs w:val="28"/>
          <w:lang w:val="vi-VN"/>
        </w:rPr>
        <w:t>. Thanh lý hợp đồng</w:t>
      </w:r>
      <w:bookmarkEnd w:id="438"/>
      <w:bookmarkEnd w:id="439"/>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rPr>
      </w:pPr>
      <w:r w:rsidRPr="00646444">
        <w:rPr>
          <w:rFonts w:ascii="Times New Roman" w:hAnsi="Times New Roman" w:cs="Times New Roman"/>
          <w:lang w:val="vi-VN"/>
        </w:rPr>
        <w:t>1. Hợp đồng được thanh lý trong trường hợp</w:t>
      </w:r>
      <w:r w:rsidRPr="00646444">
        <w:rPr>
          <w:rFonts w:ascii="Times New Roman" w:hAnsi="Times New Roman" w:cs="Times New Roman"/>
        </w:rPr>
        <w:t xml:space="preserve"> sau đây:</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lang w:val="vi-VN"/>
        </w:rPr>
      </w:pPr>
      <w:r w:rsidRPr="00646444">
        <w:rPr>
          <w:rFonts w:ascii="Times New Roman" w:hAnsi="Times New Roman" w:cs="Times New Roman"/>
          <w:lang w:val="vi-VN"/>
        </w:rPr>
        <w:t>a) Các bên hoàn thành các nghĩa vụ theo hợp đồng đã ký;</w:t>
      </w:r>
    </w:p>
    <w:p w:rsidR="00646444" w:rsidRPr="00646444" w:rsidRDefault="00646444" w:rsidP="004F360F">
      <w:pPr>
        <w:widowControl w:val="0"/>
        <w:tabs>
          <w:tab w:val="left" w:pos="720"/>
        </w:tabs>
        <w:spacing w:before="240" w:line="241" w:lineRule="auto"/>
        <w:ind w:firstLine="567"/>
        <w:jc w:val="both"/>
        <w:rPr>
          <w:rFonts w:ascii="Times New Roman" w:hAnsi="Times New Roman" w:cs="Times New Roman"/>
          <w:lang w:val="vi-VN"/>
        </w:rPr>
      </w:pPr>
      <w:r w:rsidRPr="00646444">
        <w:rPr>
          <w:rFonts w:ascii="Times New Roman" w:hAnsi="Times New Roman" w:cs="Times New Roman"/>
          <w:lang w:val="vi-VN"/>
        </w:rPr>
        <w:t>b) Hợp đồng bị chấm dứt (hủy bỏ) theo quy định của pháp luật.</w:t>
      </w:r>
    </w:p>
    <w:p w:rsidR="00646444" w:rsidRPr="00646444" w:rsidRDefault="00646444" w:rsidP="004F360F">
      <w:pPr>
        <w:widowControl w:val="0"/>
        <w:tabs>
          <w:tab w:val="left" w:pos="720"/>
        </w:tabs>
        <w:spacing w:before="240" w:line="241" w:lineRule="auto"/>
        <w:ind w:firstLine="567"/>
        <w:jc w:val="both"/>
        <w:rPr>
          <w:rFonts w:ascii="Times New Roman" w:eastAsia=".VnTime" w:hAnsi="Times New Roman" w:cs="Times New Roman"/>
          <w:lang w:val="vi-VN"/>
        </w:rPr>
      </w:pPr>
      <w:r w:rsidRPr="00646444">
        <w:rPr>
          <w:rFonts w:ascii="Times New Roman" w:hAnsi="Times New Roman" w:cs="Times New Roman"/>
          <w:lang w:val="vi-VN"/>
        </w:rPr>
        <w:t xml:space="preserve">2. Việc thanh lý hợp đồng phải được </w:t>
      </w:r>
      <w:r w:rsidRPr="00646444">
        <w:rPr>
          <w:rFonts w:ascii="Times New Roman" w:hAnsi="Times New Roman" w:cs="Times New Roman"/>
          <w:lang w:val="en-US"/>
        </w:rPr>
        <w:t>lập thành biên bản và được các bên ký hợp đồng ký kết</w:t>
      </w:r>
      <w:r w:rsidRPr="00646444">
        <w:rPr>
          <w:rFonts w:ascii="Times New Roman" w:hAnsi="Times New Roman" w:cs="Times New Roman"/>
        </w:rPr>
        <w:t>. Biên bản thanh lý hợp đồng có thể được lập riêng hoặc như một phần của biên bản nghiệm thu đợt cuối cùng hoặc biên bản thống nhất chấm dứt hợp đồng với nội dung phù hợp với trách nhiệm các bên đã quy định trong hợp đồng và hợp đồng sẽ được coi là đã thanh lý</w:t>
      </w:r>
      <w:r w:rsidRPr="00646444">
        <w:rPr>
          <w:rFonts w:ascii="Times New Roman" w:hAnsi="Times New Roman" w:cs="Times New Roman"/>
          <w:lang w:val="vi-VN"/>
        </w:rPr>
        <w:t xml:space="preserve"> trong thời hạn 45 ngày</w:t>
      </w:r>
      <w:r w:rsidRPr="00646444">
        <w:rPr>
          <w:rFonts w:ascii="Times New Roman" w:hAnsi="Times New Roman" w:cs="Times New Roman"/>
        </w:rPr>
        <w:t>,</w:t>
      </w:r>
      <w:r w:rsidRPr="00646444">
        <w:rPr>
          <w:rFonts w:ascii="Times New Roman" w:hAnsi="Times New Roman" w:cs="Times New Roman"/>
          <w:lang w:val="vi-VN"/>
        </w:rPr>
        <w:t xml:space="preserve"> kể từ ngày các bên tham gia hợp đồng hoàn thành các </w:t>
      </w:r>
      <w:r w:rsidRPr="00646444">
        <w:rPr>
          <w:rFonts w:ascii="Times New Roman" w:hAnsi="Times New Roman" w:cs="Times New Roman"/>
        </w:rPr>
        <w:t xml:space="preserve">trách nhiệm trong biên bản thanh lý </w:t>
      </w:r>
      <w:r w:rsidRPr="00646444">
        <w:rPr>
          <w:rFonts w:ascii="Times New Roman" w:hAnsi="Times New Roman" w:cs="Times New Roman"/>
          <w:lang w:val="vi-VN"/>
        </w:rPr>
        <w:t>hợp</w:t>
      </w:r>
      <w:r w:rsidRPr="00646444">
        <w:rPr>
          <w:rFonts w:ascii="Times New Roman" w:hAnsi="Times New Roman" w:cs="Times New Roman"/>
        </w:rPr>
        <w:t xml:space="preserve"> đồng</w:t>
      </w:r>
      <w:r w:rsidRPr="00646444">
        <w:rPr>
          <w:rFonts w:ascii="Times New Roman" w:hAnsi="Times New Roman" w:cs="Times New Roman"/>
          <w:lang w:val="vi-VN"/>
        </w:rPr>
        <w:t xml:space="preserve"> </w:t>
      </w:r>
      <w:r w:rsidRPr="00646444">
        <w:rPr>
          <w:rFonts w:ascii="Times New Roman" w:hAnsi="Times New Roman" w:cs="Times New Roman"/>
        </w:rPr>
        <w:t>nêu trên</w:t>
      </w:r>
      <w:r w:rsidRPr="00646444">
        <w:rPr>
          <w:rFonts w:ascii="Times New Roman" w:hAnsi="Times New Roman" w:cs="Times New Roman"/>
          <w:lang w:val="vi-VN"/>
        </w:rPr>
        <w:t>; đối với những hợp đồng có quy mô lớn</w:t>
      </w:r>
      <w:r w:rsidRPr="00646444">
        <w:rPr>
          <w:rFonts w:ascii="Times New Roman" w:hAnsi="Times New Roman" w:cs="Times New Roman"/>
        </w:rPr>
        <w:t>, phức tạp</w:t>
      </w:r>
      <w:r w:rsidRPr="00646444">
        <w:rPr>
          <w:rFonts w:ascii="Times New Roman" w:hAnsi="Times New Roman" w:cs="Times New Roman"/>
          <w:lang w:val="vi-VN"/>
        </w:rPr>
        <w:t xml:space="preserve"> thì việc thanh lý hợp đồng được thực hiện trong thời hạn 90 ngày.</w:t>
      </w:r>
    </w:p>
    <w:p w:rsidR="00646444" w:rsidRPr="00646444" w:rsidRDefault="00646444" w:rsidP="004F360F">
      <w:pPr>
        <w:pStyle w:val="BodyText"/>
        <w:tabs>
          <w:tab w:val="left" w:pos="720"/>
        </w:tabs>
        <w:spacing w:line="241" w:lineRule="auto"/>
        <w:jc w:val="center"/>
        <w:rPr>
          <w:rFonts w:ascii="Times New Roman" w:hAnsi="Times New Roman"/>
          <w:b/>
          <w:sz w:val="40"/>
        </w:rPr>
      </w:pPr>
    </w:p>
    <w:p w:rsidR="00646444" w:rsidRDefault="00B95E1E" w:rsidP="004F360F">
      <w:pPr>
        <w:pStyle w:val="BodyText"/>
        <w:tabs>
          <w:tab w:val="left" w:pos="720"/>
        </w:tabs>
        <w:spacing w:line="241" w:lineRule="auto"/>
        <w:jc w:val="center"/>
        <w:outlineLvl w:val="0"/>
        <w:rPr>
          <w:rFonts w:ascii="Times New Roman" w:hAnsi="Times New Roman"/>
          <w:b/>
        </w:rPr>
      </w:pPr>
      <w:bookmarkStart w:id="440" w:name="_Toc11850149"/>
      <w:bookmarkStart w:id="441" w:name="_Toc15398607"/>
      <w:r>
        <w:rPr>
          <w:rFonts w:ascii="Times New Roman" w:hAnsi="Times New Roman"/>
          <w:b/>
        </w:rPr>
        <w:t>Chương X</w:t>
      </w:r>
      <w:bookmarkEnd w:id="440"/>
      <w:bookmarkEnd w:id="441"/>
    </w:p>
    <w:p w:rsidR="00646444" w:rsidRDefault="00B95E1E" w:rsidP="004F360F">
      <w:pPr>
        <w:pStyle w:val="BodyText"/>
        <w:tabs>
          <w:tab w:val="left" w:pos="720"/>
        </w:tabs>
        <w:spacing w:line="241" w:lineRule="auto"/>
        <w:jc w:val="center"/>
        <w:outlineLvl w:val="0"/>
        <w:rPr>
          <w:rFonts w:ascii="Times New Roman" w:hAnsi="Times New Roman"/>
          <w:b/>
        </w:rPr>
      </w:pPr>
      <w:bookmarkStart w:id="442" w:name="_Toc11850150"/>
      <w:bookmarkStart w:id="443" w:name="_Toc15398608"/>
      <w:r>
        <w:rPr>
          <w:rFonts w:ascii="Times New Roman" w:hAnsi="Times New Roman"/>
          <w:b/>
        </w:rPr>
        <w:lastRenderedPageBreak/>
        <w:t>XỬ LÝ TÌNH HUỐNG; XỬ LÝ VI PHẠM, GIẢI QUYẾT KIẾN NGHỊ VÀ TRANH CHẤP TRONG ĐẤU THẦU</w:t>
      </w:r>
      <w:bookmarkEnd w:id="442"/>
      <w:bookmarkEnd w:id="443"/>
    </w:p>
    <w:p w:rsidR="00646444" w:rsidRDefault="00B95E1E" w:rsidP="004F360F">
      <w:pPr>
        <w:pStyle w:val="BodyText"/>
        <w:tabs>
          <w:tab w:val="left" w:pos="720"/>
        </w:tabs>
        <w:spacing w:before="240" w:line="241" w:lineRule="auto"/>
        <w:ind w:firstLine="567"/>
        <w:outlineLvl w:val="2"/>
        <w:rPr>
          <w:rFonts w:ascii="Times New Roman" w:hAnsi="Times New Roman"/>
          <w:b/>
          <w:lang w:val="nl-NL"/>
        </w:rPr>
      </w:pPr>
      <w:bookmarkStart w:id="444" w:name="_Toc11850151"/>
      <w:bookmarkStart w:id="445" w:name="_Toc15398609"/>
      <w:r>
        <w:rPr>
          <w:rFonts w:ascii="Times New Roman" w:hAnsi="Times New Roman"/>
          <w:b/>
          <w:lang w:val="nl-NL"/>
        </w:rPr>
        <w:t>Điều 97. Xử lý tình huống</w:t>
      </w:r>
      <w:bookmarkEnd w:id="444"/>
      <w:bookmarkEnd w:id="445"/>
    </w:p>
    <w:p w:rsidR="00646444" w:rsidRDefault="00B95E1E" w:rsidP="004F360F">
      <w:pPr>
        <w:pStyle w:val="BodyText"/>
        <w:tabs>
          <w:tab w:val="left" w:pos="720"/>
        </w:tabs>
        <w:spacing w:before="240" w:line="241" w:lineRule="auto"/>
        <w:ind w:firstLine="567"/>
        <w:rPr>
          <w:rFonts w:ascii="Times New Roman" w:hAnsi="Times New Roman"/>
          <w:lang w:val="en-US"/>
        </w:rPr>
      </w:pPr>
      <w:r>
        <w:rPr>
          <w:rFonts w:ascii="Times New Roman" w:hAnsi="Times New Roman"/>
          <w:lang w:val="en-US"/>
        </w:rPr>
        <w:t>1. Trường hợp có lý do cần điều chỉnh giá gói thầu hoặc nội dung gói thầu, phải điều chỉnh kế hoạch lựa chọn nhà thầu theo các quy định của pháp luật trước thời điểm mở thầu, trừ trường hợp quy định tại khoản 2 và khoản 7 Điều này.</w:t>
      </w:r>
    </w:p>
    <w:p w:rsidR="00646444" w:rsidRDefault="00B95E1E" w:rsidP="004F360F">
      <w:pPr>
        <w:pStyle w:val="BodyText"/>
        <w:tabs>
          <w:tab w:val="left" w:pos="720"/>
        </w:tabs>
        <w:spacing w:before="140" w:line="241" w:lineRule="auto"/>
        <w:ind w:firstLine="567"/>
        <w:rPr>
          <w:rFonts w:ascii="Times New Roman" w:hAnsi="Times New Roman"/>
          <w:bCs/>
          <w:lang w:val="en-US"/>
        </w:rPr>
      </w:pPr>
      <w:r>
        <w:rPr>
          <w:rFonts w:ascii="Times New Roman" w:hAnsi="Times New Roman"/>
          <w:bCs/>
          <w:lang w:val="en-US"/>
        </w:rPr>
        <w:t xml:space="preserve">2. </w:t>
      </w:r>
      <w:r>
        <w:rPr>
          <w:rFonts w:ascii="Times New Roman" w:hAnsi="Times New Roman"/>
          <w:lang w:val="en-US"/>
        </w:rPr>
        <w:t>Trường hợp dự toán được phê duyệt của gói thầu</w:t>
      </w:r>
      <w:r>
        <w:rPr>
          <w:rFonts w:ascii="Times New Roman" w:hAnsi="Times New Roman"/>
          <w:b/>
          <w:bCs/>
          <w:lang w:val="en-US"/>
        </w:rPr>
        <w:t xml:space="preserve"> </w:t>
      </w:r>
      <w:r>
        <w:rPr>
          <w:rFonts w:ascii="Times New Roman" w:hAnsi="Times New Roman"/>
          <w:bCs/>
          <w:lang w:val="en-US"/>
        </w:rPr>
        <w:t xml:space="preserve">cao hơn hoặc thấp hơn giá gói thầu ghi trong kế hoạch lựa chọn nhà thầu đã duyệt thì dự toán đó sẽ thay thế giá gói thầu trong kế hoạch lựa chọn nhà thầu theo nguyên tắc </w:t>
      </w:r>
      <w:r w:rsidR="00A85363">
        <w:rPr>
          <w:rFonts w:ascii="Times New Roman" w:hAnsi="Times New Roman"/>
          <w:bCs/>
          <w:lang w:val="en-US"/>
        </w:rPr>
        <w:t xml:space="preserve">             </w:t>
      </w:r>
      <w:r>
        <w:rPr>
          <w:rFonts w:ascii="Times New Roman" w:hAnsi="Times New Roman"/>
          <w:bCs/>
          <w:lang w:val="en-US"/>
        </w:rPr>
        <w:t>sau đây:</w:t>
      </w:r>
    </w:p>
    <w:p w:rsidR="00646444" w:rsidRDefault="00B95E1E" w:rsidP="004F360F">
      <w:pPr>
        <w:pStyle w:val="BodyText"/>
        <w:tabs>
          <w:tab w:val="left" w:pos="720"/>
        </w:tabs>
        <w:spacing w:before="140" w:line="241" w:lineRule="auto"/>
        <w:ind w:firstLine="567"/>
        <w:rPr>
          <w:rFonts w:ascii="Times New Roman" w:hAnsi="Times New Roman"/>
          <w:bCs/>
          <w:lang w:val="en-US"/>
        </w:rPr>
      </w:pPr>
      <w:r>
        <w:rPr>
          <w:rFonts w:ascii="Times New Roman" w:hAnsi="Times New Roman"/>
          <w:bCs/>
          <w:lang w:val="en-US"/>
        </w:rPr>
        <w:t>a) Trường hợp dự toán được duyệt cao hơn giá gói thầu trong kế hoạch lựa chọn nhà thầu nhưng bảo đảm giá trị cao hơn đó không làm vượt tổng mức đầu tư của dự án, dự toán mua sắm được duyệt thì không phải điều chỉnh kế hoạch lựa chọn nhà thầu. Trường hợp giá trị cao hơn đó làm vượt tổng mức đầu tư của dự án, dự toán mua sắm được duyệt thì phải điều chỉnh kế hoạch lựa chọn nhà thầu; nếu hình thức lựa chọn nhà thầu trong kế hoạch lựa chọn nhà thầu đã duyệt không còn phù hợp thì phải điều chỉnh hình thức lựa chọn nhà thầu;</w:t>
      </w:r>
    </w:p>
    <w:p w:rsidR="00646444" w:rsidRDefault="00B95E1E" w:rsidP="004F360F">
      <w:pPr>
        <w:pStyle w:val="BodyText"/>
        <w:tabs>
          <w:tab w:val="left" w:pos="720"/>
        </w:tabs>
        <w:spacing w:before="140" w:line="241" w:lineRule="auto"/>
        <w:ind w:firstLine="567"/>
        <w:rPr>
          <w:rFonts w:ascii="Times New Roman" w:hAnsi="Times New Roman"/>
          <w:bCs/>
          <w:lang w:val="en-US"/>
        </w:rPr>
      </w:pPr>
      <w:r>
        <w:rPr>
          <w:rFonts w:ascii="Times New Roman" w:hAnsi="Times New Roman"/>
          <w:bCs/>
          <w:lang w:val="en-US"/>
        </w:rPr>
        <w:t>b) Trường hợp dự toán được duyệt thấp hơn giá gói thầu trong kế hoạch lựa chọn nhà thầu mà không làm thay đổi hình thức lựa chọn nhà thầu trong kế hoạch lựa chọn nhà thầu đã duyệt thì không phải điều chỉnh kế hoạch lựa chọn nhà thầu; trường hợp cần điều chỉnh hình thức lựa chọn nhà thầu cho phù hợp với giá trị mới của gói thầu theo dự toán được duyệt thì phải tiến hành điều chỉnh kế hoạch lựa chọn nhà thầu.</w:t>
      </w:r>
    </w:p>
    <w:p w:rsidR="00646444" w:rsidRDefault="00B95E1E" w:rsidP="004F360F">
      <w:pPr>
        <w:pStyle w:val="BodyText"/>
        <w:tabs>
          <w:tab w:val="left" w:pos="720"/>
        </w:tabs>
        <w:spacing w:before="140" w:line="241" w:lineRule="auto"/>
        <w:ind w:firstLine="567"/>
        <w:rPr>
          <w:rFonts w:ascii="Times New Roman" w:hAnsi="Times New Roman"/>
          <w:lang w:val="en-US"/>
        </w:rPr>
      </w:pPr>
      <w:r>
        <w:rPr>
          <w:rFonts w:ascii="Times New Roman" w:hAnsi="Times New Roman"/>
          <w:bCs/>
          <w:lang w:val="en-US"/>
        </w:rPr>
        <w:t xml:space="preserve">3. </w:t>
      </w:r>
      <w:r>
        <w:rPr>
          <w:rFonts w:ascii="Times New Roman" w:hAnsi="Times New Roman"/>
          <w:lang w:val="en-US"/>
        </w:rPr>
        <w:t xml:space="preserve">Trường hợp sau khi lựa chọn danh sách ngắn, chỉ có ít hơn 03 nhà thầu đáp ứng yêu cầu thì căn cứ điều kiện cụ thể của gói thầu xử lý theo một trong hai cách sau đây: </w:t>
      </w:r>
    </w:p>
    <w:p w:rsidR="00646444" w:rsidRDefault="00B95E1E" w:rsidP="004F360F">
      <w:pPr>
        <w:pStyle w:val="BodyText"/>
        <w:tabs>
          <w:tab w:val="left" w:pos="720"/>
        </w:tabs>
        <w:spacing w:before="140" w:line="241" w:lineRule="auto"/>
        <w:ind w:firstLine="567"/>
        <w:rPr>
          <w:rFonts w:ascii="Times New Roman" w:hAnsi="Times New Roman"/>
          <w:lang w:val="en-US"/>
        </w:rPr>
      </w:pPr>
      <w:r>
        <w:rPr>
          <w:rFonts w:ascii="Times New Roman" w:hAnsi="Times New Roman"/>
          <w:lang w:val="en-US"/>
        </w:rPr>
        <w:t>a) Tiến hành lựa chọn bổ sung nhà thầu vào danh sách ngắn;</w:t>
      </w:r>
    </w:p>
    <w:p w:rsidR="00646444" w:rsidRPr="00646444" w:rsidRDefault="00646444" w:rsidP="004F360F">
      <w:pPr>
        <w:pStyle w:val="BodyText"/>
        <w:tabs>
          <w:tab w:val="left" w:pos="720"/>
        </w:tabs>
        <w:spacing w:before="140" w:line="241" w:lineRule="auto"/>
        <w:ind w:firstLine="567"/>
        <w:rPr>
          <w:rFonts w:ascii="Times New Roman" w:hAnsi="Times New Roman"/>
          <w:lang w:val="en-US"/>
        </w:rPr>
      </w:pPr>
      <w:r w:rsidRPr="00646444">
        <w:rPr>
          <w:rFonts w:ascii="Times New Roman" w:hAnsi="Times New Roman"/>
          <w:lang w:val="en-US"/>
        </w:rPr>
        <w:t>b) Cho phép phát hành ngay hồ sơ mời thầu cho nhà thầu trong danh sách ngắn.</w:t>
      </w:r>
    </w:p>
    <w:p w:rsidR="00646444" w:rsidRDefault="00B95E1E" w:rsidP="004F360F">
      <w:pPr>
        <w:pStyle w:val="BodyText"/>
        <w:tabs>
          <w:tab w:val="left" w:pos="720"/>
        </w:tabs>
        <w:spacing w:before="140" w:line="241" w:lineRule="auto"/>
        <w:ind w:firstLine="567"/>
        <w:rPr>
          <w:rFonts w:ascii="Times New Roman" w:hAnsi="Times New Roman"/>
          <w:lang w:val="en-US"/>
        </w:rPr>
      </w:pPr>
      <w:r>
        <w:rPr>
          <w:rFonts w:ascii="Times New Roman" w:hAnsi="Times New Roman"/>
          <w:bCs/>
          <w:lang w:val="en-US"/>
        </w:rPr>
        <w:t xml:space="preserve">4. </w:t>
      </w:r>
      <w:r>
        <w:rPr>
          <w:rFonts w:ascii="Times New Roman" w:hAnsi="Times New Roman"/>
          <w:lang w:val="en-US"/>
        </w:rPr>
        <w:t xml:space="preserve">Trường hợp tại thời điểm đóng thầu đối với gói thầu áp dụng hình thức đấu thầu rộng rãi có ít hơn 03 nhà thầu nộp hồ sơ dự thầu, hồ sơ dự sơ tuyển, hồ sơ quan tâm thì phải xem xét, giải quyết trong thời hạn không quá 04 giờ, kể từ thời điểm đóng thầu theo một trong hai cách sau đây: </w:t>
      </w:r>
    </w:p>
    <w:p w:rsidR="00646444" w:rsidRDefault="00B95E1E" w:rsidP="004F360F">
      <w:pPr>
        <w:pStyle w:val="BodyText"/>
        <w:tabs>
          <w:tab w:val="left" w:pos="720"/>
        </w:tabs>
        <w:spacing w:before="140" w:line="241" w:lineRule="auto"/>
        <w:ind w:firstLine="567"/>
        <w:rPr>
          <w:rFonts w:ascii="Times New Roman" w:hAnsi="Times New Roman"/>
          <w:lang w:val="en-US"/>
        </w:rPr>
      </w:pPr>
      <w:r>
        <w:rPr>
          <w:rFonts w:ascii="Times New Roman" w:hAnsi="Times New Roman"/>
          <w:lang w:val="en-US"/>
        </w:rPr>
        <w:t xml:space="preserve">a) Cho phép gia hạn thời điểm đóng thầu nhằm tăng thêm số lượng nhà thầu nộp hồ sơ dự thầu, hồ sơ dự sơ tuyển, hồ sơ quan tâm. Trong trường hợp này phải quy định rõ thời điểm đóng thầu mới và các thời hạn tương ứng để </w:t>
      </w:r>
      <w:r>
        <w:rPr>
          <w:rFonts w:ascii="Times New Roman" w:hAnsi="Times New Roman"/>
          <w:lang w:val="en-US"/>
        </w:rPr>
        <w:lastRenderedPageBreak/>
        <w:t>nhà thầu có đủ thời gian sửa đổi hoặc bổ sung hồ sơ dự thầu, hồ sơ dự sơ tuyển, hồ sơ quan tâm đã nộp theo yêu cầu mới;</w:t>
      </w:r>
    </w:p>
    <w:p w:rsidR="00646444" w:rsidRDefault="00B95E1E" w:rsidP="004F360F">
      <w:pPr>
        <w:pStyle w:val="BodyText"/>
        <w:tabs>
          <w:tab w:val="left" w:pos="720"/>
        </w:tabs>
        <w:spacing w:before="140" w:line="241" w:lineRule="auto"/>
        <w:ind w:firstLine="567"/>
        <w:rPr>
          <w:rFonts w:ascii="Times New Roman" w:hAnsi="Times New Roman"/>
          <w:lang w:val="en-US"/>
        </w:rPr>
      </w:pPr>
      <w:r>
        <w:rPr>
          <w:rFonts w:ascii="Times New Roman" w:hAnsi="Times New Roman"/>
          <w:lang w:val="en-US"/>
        </w:rPr>
        <w:t>b) Cho phép mở thầu ngay để tiến hành đánh giá.</w:t>
      </w:r>
    </w:p>
    <w:p w:rsidR="00646444" w:rsidRDefault="00B95E1E" w:rsidP="004F360F">
      <w:pPr>
        <w:pStyle w:val="BodyText"/>
        <w:tabs>
          <w:tab w:val="left" w:pos="720"/>
        </w:tabs>
        <w:spacing w:before="140" w:line="241" w:lineRule="auto"/>
        <w:ind w:firstLine="567"/>
        <w:rPr>
          <w:rFonts w:ascii="Times New Roman" w:hAnsi="Times New Roman"/>
          <w:lang w:val="en-US"/>
        </w:rPr>
      </w:pPr>
      <w:r>
        <w:rPr>
          <w:rFonts w:ascii="Times New Roman" w:hAnsi="Times New Roman"/>
          <w:lang w:val="en-US"/>
        </w:rPr>
        <w:t>5. Trường hợp gói thầu được chia thành nhiều phần thì thực hiện theo các quy định sau đây:</w:t>
      </w:r>
    </w:p>
    <w:p w:rsidR="00646444" w:rsidRDefault="00B95E1E" w:rsidP="004F360F">
      <w:pPr>
        <w:pStyle w:val="BodyText"/>
        <w:tabs>
          <w:tab w:val="left" w:pos="720"/>
        </w:tabs>
        <w:spacing w:before="140" w:line="241" w:lineRule="auto"/>
        <w:ind w:firstLine="567"/>
        <w:rPr>
          <w:rFonts w:ascii="Times New Roman" w:hAnsi="Times New Roman"/>
          <w:lang w:val="en-US"/>
        </w:rPr>
      </w:pPr>
      <w:r>
        <w:rPr>
          <w:rFonts w:ascii="Times New Roman" w:hAnsi="Times New Roman"/>
          <w:lang w:val="en-US"/>
        </w:rPr>
        <w:t>a) Trong hồ sơ mời thầu, hồ sơ yêu cầu cần nêu rõ điều kiện chào thầu, biện pháp và giá trị bảo đảm dự thầu cho từng phần hoặc nhiều phần và phương pháp đánh giá đối với từng phần hoặc nhiều phần để các nhà thầu tính toán phương án chào thầu theo khả năng của mình;</w:t>
      </w:r>
    </w:p>
    <w:p w:rsidR="00646444" w:rsidRDefault="00B95E1E" w:rsidP="004F360F">
      <w:pPr>
        <w:pStyle w:val="BodyText"/>
        <w:tabs>
          <w:tab w:val="left" w:pos="720"/>
        </w:tabs>
        <w:spacing w:before="200" w:line="241" w:lineRule="auto"/>
        <w:ind w:firstLine="567"/>
        <w:rPr>
          <w:rFonts w:ascii="Times New Roman" w:hAnsi="Times New Roman"/>
          <w:lang w:val="en-US"/>
        </w:rPr>
      </w:pPr>
      <w:r>
        <w:rPr>
          <w:rFonts w:ascii="Times New Roman" w:hAnsi="Times New Roman"/>
          <w:lang w:val="en-US"/>
        </w:rPr>
        <w:t xml:space="preserve">b) Việc đánh giá hồ sơ dự thầu, hồ sơ đề xuất và xét duyệt trúng thầu sẽ được thực hiện trên cơ sở bảo đảm </w:t>
      </w:r>
      <w:r>
        <w:rPr>
          <w:rFonts w:ascii="Times New Roman" w:hAnsi="Times New Roman"/>
          <w:bCs/>
          <w:iCs/>
          <w:lang w:val="es-ES"/>
        </w:rPr>
        <w:t>tổng giá đề nghị trúng thầu của gói thầu là thấp nhất (đối với gói thầu áp dụng phương pháp giá thấp nhất)</w:t>
      </w:r>
      <w:r>
        <w:rPr>
          <w:rFonts w:ascii="Times New Roman" w:hAnsi="Times New Roman"/>
          <w:lang w:val="en-US"/>
        </w:rPr>
        <w:t>; tổng giá đánh giá của gói thầu là thấp nhất (đối với gói thầu áp dụng phương pháp giá đánh giá); tổng điểm tổng hợp cao nhất (đối với gói thầu áp dụng phương pháp kết hợp giữa kỹ thuật và giá) và giá đề nghị trúng thầu của cả gói thầu không vượt giá gói thầu được duyệt mà không so sánh với ước tính chi phí của từng phần;</w:t>
      </w:r>
    </w:p>
    <w:p w:rsidR="00646444" w:rsidRDefault="00B95E1E" w:rsidP="004F360F">
      <w:pPr>
        <w:pStyle w:val="BodyText"/>
        <w:tabs>
          <w:tab w:val="left" w:pos="720"/>
        </w:tabs>
        <w:spacing w:before="200" w:line="241" w:lineRule="auto"/>
        <w:ind w:firstLine="567"/>
        <w:rPr>
          <w:rFonts w:ascii="Times New Roman" w:hAnsi="Times New Roman"/>
          <w:lang w:val="en-US"/>
        </w:rPr>
      </w:pPr>
      <w:r>
        <w:rPr>
          <w:rFonts w:ascii="Times New Roman" w:hAnsi="Times New Roman"/>
          <w:lang w:val="en-US"/>
        </w:rPr>
        <w:t xml:space="preserve">c) Trường hợp có một phần hoặc nhiều phần thuộc gói thầu không có nhà thầu tham gia đấu thầu hoặc không có nhà thầu đáp ứng yêu </w:t>
      </w:r>
      <w:r>
        <w:rPr>
          <w:rFonts w:ascii="Times New Roman" w:hAnsi="Times New Roman"/>
          <w:bCs/>
          <w:iCs/>
          <w:lang w:val="es-ES"/>
        </w:rPr>
        <w:t>cầu nêu trong hồ sơ mời thầu, hồ sơ yêu cầ</w:t>
      </w:r>
      <w:r>
        <w:rPr>
          <w:rFonts w:ascii="Times New Roman" w:hAnsi="Times New Roman"/>
          <w:lang w:val="en-US"/>
        </w:rPr>
        <w:t>u, chủ đầu tư báo cáo người có thẩm quyền 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theo quy định tại điểm b khoản này;</w:t>
      </w:r>
    </w:p>
    <w:p w:rsidR="00646444" w:rsidRDefault="00B95E1E" w:rsidP="004F360F">
      <w:pPr>
        <w:pStyle w:val="BodyText"/>
        <w:tabs>
          <w:tab w:val="left" w:pos="720"/>
        </w:tabs>
        <w:spacing w:before="200" w:line="241" w:lineRule="auto"/>
        <w:ind w:firstLine="567"/>
        <w:rPr>
          <w:rFonts w:ascii="Times New Roman" w:hAnsi="Times New Roman"/>
          <w:lang w:val="en-US"/>
        </w:rPr>
      </w:pPr>
      <w:r>
        <w:rPr>
          <w:rFonts w:ascii="Times New Roman" w:hAnsi="Times New Roman"/>
          <w:lang w:val="en-US"/>
        </w:rPr>
        <w:t>d) Trường hợp 01 nhà thầu trúng thầu tất cả các phần thì gói thầu có 01 hợp đồng. Trường hợp nhiều nhà thầu trúng thầu các phần khác nhau thì gói thầu có nhiều hợp đồng.</w:t>
      </w:r>
    </w:p>
    <w:p w:rsidR="00646444" w:rsidRDefault="00B95E1E" w:rsidP="004F360F">
      <w:pPr>
        <w:pStyle w:val="BodyText"/>
        <w:tabs>
          <w:tab w:val="left" w:pos="720"/>
        </w:tabs>
        <w:spacing w:before="200" w:line="241" w:lineRule="auto"/>
        <w:ind w:firstLine="567"/>
        <w:rPr>
          <w:rFonts w:ascii="Times New Roman" w:hAnsi="Times New Roman"/>
          <w:lang w:val="en-US"/>
        </w:rPr>
      </w:pPr>
      <w:r>
        <w:rPr>
          <w:rFonts w:ascii="Times New Roman" w:hAnsi="Times New Roman"/>
          <w:lang w:val="en-US"/>
        </w:rPr>
        <w:t>6. Trường hợp hồ sơ dự thầu, hồ sơ đề xuất có đơn giá thấp khác thường, ảnh hưởng đến chất lượng gói thầu thì bên mời thầu yêu cầu nhà thầu giải thích, làm rõ bằng văn bản về tính khả thi của đơn giá khác thường đó. Nếu sự giải thích của nhà thầu không đủ rõ, không có tính thuyết phục thì không chấp nhận đơn giá chào thầu đó, đồng thời coi đây là sai lệch và thực hiện hiệu chỉnh sai lệch theo quy định như đối với nội dung chào thiếu của hồ sơ dự thầu, hồ sơ đề xuất so với yêu cầu của hồ sơ mời thầu, hồ sơ yêu cầu theo quy định tại Điều 41 của Nghị định này. Việc hiệu chỉnh sai lệch chỉ nhằm mục đích so sánh các hồ sơ dự thầu.</w:t>
      </w:r>
    </w:p>
    <w:p w:rsidR="00646444" w:rsidRDefault="00B95E1E" w:rsidP="004F360F">
      <w:pPr>
        <w:pStyle w:val="BodyText"/>
        <w:tabs>
          <w:tab w:val="left" w:pos="720"/>
        </w:tabs>
        <w:spacing w:before="200" w:line="241" w:lineRule="auto"/>
        <w:ind w:firstLine="567"/>
        <w:rPr>
          <w:rFonts w:ascii="Times New Roman" w:hAnsi="Times New Roman"/>
          <w:lang w:val="en-US"/>
        </w:rPr>
      </w:pPr>
      <w:r>
        <w:rPr>
          <w:rFonts w:ascii="Times New Roman" w:hAnsi="Times New Roman"/>
          <w:lang w:val="en-US"/>
        </w:rPr>
        <w:t xml:space="preserve">7. Trường hợp giá dự thầu sau sửa lỗi, hiệu chỉnh sai lệch, trừ đi giá trị giảm giá (nếu có) của tất cả các nhà thầu đáp ứng yêu cầu về kỹ thuật và nằm </w:t>
      </w:r>
      <w:r>
        <w:rPr>
          <w:rFonts w:ascii="Times New Roman" w:hAnsi="Times New Roman"/>
          <w:lang w:val="en-US"/>
        </w:rPr>
        <w:lastRenderedPageBreak/>
        <w:t xml:space="preserve">trong danh sách xếp hạng đều vượt giá gói thầu đã duyệt thì xem xét xử lý theo một trong các cách sau đây: </w:t>
      </w:r>
    </w:p>
    <w:p w:rsidR="00646444" w:rsidRDefault="00B95E1E" w:rsidP="004F360F">
      <w:pPr>
        <w:pStyle w:val="BodyText"/>
        <w:tabs>
          <w:tab w:val="left" w:pos="720"/>
        </w:tabs>
        <w:spacing w:before="200" w:line="241" w:lineRule="auto"/>
        <w:ind w:firstLine="567"/>
        <w:rPr>
          <w:rFonts w:ascii="Times New Roman" w:hAnsi="Times New Roman"/>
          <w:lang w:val="en-US"/>
        </w:rPr>
      </w:pPr>
      <w:r>
        <w:rPr>
          <w:rFonts w:ascii="Times New Roman" w:hAnsi="Times New Roman"/>
          <w:lang w:val="en-US"/>
        </w:rPr>
        <w:t>a) Cho phép các nhà thầu này được chào lại giá dự thầu nếu giá gói thầu đã bao gồm đầy đủ các yếu tố cấu thành chi phí thực hiện gói thầu;</w:t>
      </w:r>
    </w:p>
    <w:p w:rsidR="00646444" w:rsidRDefault="00B95E1E" w:rsidP="004F360F">
      <w:pPr>
        <w:pStyle w:val="BodyText"/>
        <w:tabs>
          <w:tab w:val="left" w:pos="720"/>
        </w:tabs>
        <w:spacing w:before="200" w:line="241" w:lineRule="auto"/>
        <w:ind w:firstLine="567"/>
        <w:rPr>
          <w:rFonts w:ascii="Times New Roman" w:hAnsi="Times New Roman"/>
          <w:lang w:val="en-US"/>
        </w:rPr>
      </w:pPr>
      <w:r>
        <w:rPr>
          <w:rFonts w:ascii="Times New Roman" w:hAnsi="Times New Roman"/>
          <w:lang w:val="en-US"/>
        </w:rPr>
        <w:t>b) Cho phép đồng thời với việc các nhà thầu chào lại giá dự thầu, bên mời thầu báo cáo chủ đầu tư xem xét lại giá gói thầu, nội dung hồ sơ mời thầu đã duyệt, nếu cần thiết.</w:t>
      </w:r>
    </w:p>
    <w:p w:rsidR="00646444" w:rsidRDefault="00B95E1E" w:rsidP="004F360F">
      <w:pPr>
        <w:pStyle w:val="BodyText"/>
        <w:tabs>
          <w:tab w:val="left" w:pos="720"/>
        </w:tabs>
        <w:spacing w:before="200" w:line="241" w:lineRule="auto"/>
        <w:ind w:firstLine="567"/>
        <w:rPr>
          <w:rFonts w:ascii="Times New Roman" w:hAnsi="Times New Roman"/>
          <w:lang w:val="en-US"/>
        </w:rPr>
      </w:pPr>
      <w:r>
        <w:rPr>
          <w:rFonts w:ascii="Times New Roman" w:hAnsi="Times New Roman"/>
          <w:lang w:val="en-US"/>
        </w:rPr>
        <w:t xml:space="preserve">Trường hợp cho phép các nhà thầu được chào lại giá dự thầu thì cần quy định rõ thời gian chuẩn bị và nộp hồ sơ chào lại giá dự thầu nhưng không quá 10 ngày, kể từ ngày bên mời thầu gửi văn bản đề nghị chào lại giá dự thầu cũng như quy định rõ việc mở các hồ sơ chào lại giá dự thầu theo quy trình mở thầu quy định tại Điều 52 của Nghị định này. Trường hợp cần điều chỉnh giá gói thầu trong kế hoạch lựa chọn nhà thầu đã duyệt thì người có thẩm quyền có trách nhiệm phê duyệt điều chỉnh trước ngày mở hồ sơ chào lại giá dự thầu nhưng tối đa là 10 ngày, kể từ ngày nhận được đề nghị điều </w:t>
      </w:r>
      <w:r w:rsidR="00646444" w:rsidRPr="00646444">
        <w:rPr>
          <w:rFonts w:ascii="Times New Roman" w:hAnsi="Times New Roman"/>
          <w:spacing w:val="-6"/>
          <w:lang w:val="en-US"/>
        </w:rPr>
        <w:t>chỉnh song phải bảo đảm trước thời điểm hết hạn nộp hồ sơ chào lại giá dự thầu</w:t>
      </w:r>
      <w:r>
        <w:rPr>
          <w:rFonts w:ascii="Times New Roman" w:hAnsi="Times New Roman"/>
          <w:lang w:val="en-US"/>
        </w:rPr>
        <w:t>.</w:t>
      </w:r>
    </w:p>
    <w:p w:rsidR="00646444" w:rsidRDefault="00B95E1E" w:rsidP="004F360F">
      <w:pPr>
        <w:pStyle w:val="BodyText"/>
        <w:tabs>
          <w:tab w:val="left" w:pos="720"/>
        </w:tabs>
        <w:spacing w:before="240" w:line="241" w:lineRule="auto"/>
        <w:ind w:firstLine="567"/>
        <w:rPr>
          <w:rFonts w:ascii="Times New Roman" w:hAnsi="Times New Roman"/>
          <w:lang w:val="en-US"/>
        </w:rPr>
      </w:pPr>
      <w:r>
        <w:rPr>
          <w:rFonts w:ascii="Times New Roman" w:hAnsi="Times New Roman"/>
          <w:lang w:val="en-US"/>
        </w:rPr>
        <w:t xml:space="preserve">8. Trường hợp giá đề nghị trúng thầu </w:t>
      </w:r>
      <w:r>
        <w:rPr>
          <w:rFonts w:ascii="Times New Roman" w:hAnsi="Times New Roman"/>
          <w:bCs/>
          <w:lang w:val="en-US"/>
        </w:rPr>
        <w:t xml:space="preserve">thấp dưới </w:t>
      </w:r>
      <w:r>
        <w:rPr>
          <w:rFonts w:ascii="Times New Roman" w:hAnsi="Times New Roman"/>
          <w:lang w:val="en-US"/>
        </w:rPr>
        <w:t>50% giá gói thầu được duyệt thì được phép thành lập tổ thẩm định liên ngành để yêu cầu nhà thầu làm rõ các yếu tố cấu thành chi phí chào thầu, xem xét các bằng chứng liên quan theo hướng sau đây:</w:t>
      </w:r>
    </w:p>
    <w:p w:rsidR="00646444" w:rsidRDefault="00B95E1E" w:rsidP="004F360F">
      <w:pPr>
        <w:pStyle w:val="BodyText"/>
        <w:tabs>
          <w:tab w:val="left" w:pos="720"/>
        </w:tabs>
        <w:spacing w:before="240" w:line="241" w:lineRule="auto"/>
        <w:ind w:firstLine="567"/>
        <w:rPr>
          <w:rFonts w:ascii="Times New Roman" w:hAnsi="Times New Roman"/>
          <w:lang w:val="en-US"/>
        </w:rPr>
      </w:pPr>
      <w:r>
        <w:rPr>
          <w:rFonts w:ascii="Times New Roman" w:hAnsi="Times New Roman"/>
          <w:lang w:val="en-US"/>
        </w:rPr>
        <w:t>a) Các yếu tố kinh tế liên quan đến biện pháp thi công, quy trình sản xuất hoặc cung cấp dịch vụ;</w:t>
      </w:r>
    </w:p>
    <w:p w:rsidR="00646444" w:rsidRDefault="00B95E1E" w:rsidP="004F360F">
      <w:pPr>
        <w:pStyle w:val="BodyText"/>
        <w:tabs>
          <w:tab w:val="left" w:pos="720"/>
        </w:tabs>
        <w:spacing w:before="240" w:line="241" w:lineRule="auto"/>
        <w:ind w:firstLine="567"/>
        <w:rPr>
          <w:rFonts w:ascii="Times New Roman" w:hAnsi="Times New Roman"/>
          <w:lang w:val="en-US"/>
        </w:rPr>
      </w:pPr>
      <w:r>
        <w:rPr>
          <w:rFonts w:ascii="Times New Roman" w:hAnsi="Times New Roman"/>
          <w:lang w:val="en-US"/>
        </w:rPr>
        <w:t>b) Giải pháp kinh tế được áp dụng hoặc các lợi thế đặc biệt của nhà thầu dẫn đến lợi thế về giá cả;</w:t>
      </w:r>
    </w:p>
    <w:p w:rsidR="00646444" w:rsidRDefault="00B95E1E" w:rsidP="004F360F">
      <w:pPr>
        <w:pStyle w:val="BodyText"/>
        <w:tabs>
          <w:tab w:val="left" w:pos="720"/>
        </w:tabs>
        <w:spacing w:before="240" w:line="241" w:lineRule="auto"/>
        <w:ind w:firstLine="567"/>
        <w:rPr>
          <w:rFonts w:ascii="Times New Roman" w:hAnsi="Times New Roman"/>
          <w:lang w:val="en-US"/>
        </w:rPr>
      </w:pPr>
      <w:r>
        <w:rPr>
          <w:rFonts w:ascii="Times New Roman" w:hAnsi="Times New Roman"/>
          <w:lang w:val="en-US"/>
        </w:rPr>
        <w:t>c) Nguồn gốc của hàng hóa, dịch vụ, nhân sự cung cấp cho gói thầu, trong đó phải bảo đảm tuân thủ các quy định của pháp luật;</w:t>
      </w:r>
    </w:p>
    <w:p w:rsidR="00646444" w:rsidRDefault="00B95E1E" w:rsidP="004F360F">
      <w:pPr>
        <w:pStyle w:val="BodyText"/>
        <w:tabs>
          <w:tab w:val="left" w:pos="720"/>
        </w:tabs>
        <w:spacing w:before="240" w:line="241" w:lineRule="auto"/>
        <w:ind w:firstLine="567"/>
        <w:rPr>
          <w:rFonts w:ascii="Times New Roman" w:hAnsi="Times New Roman"/>
          <w:lang w:val="en-US"/>
        </w:rPr>
      </w:pPr>
      <w:r>
        <w:rPr>
          <w:rFonts w:ascii="Times New Roman" w:hAnsi="Times New Roman"/>
          <w:lang w:val="en-US"/>
        </w:rPr>
        <w:t>Trường hợp thỏa mãn được các điều kiện quy định tại các điểm a, b và c khoản này thì hồ sơ dự thầu, hồ sơ đề xuất của nhà thầu vẫn được chấp nhận trúng thầu. Trường hợp để đề phòng rủi ro, chủ đầu tư có thể quy định giá trị bảo đảm thực hiện hợp đồng lớn hơn 10% nhưng không quá 30% giá trúng thầu và phải được người có thẩm quyền chấp thuận bằng văn bản. Nhà thầu nhận được sự trợ cấp của bất kỳ tổ chức, cá nhân nào dẫn đến sự cạnh tranh không bình đẳng thì hồ sơ dự thầu, hồ sơ đề xuất của nhà thầu sẽ bị loại.</w:t>
      </w:r>
    </w:p>
    <w:p w:rsidR="00646444" w:rsidRDefault="00B95E1E" w:rsidP="004F360F">
      <w:pPr>
        <w:pStyle w:val="BodyText"/>
        <w:tabs>
          <w:tab w:val="left" w:pos="720"/>
        </w:tabs>
        <w:spacing w:before="240" w:line="241" w:lineRule="auto"/>
        <w:ind w:firstLine="567"/>
        <w:rPr>
          <w:rFonts w:ascii="Times New Roman" w:hAnsi="Times New Roman"/>
          <w:lang w:val="en-US"/>
        </w:rPr>
      </w:pPr>
      <w:r>
        <w:rPr>
          <w:rFonts w:ascii="Times New Roman" w:hAnsi="Times New Roman"/>
          <w:lang w:val="en-US"/>
        </w:rPr>
        <w:t xml:space="preserve">9. Trường hợp trong hồ sơ mời thầu quy định nhà thầu được đề xuất biện pháp thi công khác với biện pháp thi công nêu trong hồ sơ mời thầu, phần sai khác giữa khối lượng công việc theo biện pháp thi công nêu trong hồ sơ mời thầu và khối lượng công việc theo biện pháp thi công do nhà thầu đề xuất sẽ </w:t>
      </w:r>
      <w:r>
        <w:rPr>
          <w:rFonts w:ascii="Times New Roman" w:hAnsi="Times New Roman"/>
          <w:lang w:val="en-US"/>
        </w:rPr>
        <w:lastRenderedPageBreak/>
        <w:t xml:space="preserve">không bị hiệu chỉnh sai lệch theo quy định tại Điều 41 của Nghị định này. Phần sai khác này không bị tính là sai lệch thiếu. </w:t>
      </w:r>
    </w:p>
    <w:p w:rsidR="00646444" w:rsidRDefault="00B95E1E" w:rsidP="004F360F">
      <w:pPr>
        <w:pStyle w:val="BodyText"/>
        <w:tabs>
          <w:tab w:val="left" w:pos="720"/>
        </w:tabs>
        <w:spacing w:before="240" w:line="241" w:lineRule="auto"/>
        <w:ind w:firstLine="567"/>
        <w:rPr>
          <w:rFonts w:ascii="Times New Roman" w:hAnsi="Times New Roman"/>
          <w:lang w:val="en-US"/>
        </w:rPr>
      </w:pPr>
      <w:r>
        <w:rPr>
          <w:rFonts w:ascii="Times New Roman" w:hAnsi="Times New Roman"/>
          <w:lang w:val="en-US"/>
        </w:rPr>
        <w:t>10. Trường hợp nhà thầu thực hiện gói thầu vi phạm hợp đồng, không còn năng lực để tiếp tục thực hiện hợp đồng, làm ảnh hưởng nghiêm trọng đến tiến độ, chất lượng, hiệu quả của gói thầu thì chủ đầu tư xem xét, báo cáo người có thẩm quyền quyết định cho phép chấm dứt hợp đồng với nhà thầu đó, phần khối lượng công việc chưa thực hiện được áp dụng hình thức chỉ định thầu với giá trị phần khối lượng công việc chưa thực hiện giao cho nhà thầu mới được tính bằng giá trị ghi trong hợp đồng trừ đi giá trị của phần khối lượng công việc đã thực hiện trước đó. Người có thẩm quyền phải bảo đảm nhà thầu được chỉ định có năng lực, kinh nghiệm đáp ứng yêu cầu thực hiện phần công việc còn lại của gói thầu. Trường hợp không áp dụng hình thức chỉ định thầu thì hình thành gói thầu mới để tổ chức lựa chọn nhà thầu. Trường hợp việc thực hiện hợp đồng chậm tiến độ không do lỗi của nhà thầu thì không được phép chấm dứt hợp đồng để thay thế nhà thầu khác. Trường hợp phải chấm dứt hợp đồng với nhà thầu vi phạm để thay thế nhà thầu mới, trong vòng 05 ngày làm việc, kể từ ngày ban hành quyết định chấm dứt hợp đồng với nhà thầu vi phạm, chủ đầu tư phải gửi thông báo đến Bộ Kế hoạch và Đầu tư để xem xét, đăng tải thông tin nhà thầu vi phạm trên Hệ thống mạng đấu thầu quốc gia; trong thông báo phải nêu rõ lý do nhà thầu vi phạm dẫn tới phải chấm dứt hợp đồng, hình thức lựa chọn nhà thầu thay thế, tên nhà thầu được chỉ định trong trường hợp áp dụng hình thức chỉ định thầu.</w:t>
      </w:r>
    </w:p>
    <w:p w:rsidR="00646444" w:rsidRDefault="00B95E1E" w:rsidP="004F360F">
      <w:pPr>
        <w:pStyle w:val="BodyText"/>
        <w:tabs>
          <w:tab w:val="left" w:pos="720"/>
        </w:tabs>
        <w:spacing w:before="240" w:line="241" w:lineRule="auto"/>
        <w:ind w:firstLine="567"/>
        <w:rPr>
          <w:rFonts w:ascii="Times New Roman" w:hAnsi="Times New Roman"/>
          <w:lang w:val="en-US"/>
        </w:rPr>
      </w:pPr>
      <w:r>
        <w:rPr>
          <w:rFonts w:ascii="Times New Roman" w:hAnsi="Times New Roman"/>
          <w:lang w:val="en-US"/>
        </w:rPr>
        <w:t>11. Trường hợp nhà thầu đang trong quá trình tham dự thầu</w:t>
      </w:r>
      <w:r w:rsidR="006D6097">
        <w:rPr>
          <w:rFonts w:ascii="Times New Roman" w:hAnsi="Times New Roman"/>
          <w:lang w:val="en-US"/>
        </w:rPr>
        <w:t>, thực hiện hợp đồng</w:t>
      </w:r>
      <w:r>
        <w:rPr>
          <w:rFonts w:ascii="Times New Roman" w:hAnsi="Times New Roman"/>
          <w:lang w:val="en-US"/>
        </w:rPr>
        <w:t xml:space="preserve"> nhưng bị sáp nhập hoặc chia tách thì được xem xét, quyết định việc cho phép nhà thầu đã bị sáp nhập hoặc chia tách đó tiếp tục tham gia đấu thầu</w:t>
      </w:r>
      <w:r w:rsidR="006D6097">
        <w:rPr>
          <w:rFonts w:ascii="Times New Roman" w:hAnsi="Times New Roman"/>
          <w:lang w:val="en-US"/>
        </w:rPr>
        <w:t>, thực hiện hợp đồng</w:t>
      </w:r>
      <w:r>
        <w:rPr>
          <w:rFonts w:ascii="Times New Roman" w:hAnsi="Times New Roman"/>
          <w:lang w:val="en-US"/>
        </w:rPr>
        <w:t>.</w:t>
      </w:r>
    </w:p>
    <w:p w:rsidR="00646444" w:rsidRDefault="00B95E1E" w:rsidP="004F360F">
      <w:pPr>
        <w:pStyle w:val="BodyText"/>
        <w:tabs>
          <w:tab w:val="left" w:pos="720"/>
        </w:tabs>
        <w:spacing w:before="240" w:line="241" w:lineRule="auto"/>
        <w:ind w:firstLine="567"/>
        <w:rPr>
          <w:rFonts w:ascii="Times New Roman" w:hAnsi="Times New Roman"/>
          <w:lang w:val="en-US"/>
        </w:rPr>
      </w:pPr>
      <w:r>
        <w:rPr>
          <w:rFonts w:ascii="Times New Roman" w:hAnsi="Times New Roman"/>
          <w:lang w:val="en-US"/>
        </w:rPr>
        <w:t>12. Trường hợp tại thời điểm ký kết hợp đồng, nhà thầu trúng thầu không đáp ứng điều kiện về năng lực kỹ thuật, tài chính quy định tại khoản 2 Điều 82 của Nghị định này thì mời nhà thầu xếp hạng tiếp theo vào thương thảo hợp đồng. Trong trường hợp này, nhà thầu được mời vào thương thảo hợp đồng phải khôi phục lại hiệu lực của hồ sơ dự thầu và bảo đảm dự thầu trong trường hợp hồ sơ dự thầu hết hiệu lực và bảo đảm dự thầu của nhà thầu đã được hoàn trả hoặc giải tỏa.</w:t>
      </w:r>
    </w:p>
    <w:p w:rsidR="00646444" w:rsidRDefault="00B95E1E" w:rsidP="004F360F">
      <w:pPr>
        <w:pStyle w:val="BodyText"/>
        <w:tabs>
          <w:tab w:val="left" w:pos="720"/>
        </w:tabs>
        <w:spacing w:before="240" w:line="241" w:lineRule="auto"/>
        <w:ind w:firstLine="567"/>
        <w:rPr>
          <w:rFonts w:ascii="Times New Roman" w:hAnsi="Times New Roman"/>
          <w:lang w:val="en-US"/>
        </w:rPr>
      </w:pPr>
      <w:r>
        <w:rPr>
          <w:rFonts w:ascii="Times New Roman" w:hAnsi="Times New Roman"/>
          <w:lang w:val="en-US"/>
        </w:rPr>
        <w:t>13. Trường hợp sau khi đánh giá, có nhiều nhà thầu được đánh giá tốt nhất, ngang nhau thì xử lý như sau:</w:t>
      </w:r>
    </w:p>
    <w:p w:rsidR="00646444" w:rsidRDefault="00B95E1E" w:rsidP="004F360F">
      <w:pPr>
        <w:pStyle w:val="BodyText"/>
        <w:tabs>
          <w:tab w:val="left" w:pos="720"/>
        </w:tabs>
        <w:spacing w:before="240" w:line="241" w:lineRule="auto"/>
        <w:ind w:firstLine="567"/>
        <w:rPr>
          <w:rFonts w:ascii="Times New Roman" w:hAnsi="Times New Roman"/>
          <w:lang w:val="en-US"/>
        </w:rPr>
      </w:pPr>
      <w:r>
        <w:rPr>
          <w:rFonts w:ascii="Times New Roman" w:hAnsi="Times New Roman"/>
          <w:lang w:val="en-US"/>
        </w:rPr>
        <w:t>a) Trao thầu cho nhà thầu có điểm kỹ thuật cao hơn đối với trường hợp gói thầu áp dụng phương pháp giá thấp nhất;</w:t>
      </w:r>
    </w:p>
    <w:p w:rsidR="00646444" w:rsidRDefault="00B95E1E" w:rsidP="004F360F">
      <w:pPr>
        <w:pStyle w:val="BodyText"/>
        <w:tabs>
          <w:tab w:val="left" w:pos="720"/>
        </w:tabs>
        <w:spacing w:before="240" w:line="241" w:lineRule="auto"/>
        <w:ind w:firstLine="567"/>
        <w:rPr>
          <w:rFonts w:ascii="Times New Roman" w:hAnsi="Times New Roman"/>
          <w:lang w:val="en-US"/>
        </w:rPr>
      </w:pPr>
      <w:r>
        <w:rPr>
          <w:rFonts w:ascii="Times New Roman" w:hAnsi="Times New Roman"/>
          <w:lang w:val="en-US"/>
        </w:rPr>
        <w:lastRenderedPageBreak/>
        <w:t>b) Trao thầu cho nhà thầu có giá đề nghị trúng thầu thấp hơn đối với gói thầu áp dụng phương pháp giá đánh giá hoặc phương pháp kết hợp giữa kỹ thuật và giá.</w:t>
      </w:r>
    </w:p>
    <w:p w:rsidR="00646444" w:rsidRDefault="00B95E1E" w:rsidP="004F360F">
      <w:pPr>
        <w:pStyle w:val="BodyText"/>
        <w:tabs>
          <w:tab w:val="left" w:pos="720"/>
        </w:tabs>
        <w:spacing w:before="240" w:line="241" w:lineRule="auto"/>
        <w:ind w:firstLine="567"/>
        <w:rPr>
          <w:rFonts w:ascii="Times New Roman" w:eastAsia="Arial" w:hAnsi="Times New Roman"/>
          <w:color w:val="FF0000"/>
          <w:lang w:val="en-US"/>
        </w:rPr>
      </w:pPr>
      <w:r>
        <w:rPr>
          <w:rFonts w:ascii="Times New Roman" w:hAnsi="Times New Roman"/>
          <w:bCs/>
          <w:lang w:val="en-US"/>
        </w:rPr>
        <w:t xml:space="preserve">14. </w:t>
      </w:r>
      <w:r>
        <w:rPr>
          <w:rFonts w:ascii="Times New Roman" w:eastAsia="Arial" w:hAnsi="Times New Roman"/>
          <w:lang w:val="en-US"/>
        </w:rPr>
        <w:t>Trường hợp dự toán được duyệt sau khi có kế hoạch lựa chọn nhà thầu, dự toán này sẽ thay thế giá gói thầu trong kế hoạch lựa chọn nhà thầu làm căn cứ xác định gói thầu có thuộc phạm vi điều chỉnh của Nghị định này.</w:t>
      </w:r>
      <w:r>
        <w:rPr>
          <w:rFonts w:ascii="Times New Roman" w:eastAsia="Arial" w:hAnsi="Times New Roman"/>
          <w:color w:val="FF0000"/>
          <w:lang w:val="en-US"/>
        </w:rPr>
        <w:t xml:space="preserve">  </w:t>
      </w:r>
    </w:p>
    <w:p w:rsidR="00646444" w:rsidRDefault="00B95E1E" w:rsidP="004F360F">
      <w:pPr>
        <w:pStyle w:val="BodyText"/>
        <w:tabs>
          <w:tab w:val="left" w:pos="720"/>
        </w:tabs>
        <w:spacing w:before="240" w:line="241" w:lineRule="auto"/>
        <w:ind w:firstLine="567"/>
        <w:rPr>
          <w:rFonts w:ascii="Times New Roman" w:hAnsi="Times New Roman"/>
          <w:strike/>
        </w:rPr>
      </w:pPr>
      <w:r>
        <w:rPr>
          <w:rFonts w:ascii="Times New Roman" w:eastAsia="Arial" w:hAnsi="Times New Roman"/>
          <w:lang w:val="en-US"/>
        </w:rPr>
        <w:t xml:space="preserve">15. </w:t>
      </w:r>
      <w:r>
        <w:rPr>
          <w:rFonts w:ascii="Times New Roman" w:hAnsi="Times New Roman"/>
        </w:rPr>
        <w:t>Trường hợp khi lập kế hoạch lựa chọn nhà thầu không thể xác định giá trị ước tính tối đa của một gói thầu trong toàn bộ thời gian thực hiện thì gói thầu đó thuộc phạm vi điều chỉnh của Nghị định này, trừ trường hợp được loại trừ theo quy định tại khoản 2 Điều 1 của Nghị định này.</w:t>
      </w:r>
    </w:p>
    <w:p w:rsidR="00646444" w:rsidRDefault="00B95E1E" w:rsidP="004F360F">
      <w:pPr>
        <w:pStyle w:val="BodyText"/>
        <w:tabs>
          <w:tab w:val="left" w:pos="720"/>
        </w:tabs>
        <w:spacing w:before="240" w:line="241" w:lineRule="auto"/>
        <w:ind w:firstLine="567"/>
        <w:rPr>
          <w:rFonts w:ascii="Times New Roman" w:eastAsia="Arial" w:hAnsi="Times New Roman"/>
          <w:lang w:val="en-US"/>
        </w:rPr>
      </w:pPr>
      <w:r>
        <w:rPr>
          <w:rFonts w:ascii="Times New Roman" w:eastAsia="Arial" w:hAnsi="Times New Roman"/>
          <w:lang w:val="en-US"/>
        </w:rPr>
        <w:t>16</w:t>
      </w:r>
      <w:r>
        <w:rPr>
          <w:rFonts w:ascii="Times New Roman" w:eastAsia="Arial" w:hAnsi="Times New Roman"/>
          <w:lang w:val="vi-VN"/>
        </w:rPr>
        <w:t>.</w:t>
      </w:r>
      <w:r>
        <w:rPr>
          <w:rFonts w:ascii="Times New Roman" w:eastAsia="Arial" w:hAnsi="Times New Roman"/>
          <w:lang w:val="en-US"/>
        </w:rPr>
        <w:t xml:space="preserve"> Trường hợp đổi tên, chia, tách cơ quan mua sắm liệt kê tại Phụ lục II và Phụ lục III kèm theo Nghị định này thì đơn vị mới sau khi đổi tên, chia, tách được coi là thuộc các Phụ lục này.</w:t>
      </w:r>
    </w:p>
    <w:p w:rsidR="00646444" w:rsidRDefault="00B95E1E" w:rsidP="004F360F">
      <w:pPr>
        <w:pStyle w:val="BodyText"/>
        <w:tabs>
          <w:tab w:val="left" w:pos="720"/>
        </w:tabs>
        <w:spacing w:before="160" w:line="241" w:lineRule="auto"/>
        <w:ind w:firstLine="567"/>
        <w:rPr>
          <w:rFonts w:ascii="Times New Roman" w:eastAsia="Arial" w:hAnsi="Times New Roman"/>
          <w:lang w:val="en-US"/>
        </w:rPr>
      </w:pPr>
      <w:r>
        <w:rPr>
          <w:rFonts w:ascii="Times New Roman" w:eastAsia="Arial" w:hAnsi="Times New Roman"/>
          <w:lang w:val="en-US"/>
        </w:rPr>
        <w:t>Trường hợp sáp nhập, hợp nhất cơ quan mua sắm liệt kê tại Phụ lục II và Phụ lục III kèm theo Nghị định này, Nghị định này chỉ áp dụng đối với gói thầu của đơn vị sau sáp nhập, hợp nhất để thực hiện chức năng nhiệm vụ của đơn vị trước khi sáp nhập, hợp nhất.</w:t>
      </w:r>
    </w:p>
    <w:p w:rsidR="00646444" w:rsidRDefault="00B95E1E" w:rsidP="004F360F">
      <w:pPr>
        <w:pStyle w:val="BodyText"/>
        <w:tabs>
          <w:tab w:val="left" w:pos="720"/>
        </w:tabs>
        <w:spacing w:before="160" w:line="241" w:lineRule="auto"/>
        <w:ind w:firstLine="567"/>
        <w:rPr>
          <w:rFonts w:ascii="Times New Roman" w:eastAsia="Arial" w:hAnsi="Times New Roman"/>
          <w:lang w:val="en-US"/>
        </w:rPr>
      </w:pPr>
      <w:r>
        <w:rPr>
          <w:rFonts w:ascii="Times New Roman" w:eastAsia="Arial" w:hAnsi="Times New Roman"/>
          <w:lang w:val="en-US"/>
        </w:rPr>
        <w:t>Trường hợp một đơn vị trực thuộc một cơ quan mua sắm liệt kê tại Phụ lục II và Phụ lục III kèm theo Nghị định này được chuyển sang cơ quan khác quản lý, đơn vị trực thuộc đó vẫn thuộc các Phụ lục này.</w:t>
      </w:r>
    </w:p>
    <w:p w:rsidR="00646444" w:rsidRDefault="00B95E1E" w:rsidP="004F360F">
      <w:pPr>
        <w:pStyle w:val="BodyText"/>
        <w:tabs>
          <w:tab w:val="left" w:pos="720"/>
        </w:tabs>
        <w:spacing w:before="160" w:line="241" w:lineRule="auto"/>
        <w:ind w:firstLine="567"/>
        <w:rPr>
          <w:rFonts w:ascii="Times New Roman" w:hAnsi="Times New Roman"/>
          <w:lang w:val="en-US"/>
        </w:rPr>
      </w:pPr>
      <w:r>
        <w:rPr>
          <w:rFonts w:ascii="Times New Roman" w:hAnsi="Times New Roman"/>
          <w:lang w:val="en-US"/>
        </w:rPr>
        <w:t>17. Ngoài trường hợp nêu tại các khoản 1, 2, 3, 4, 5, 6, 7, 8, 9, 10, 11, 12, 13, 14, 15 và 16 Điều này, khi phát sinh tình huống thì cơ quan mua sắm xem xét, quyết định trên cơ sở bảo đảm các mục tiêu của đấu thầu là cạnh tranh, công bằng, minh bạch và hiệu quả kinh tế.</w:t>
      </w:r>
    </w:p>
    <w:p w:rsidR="00646444" w:rsidRDefault="00B95E1E" w:rsidP="004F360F">
      <w:pPr>
        <w:pStyle w:val="BodyText"/>
        <w:tabs>
          <w:tab w:val="left" w:pos="720"/>
        </w:tabs>
        <w:spacing w:before="160" w:line="241" w:lineRule="auto"/>
        <w:ind w:firstLine="567"/>
        <w:outlineLvl w:val="2"/>
        <w:rPr>
          <w:rFonts w:ascii="Times New Roman" w:hAnsi="Times New Roman"/>
          <w:b/>
          <w:bCs/>
          <w:lang w:val="nl-NL"/>
        </w:rPr>
      </w:pPr>
      <w:bookmarkStart w:id="446" w:name="_Toc11850152"/>
      <w:bookmarkStart w:id="447" w:name="_Toc15398610"/>
      <w:r>
        <w:rPr>
          <w:rFonts w:ascii="Times New Roman" w:hAnsi="Times New Roman"/>
          <w:b/>
          <w:bCs/>
          <w:lang w:val="nl-NL"/>
        </w:rPr>
        <w:t>Điều 98. Xử lý vi phạm, giải quyết kiến nghị và tranh chấp trong đấu thầu</w:t>
      </w:r>
      <w:bookmarkEnd w:id="446"/>
      <w:bookmarkEnd w:id="447"/>
    </w:p>
    <w:p w:rsidR="00646444" w:rsidRDefault="00B95E1E" w:rsidP="004F360F">
      <w:pPr>
        <w:tabs>
          <w:tab w:val="left" w:pos="720"/>
        </w:tabs>
        <w:spacing w:before="160" w:line="241" w:lineRule="auto"/>
        <w:ind w:firstLine="567"/>
        <w:jc w:val="both"/>
        <w:rPr>
          <w:rFonts w:ascii="Times New Roman" w:hAnsi="Times New Roman" w:cs="Times New Roman"/>
        </w:rPr>
      </w:pPr>
      <w:r>
        <w:rPr>
          <w:rFonts w:ascii="Times New Roman" w:hAnsi="Times New Roman" w:cs="Times New Roman"/>
        </w:rPr>
        <w:t>Việc xử lý vi phạm, giải quyết kiến nghị và tranh chấp trong đấu thầu được thực hiện theo quy định của pháp luật về đấu thầu hiện hành.</w:t>
      </w:r>
    </w:p>
    <w:p w:rsidR="00646444" w:rsidRDefault="00B95E1E" w:rsidP="004F360F">
      <w:pPr>
        <w:pStyle w:val="Heading3"/>
        <w:spacing w:before="160" w:after="0" w:line="241" w:lineRule="auto"/>
        <w:ind w:firstLine="567"/>
        <w:rPr>
          <w:rFonts w:ascii="Times New Roman" w:hAnsi="Times New Roman"/>
          <w:sz w:val="28"/>
        </w:rPr>
      </w:pPr>
      <w:r>
        <w:rPr>
          <w:rFonts w:ascii="Times New Roman" w:hAnsi="Times New Roman"/>
          <w:sz w:val="28"/>
        </w:rPr>
        <w:t>Điều 99. Quản lý nhà thầu</w:t>
      </w:r>
    </w:p>
    <w:p w:rsidR="00646444" w:rsidRDefault="00B95E1E" w:rsidP="004F360F">
      <w:pPr>
        <w:tabs>
          <w:tab w:val="left" w:pos="720"/>
        </w:tabs>
        <w:spacing w:before="160" w:line="241" w:lineRule="auto"/>
        <w:ind w:firstLine="567"/>
        <w:jc w:val="both"/>
        <w:rPr>
          <w:rFonts w:ascii="Times New Roman" w:hAnsi="Times New Roman" w:cs="Times New Roman"/>
          <w:bCs/>
          <w:lang w:val="vi-VN"/>
        </w:rPr>
      </w:pPr>
      <w:r>
        <w:rPr>
          <w:rFonts w:ascii="Times New Roman" w:hAnsi="Times New Roman" w:cs="Times New Roman"/>
          <w:bCs/>
          <w:lang w:val="vi-VN"/>
        </w:rPr>
        <w:t xml:space="preserve">1. </w:t>
      </w:r>
      <w:r w:rsidR="00E50DAC">
        <w:rPr>
          <w:rFonts w:ascii="Times New Roman" w:hAnsi="Times New Roman" w:cs="Times New Roman"/>
          <w:bCs/>
          <w:lang w:val="en-US"/>
        </w:rPr>
        <w:t>Quản lý</w:t>
      </w:r>
      <w:r>
        <w:rPr>
          <w:rFonts w:ascii="Times New Roman" w:hAnsi="Times New Roman" w:cs="Times New Roman"/>
          <w:bCs/>
          <w:lang w:val="vi-VN"/>
        </w:rPr>
        <w:t xml:space="preserve"> nhà thầu</w:t>
      </w:r>
      <w:r w:rsidR="00E50DAC">
        <w:rPr>
          <w:rFonts w:ascii="Times New Roman" w:hAnsi="Times New Roman" w:cs="Times New Roman"/>
          <w:bCs/>
          <w:lang w:val="en-US"/>
        </w:rPr>
        <w:t xml:space="preserve"> nước ngoài</w:t>
      </w:r>
      <w:r>
        <w:rPr>
          <w:rFonts w:ascii="Times New Roman" w:hAnsi="Times New Roman" w:cs="Times New Roman"/>
          <w:bCs/>
          <w:lang w:val="vi-VN"/>
        </w:rPr>
        <w:t>:</w:t>
      </w:r>
    </w:p>
    <w:p w:rsidR="00646444" w:rsidRDefault="00E50DAC" w:rsidP="004F360F">
      <w:pPr>
        <w:tabs>
          <w:tab w:val="left" w:pos="720"/>
        </w:tabs>
        <w:spacing w:before="160" w:line="241" w:lineRule="auto"/>
        <w:ind w:firstLine="567"/>
        <w:jc w:val="both"/>
        <w:rPr>
          <w:rFonts w:ascii="Times New Roman" w:hAnsi="Times New Roman" w:cs="Times New Roman"/>
          <w:b/>
          <w:lang w:val="vi-VN"/>
        </w:rPr>
      </w:pPr>
      <w:r>
        <w:rPr>
          <w:rFonts w:ascii="Times New Roman" w:hAnsi="Times New Roman" w:cs="Times New Roman"/>
          <w:lang w:val="en-US"/>
        </w:rPr>
        <w:t xml:space="preserve">a) </w:t>
      </w:r>
      <w:r w:rsidR="00B95E1E">
        <w:rPr>
          <w:rFonts w:ascii="Times New Roman" w:hAnsi="Times New Roman" w:cs="Times New Roman"/>
        </w:rPr>
        <w:t>Sau khi được lựa chọn để thực hiện các gói thầu trên lãnh thổ Việt Nam, nhà thầu nước ngoài phải tuân thủ các quy định của pháp luật Việt Nam về nhập cảnh, xuất cảnh</w:t>
      </w:r>
      <w:r w:rsidR="00B95E1E">
        <w:rPr>
          <w:rFonts w:ascii="Times New Roman" w:hAnsi="Times New Roman" w:cs="Times New Roman"/>
          <w:lang w:val="vi-VN"/>
        </w:rPr>
        <w:t>;</w:t>
      </w:r>
      <w:r w:rsidR="00B95E1E">
        <w:rPr>
          <w:rFonts w:ascii="Times New Roman" w:hAnsi="Times New Roman" w:cs="Times New Roman"/>
        </w:rPr>
        <w:t xml:space="preserve"> nhập khẩu, xuất khẩu hàng hóa</w:t>
      </w:r>
      <w:r w:rsidR="00B95E1E">
        <w:rPr>
          <w:rFonts w:ascii="Times New Roman" w:hAnsi="Times New Roman" w:cs="Times New Roman"/>
          <w:lang w:val="vi-VN"/>
        </w:rPr>
        <w:t>;</w:t>
      </w:r>
      <w:r w:rsidR="00B95E1E">
        <w:rPr>
          <w:rFonts w:ascii="Times New Roman" w:hAnsi="Times New Roman" w:cs="Times New Roman"/>
        </w:rPr>
        <w:t xml:space="preserve"> đăng ký tạm trú, </w:t>
      </w:r>
      <w:r w:rsidR="00B95E1E">
        <w:rPr>
          <w:rFonts w:ascii="Times New Roman" w:hAnsi="Times New Roman" w:cs="Times New Roman"/>
          <w:lang w:val="vi-VN"/>
        </w:rPr>
        <w:t xml:space="preserve">tạm vắng; </w:t>
      </w:r>
      <w:r w:rsidR="00B95E1E">
        <w:rPr>
          <w:rFonts w:ascii="Times New Roman" w:hAnsi="Times New Roman" w:cs="Times New Roman"/>
        </w:rPr>
        <w:t>chế độ kế toán, thuế và các quy định khác của pháp luật Việt Nam liên quan, trừ trường hợp có quy định khác trong điều ước quốc tế mà Cộng h</w:t>
      </w:r>
      <w:r w:rsidR="00B95E1E">
        <w:rPr>
          <w:rFonts w:ascii="Times New Roman" w:hAnsi="Times New Roman" w:cs="Times New Roman"/>
          <w:lang w:val="vi-VN"/>
        </w:rPr>
        <w:t>òa</w:t>
      </w:r>
      <w:r w:rsidR="00B95E1E">
        <w:rPr>
          <w:rFonts w:ascii="Times New Roman" w:hAnsi="Times New Roman" w:cs="Times New Roman"/>
        </w:rPr>
        <w:t xml:space="preserve"> xã hội chủ nghĩa Việt Nam là thành viên hoặc th</w:t>
      </w:r>
      <w:r w:rsidR="00B95E1E">
        <w:rPr>
          <w:rFonts w:ascii="Times New Roman" w:hAnsi="Times New Roman" w:cs="Times New Roman"/>
          <w:lang w:val="vi-VN"/>
        </w:rPr>
        <w:t xml:space="preserve">ỏa </w:t>
      </w:r>
      <w:r w:rsidR="00B95E1E">
        <w:rPr>
          <w:rFonts w:ascii="Times New Roman" w:hAnsi="Times New Roman" w:cs="Times New Roman"/>
        </w:rPr>
        <w:t xml:space="preserve">thuận quốc tế mà </w:t>
      </w:r>
      <w:r w:rsidR="00A85363">
        <w:rPr>
          <w:rFonts w:ascii="Times New Roman" w:hAnsi="Times New Roman" w:cs="Times New Roman"/>
        </w:rPr>
        <w:t xml:space="preserve">              </w:t>
      </w:r>
      <w:r w:rsidR="00B95E1E">
        <w:rPr>
          <w:rFonts w:ascii="Times New Roman" w:hAnsi="Times New Roman" w:cs="Times New Roman"/>
        </w:rPr>
        <w:t>cơ quan, tổ chức có thẩm quyền của Cộng hòa xã hội chủ nghĩa Việt Nam đã ký kết</w:t>
      </w:r>
      <w:r w:rsidR="00B95E1E">
        <w:rPr>
          <w:rFonts w:ascii="Times New Roman" w:hAnsi="Times New Roman" w:cs="Times New Roman"/>
          <w:lang w:val="vi-VN"/>
        </w:rPr>
        <w:t>;</w:t>
      </w:r>
    </w:p>
    <w:p w:rsidR="00646444" w:rsidRDefault="00E50DAC" w:rsidP="004F360F">
      <w:pPr>
        <w:tabs>
          <w:tab w:val="left" w:pos="720"/>
        </w:tabs>
        <w:spacing w:before="160" w:line="241" w:lineRule="auto"/>
        <w:ind w:firstLine="567"/>
        <w:jc w:val="both"/>
        <w:rPr>
          <w:rFonts w:ascii="Times New Roman" w:hAnsi="Times New Roman" w:cs="Times New Roman"/>
          <w:lang w:val="vi-VN"/>
        </w:rPr>
      </w:pPr>
      <w:r>
        <w:rPr>
          <w:rFonts w:ascii="Times New Roman" w:hAnsi="Times New Roman" w:cs="Times New Roman"/>
          <w:lang w:val="en-US"/>
        </w:rPr>
        <w:lastRenderedPageBreak/>
        <w:t>b)</w:t>
      </w:r>
      <w:r w:rsidR="00B95E1E">
        <w:rPr>
          <w:rFonts w:ascii="Times New Roman" w:hAnsi="Times New Roman" w:cs="Times New Roman"/>
        </w:rPr>
        <w:t xml:space="preserve"> Trong vòng 15 ngày, kể từ ngày hợp đồng ký kết với nhà thầu nước ngoài có hiệu lực, chủ đầu tư các dự án có trách nhiệm gửi báo cáo bằng văn bản</w:t>
      </w:r>
      <w:r w:rsidR="00B95E1E">
        <w:rPr>
          <w:rFonts w:ascii="Times New Roman" w:hAnsi="Times New Roman" w:cs="Times New Roman"/>
          <w:lang w:val="vi-VN"/>
        </w:rPr>
        <w:t xml:space="preserve"> về thông tin nhà thầu trúng thầu đến</w:t>
      </w:r>
      <w:r w:rsidR="00B95E1E">
        <w:rPr>
          <w:rFonts w:ascii="Times New Roman" w:hAnsi="Times New Roman" w:cs="Times New Roman"/>
        </w:rPr>
        <w:t xml:space="preserve"> Bộ Kế hoạch và Đầu tư</w:t>
      </w:r>
      <w:r w:rsidR="00B95E1E">
        <w:rPr>
          <w:rFonts w:ascii="Times New Roman" w:hAnsi="Times New Roman" w:cs="Times New Roman"/>
          <w:lang w:val="vi-VN"/>
        </w:rPr>
        <w:t>,</w:t>
      </w:r>
      <w:r w:rsidR="00B95E1E">
        <w:rPr>
          <w:rFonts w:ascii="Times New Roman" w:hAnsi="Times New Roman" w:cs="Times New Roman"/>
        </w:rPr>
        <w:t xml:space="preserve"> Bộ quản lý ngành</w:t>
      </w:r>
      <w:r w:rsidR="00B95E1E">
        <w:rPr>
          <w:rFonts w:ascii="Times New Roman" w:hAnsi="Times New Roman" w:cs="Times New Roman"/>
          <w:lang w:val="vi-VN"/>
        </w:rPr>
        <w:t xml:space="preserve"> và</w:t>
      </w:r>
      <w:r w:rsidR="00646444" w:rsidRPr="00646444">
        <w:rPr>
          <w:rFonts w:ascii="Times New Roman" w:hAnsi="Times New Roman" w:cs="Times New Roman"/>
        </w:rPr>
        <w:t xml:space="preserve"> Sở Kế hoạch và Đầu tư ở địa phương </w:t>
      </w:r>
      <w:r w:rsidR="00646444" w:rsidRPr="00646444">
        <w:rPr>
          <w:rFonts w:ascii="Times New Roman" w:hAnsi="Times New Roman" w:cs="Times New Roman"/>
          <w:lang w:val="vi-VN"/>
        </w:rPr>
        <w:t xml:space="preserve">nơi triển khai </w:t>
      </w:r>
      <w:r w:rsidR="00646444" w:rsidRPr="00646444">
        <w:rPr>
          <w:rFonts w:ascii="Times New Roman" w:hAnsi="Times New Roman" w:cs="Times New Roman"/>
        </w:rPr>
        <w:t>dự án để tổng hợp và theo dõi</w:t>
      </w:r>
      <w:r w:rsidR="00646444" w:rsidRPr="00646444">
        <w:rPr>
          <w:rFonts w:ascii="Times New Roman" w:hAnsi="Times New Roman" w:cs="Times New Roman"/>
          <w:lang w:val="vi-VN"/>
        </w:rPr>
        <w:t>;</w:t>
      </w:r>
    </w:p>
    <w:p w:rsidR="00646444" w:rsidRDefault="00E50DAC" w:rsidP="004F360F">
      <w:pPr>
        <w:tabs>
          <w:tab w:val="left" w:pos="720"/>
        </w:tabs>
        <w:spacing w:before="160" w:line="241" w:lineRule="auto"/>
        <w:ind w:firstLine="567"/>
        <w:jc w:val="both"/>
        <w:rPr>
          <w:rFonts w:ascii="Times New Roman" w:hAnsi="Times New Roman" w:cs="Times New Roman"/>
          <w:lang w:val="vi-VN"/>
        </w:rPr>
      </w:pPr>
      <w:r>
        <w:rPr>
          <w:rFonts w:ascii="Times New Roman" w:hAnsi="Times New Roman" w:cs="Times New Roman"/>
          <w:lang w:val="en-US"/>
        </w:rPr>
        <w:t>c</w:t>
      </w:r>
      <w:r w:rsidR="00B95E1E">
        <w:rPr>
          <w:rFonts w:ascii="Times New Roman" w:hAnsi="Times New Roman" w:cs="Times New Roman"/>
          <w:lang w:val="vi-VN"/>
        </w:rPr>
        <w:t xml:space="preserve">) Nhà thầu nước ngoài được lựa chọn theo quy định của </w:t>
      </w:r>
      <w:r w:rsidR="00B95E1E">
        <w:rPr>
          <w:rFonts w:ascii="Times New Roman" w:hAnsi="Times New Roman" w:cs="Times New Roman"/>
          <w:lang w:val="en-US"/>
        </w:rPr>
        <w:t xml:space="preserve">Nghị định này </w:t>
      </w:r>
      <w:r w:rsidR="00B95E1E">
        <w:rPr>
          <w:rFonts w:ascii="Times New Roman" w:hAnsi="Times New Roman" w:cs="Times New Roman"/>
          <w:lang w:val="vi-VN"/>
        </w:rPr>
        <w:t>không phải xin cấp giấy phép thầu.</w:t>
      </w:r>
    </w:p>
    <w:p w:rsidR="00646444" w:rsidRDefault="00B95E1E" w:rsidP="004F360F">
      <w:pPr>
        <w:tabs>
          <w:tab w:val="left" w:pos="720"/>
        </w:tabs>
        <w:spacing w:before="160" w:line="241" w:lineRule="auto"/>
        <w:ind w:firstLine="567"/>
        <w:jc w:val="both"/>
        <w:rPr>
          <w:rFonts w:ascii="Times New Roman" w:hAnsi="Times New Roman" w:cs="Times New Roman"/>
          <w:lang w:val="vi-VN"/>
        </w:rPr>
      </w:pPr>
      <w:r>
        <w:rPr>
          <w:rFonts w:ascii="Times New Roman" w:hAnsi="Times New Roman" w:cs="Times New Roman"/>
          <w:lang w:val="vi-VN"/>
        </w:rPr>
        <w:t>2. Quản lý đối với nhà thầu phụ:</w:t>
      </w:r>
    </w:p>
    <w:p w:rsidR="00646444" w:rsidRDefault="00B95E1E" w:rsidP="004F360F">
      <w:pPr>
        <w:tabs>
          <w:tab w:val="left" w:pos="720"/>
        </w:tabs>
        <w:spacing w:before="160" w:line="241" w:lineRule="auto"/>
        <w:ind w:firstLine="567"/>
        <w:jc w:val="both"/>
        <w:rPr>
          <w:rFonts w:ascii="Times New Roman" w:hAnsi="Times New Roman" w:cs="Times New Roman"/>
          <w:lang w:val="vi-VN"/>
        </w:rPr>
      </w:pPr>
      <w:r>
        <w:rPr>
          <w:rFonts w:ascii="Times New Roman" w:hAnsi="Times New Roman" w:cs="Times New Roman"/>
          <w:lang w:val="vi-VN"/>
        </w:rPr>
        <w:t>a) Nhà thầu chính được ký kết hợp đồng với các nhà thầu phụ trong danh sách các nhà thầu phụ nêu trong hồ sơ dự thầu, hồ sơ đề xuất. Việc sử dụng nhà thầu phụ sẽ không làm thay đổi các nghĩa vụ của nhà thầu chính. Nhà thầu chính phải chịu trách nhiệm về khối lượng, chất lượng, tiến độ và các trách nhiệm khác đối với phần công việc do nhà thầu phụ thực hiện;</w:t>
      </w:r>
    </w:p>
    <w:p w:rsidR="00646444" w:rsidRDefault="00B95E1E" w:rsidP="004F360F">
      <w:pPr>
        <w:tabs>
          <w:tab w:val="left" w:pos="720"/>
        </w:tabs>
        <w:spacing w:before="160" w:line="241" w:lineRule="auto"/>
        <w:ind w:firstLine="567"/>
        <w:jc w:val="both"/>
        <w:rPr>
          <w:rFonts w:ascii="Times New Roman" w:hAnsi="Times New Roman" w:cs="Times New Roman"/>
          <w:lang w:val="vi-VN"/>
        </w:rPr>
      </w:pPr>
      <w:r>
        <w:rPr>
          <w:rFonts w:ascii="Times New Roman" w:hAnsi="Times New Roman" w:cs="Times New Roman"/>
          <w:lang w:val="vi-VN"/>
        </w:rPr>
        <w:t>b) Nhà thầu chính không được sử dụng nhà thầu phụ cho công việc khác ngoài công việc đã kê khai sử dụng nhà thầu phụ nêu trong hồ sơ dự thầu, hồ sơ đề xuất; việc thay thế, bổ sung nhà thầu phụ ngoài danh sách các nhà thầu phụ đã nêu trong hồ sơ dự thầu, hồ sơ đề xuất chỉ được thực hiện khi được chủ đầu tư chấp thuận;</w:t>
      </w:r>
    </w:p>
    <w:p w:rsidR="00646444" w:rsidRDefault="00B95E1E" w:rsidP="004F360F">
      <w:pPr>
        <w:tabs>
          <w:tab w:val="left" w:pos="720"/>
        </w:tabs>
        <w:spacing w:before="160" w:line="241" w:lineRule="auto"/>
        <w:ind w:firstLine="567"/>
        <w:jc w:val="both"/>
        <w:rPr>
          <w:rFonts w:ascii="Times New Roman" w:hAnsi="Times New Roman" w:cs="Times New Roman"/>
          <w:lang w:val="vi-VN"/>
        </w:rPr>
      </w:pPr>
      <w:r>
        <w:rPr>
          <w:rFonts w:ascii="Times New Roman" w:hAnsi="Times New Roman" w:cs="Times New Roman"/>
          <w:lang w:val="vi-VN"/>
        </w:rPr>
        <w:t>c) Nhà thầu chính chịu trách nhiệm lựa chọn, sử dụng các nhà thầu phụ có năng lực và kinh nghiệm đáp ứng yêu cầu thực hiện các công việc được giao. Trường hợp là nhà thầu phụ quan trọng theo yêu cầu của hồ sơ mời thầu, việc đánh giá năng lực và kinh nghiệm của nhà thầu phụ được thực hiện theo quy định nêu trong hồ sơ mời thầu;</w:t>
      </w:r>
    </w:p>
    <w:p w:rsidR="00646444" w:rsidRDefault="00B95E1E" w:rsidP="004F360F">
      <w:pPr>
        <w:tabs>
          <w:tab w:val="left" w:pos="720"/>
        </w:tabs>
        <w:spacing w:before="160" w:line="241" w:lineRule="auto"/>
        <w:ind w:firstLine="567"/>
        <w:jc w:val="both"/>
        <w:rPr>
          <w:rFonts w:ascii="Times New Roman" w:hAnsi="Times New Roman" w:cs="Times New Roman"/>
          <w:lang w:val="vi-VN"/>
        </w:rPr>
      </w:pPr>
      <w:r>
        <w:rPr>
          <w:rFonts w:ascii="Times New Roman" w:hAnsi="Times New Roman" w:cs="Times New Roman"/>
          <w:lang w:val="vi-VN"/>
        </w:rPr>
        <w:t>d) Nhà thầu chính chịu trách nhiệm thanh toán đầy đủ, đúng tiến độ cho nhà thầu phụ theo đúng thỏa thuận giữa nhà thầu chính với nhà thầu phụ.</w:t>
      </w:r>
    </w:p>
    <w:p w:rsidR="00646444" w:rsidRDefault="00B95E1E" w:rsidP="004F360F">
      <w:pPr>
        <w:tabs>
          <w:tab w:val="left" w:pos="720"/>
        </w:tabs>
        <w:spacing w:before="160" w:line="241" w:lineRule="auto"/>
        <w:ind w:firstLine="567"/>
        <w:jc w:val="both"/>
        <w:rPr>
          <w:rFonts w:ascii="Times New Roman" w:hAnsi="Times New Roman" w:cs="Times New Roman"/>
          <w:lang w:val="vi-VN"/>
        </w:rPr>
      </w:pPr>
      <w:r>
        <w:rPr>
          <w:rFonts w:ascii="Times New Roman" w:hAnsi="Times New Roman" w:cs="Times New Roman"/>
          <w:lang w:val="vi-VN"/>
        </w:rPr>
        <w:t>3. Bộ Kế hoạch và Đầu tư chịu trách nhiệm duy trì hệ thống cơ sở dữ liệu nhà thầu; danh sách nhà thầu vi phạm pháp luật về đấu thầu; tổng hợp, cung cấp thông tin về nhà thầu cho các tổ chức và cá nhân có liên quan nhằm phục vụ việc công khai, minh bạch thông tin và cạnh tranh lành mạnh trong quá trình lựa chọn nhà thầu.</w:t>
      </w:r>
    </w:p>
    <w:p w:rsidR="00646444" w:rsidRPr="00646444" w:rsidRDefault="00646444" w:rsidP="004F360F">
      <w:pPr>
        <w:tabs>
          <w:tab w:val="left" w:pos="720"/>
        </w:tabs>
        <w:spacing w:line="241" w:lineRule="auto"/>
        <w:jc w:val="both"/>
        <w:rPr>
          <w:rFonts w:ascii="Times New Roman" w:hAnsi="Times New Roman" w:cs="Times New Roman"/>
          <w:sz w:val="22"/>
        </w:rPr>
      </w:pPr>
    </w:p>
    <w:p w:rsidR="00646444" w:rsidRDefault="00B95E1E" w:rsidP="004F360F">
      <w:pPr>
        <w:pStyle w:val="BodyText"/>
        <w:tabs>
          <w:tab w:val="left" w:pos="720"/>
        </w:tabs>
        <w:spacing w:line="241" w:lineRule="auto"/>
        <w:jc w:val="center"/>
        <w:outlineLvl w:val="0"/>
        <w:rPr>
          <w:rFonts w:ascii="Times New Roman" w:hAnsi="Times New Roman"/>
          <w:b/>
          <w:bCs/>
          <w:lang w:val="nl-NL"/>
        </w:rPr>
      </w:pPr>
      <w:bookmarkStart w:id="448" w:name="_Toc11850153"/>
      <w:bookmarkStart w:id="449" w:name="_Toc15398611"/>
      <w:r>
        <w:rPr>
          <w:rFonts w:ascii="Times New Roman" w:hAnsi="Times New Roman"/>
          <w:b/>
          <w:bCs/>
          <w:lang w:val="nl-NL"/>
        </w:rPr>
        <w:t>Chương XI</w:t>
      </w:r>
      <w:bookmarkEnd w:id="448"/>
      <w:bookmarkEnd w:id="449"/>
    </w:p>
    <w:p w:rsidR="00646444" w:rsidRDefault="00B95E1E" w:rsidP="004F360F">
      <w:pPr>
        <w:pStyle w:val="BodyText"/>
        <w:tabs>
          <w:tab w:val="left" w:pos="720"/>
        </w:tabs>
        <w:spacing w:line="241" w:lineRule="auto"/>
        <w:jc w:val="center"/>
        <w:outlineLvl w:val="0"/>
        <w:rPr>
          <w:rFonts w:ascii="Times New Roman" w:hAnsi="Times New Roman"/>
          <w:b/>
          <w:bCs/>
          <w:lang w:val="nl-NL"/>
        </w:rPr>
      </w:pPr>
      <w:bookmarkStart w:id="450" w:name="_Toc11850154"/>
      <w:bookmarkStart w:id="451" w:name="_Toc15398612"/>
      <w:r>
        <w:rPr>
          <w:rFonts w:ascii="Times New Roman" w:hAnsi="Times New Roman"/>
          <w:b/>
          <w:bCs/>
          <w:lang w:val="nl-NL"/>
        </w:rPr>
        <w:t>ĐIỀU KHOẢN THI HÀNH</w:t>
      </w:r>
      <w:bookmarkEnd w:id="450"/>
      <w:bookmarkEnd w:id="451"/>
    </w:p>
    <w:p w:rsidR="00646444" w:rsidRDefault="00B95E1E" w:rsidP="004F360F">
      <w:pPr>
        <w:pStyle w:val="Heading3"/>
        <w:spacing w:before="160" w:after="0" w:line="241" w:lineRule="auto"/>
        <w:ind w:firstLine="567"/>
        <w:jc w:val="both"/>
        <w:rPr>
          <w:rFonts w:ascii="Times New Roman" w:hAnsi="Times New Roman"/>
          <w:sz w:val="28"/>
        </w:rPr>
      </w:pPr>
      <w:bookmarkStart w:id="452" w:name="_Toc11850155"/>
      <w:bookmarkStart w:id="453" w:name="_Toc15398613"/>
      <w:r>
        <w:rPr>
          <w:rFonts w:ascii="Times New Roman" w:hAnsi="Times New Roman"/>
          <w:sz w:val="28"/>
        </w:rPr>
        <w:t>Điều 100. Trách nhiệm của Bộ, ngành và các cơ quan có liên quan</w:t>
      </w:r>
      <w:bookmarkEnd w:id="452"/>
      <w:bookmarkEnd w:id="453"/>
    </w:p>
    <w:p w:rsidR="00646444" w:rsidRDefault="00B95E1E" w:rsidP="004F360F">
      <w:pPr>
        <w:tabs>
          <w:tab w:val="left" w:pos="720"/>
        </w:tabs>
        <w:spacing w:before="160" w:line="241" w:lineRule="auto"/>
        <w:ind w:firstLine="567"/>
        <w:jc w:val="both"/>
        <w:rPr>
          <w:rFonts w:ascii="Times New Roman" w:hAnsi="Times New Roman" w:cs="Times New Roman"/>
        </w:rPr>
      </w:pPr>
      <w:r>
        <w:rPr>
          <w:rFonts w:ascii="Times New Roman" w:hAnsi="Times New Roman" w:cs="Times New Roman"/>
        </w:rPr>
        <w:t>1. Bộ Kế hoạch và Đầu tư chịu trách nhiệm:</w:t>
      </w:r>
    </w:p>
    <w:p w:rsidR="00646444" w:rsidRDefault="00B95E1E" w:rsidP="004F360F">
      <w:pPr>
        <w:tabs>
          <w:tab w:val="left" w:pos="720"/>
        </w:tabs>
        <w:spacing w:before="160" w:line="241" w:lineRule="auto"/>
        <w:ind w:firstLine="567"/>
        <w:jc w:val="both"/>
        <w:rPr>
          <w:rFonts w:ascii="Times New Roman" w:hAnsi="Times New Roman" w:cs="Times New Roman"/>
        </w:rPr>
      </w:pPr>
      <w:r>
        <w:rPr>
          <w:rFonts w:ascii="Times New Roman" w:hAnsi="Times New Roman" w:cs="Times New Roman"/>
        </w:rPr>
        <w:t xml:space="preserve">a) Phổ biến, tuyên truyền, hướng dẫn thực hiện Nghị định này; </w:t>
      </w:r>
    </w:p>
    <w:p w:rsidR="00646444" w:rsidRDefault="00B95E1E" w:rsidP="004F360F">
      <w:pPr>
        <w:pStyle w:val="MediumGrid21"/>
        <w:tabs>
          <w:tab w:val="left" w:pos="720"/>
        </w:tabs>
        <w:spacing w:before="160" w:line="241" w:lineRule="auto"/>
        <w:ind w:firstLine="567"/>
        <w:jc w:val="both"/>
        <w:rPr>
          <w:rFonts w:ascii="Times New Roman" w:hAnsi="Times New Roman"/>
          <w:sz w:val="28"/>
          <w:szCs w:val="28"/>
          <w:lang w:val="it-IT"/>
        </w:rPr>
      </w:pPr>
      <w:r>
        <w:rPr>
          <w:rFonts w:ascii="Times New Roman" w:hAnsi="Times New Roman"/>
          <w:sz w:val="28"/>
          <w:szCs w:val="28"/>
          <w:lang w:val="it-IT"/>
        </w:rPr>
        <w:lastRenderedPageBreak/>
        <w:t>b) Công bố ngưỡng giá gói thầu áp dụng Nghị định này tính theo đồng Việt Nam trên Hệ thống mạng đấu thầu quốc gia theo quy định của Hiệp định CPTPP;</w:t>
      </w:r>
    </w:p>
    <w:p w:rsidR="00646444" w:rsidRDefault="00B95E1E" w:rsidP="004F360F">
      <w:pPr>
        <w:pStyle w:val="MediumGrid21"/>
        <w:tabs>
          <w:tab w:val="left" w:pos="720"/>
        </w:tabs>
        <w:spacing w:before="160" w:line="241" w:lineRule="auto"/>
        <w:ind w:firstLine="567"/>
        <w:jc w:val="both"/>
        <w:rPr>
          <w:rFonts w:ascii="Times New Roman" w:hAnsi="Times New Roman"/>
          <w:sz w:val="28"/>
          <w:szCs w:val="28"/>
          <w:lang w:val="it-IT"/>
        </w:rPr>
      </w:pPr>
      <w:r>
        <w:rPr>
          <w:rFonts w:ascii="Times New Roman" w:hAnsi="Times New Roman"/>
          <w:sz w:val="28"/>
          <w:szCs w:val="28"/>
          <w:lang w:val="it-IT"/>
        </w:rPr>
        <w:t>c) Có ý kiến đối với việc ban hành quy định về lựa chọn nhà thầu nêu tại khoản 3 Điều này theo yêu cầu của Thủ tướng Chính phủ;</w:t>
      </w:r>
    </w:p>
    <w:p w:rsidR="00646444" w:rsidRDefault="00B95E1E" w:rsidP="004F360F">
      <w:pPr>
        <w:pStyle w:val="MediumGrid21"/>
        <w:tabs>
          <w:tab w:val="left" w:pos="720"/>
        </w:tabs>
        <w:spacing w:before="160" w:line="241" w:lineRule="auto"/>
        <w:ind w:firstLine="567"/>
        <w:jc w:val="both"/>
        <w:rPr>
          <w:rFonts w:ascii="Times New Roman" w:hAnsi="Times New Roman"/>
          <w:sz w:val="28"/>
          <w:szCs w:val="28"/>
          <w:lang w:val="en-US"/>
        </w:rPr>
      </w:pPr>
      <w:r>
        <w:rPr>
          <w:rFonts w:ascii="Times New Roman" w:hAnsi="Times New Roman"/>
          <w:sz w:val="28"/>
          <w:szCs w:val="28"/>
          <w:lang w:val="en-US"/>
        </w:rPr>
        <w:t>d) C</w:t>
      </w:r>
      <w:r>
        <w:rPr>
          <w:rFonts w:ascii="Times New Roman" w:hAnsi="Times New Roman"/>
          <w:sz w:val="28"/>
          <w:szCs w:val="28"/>
          <w:lang w:val="vi-VN"/>
        </w:rPr>
        <w:t xml:space="preserve">ung cấp thông tin cho các Nước thành viên </w:t>
      </w:r>
      <w:r>
        <w:rPr>
          <w:rFonts w:ascii="Times New Roman" w:hAnsi="Times New Roman"/>
          <w:sz w:val="28"/>
          <w:szCs w:val="28"/>
          <w:lang w:val="en-US"/>
        </w:rPr>
        <w:t xml:space="preserve">theo quy định </w:t>
      </w:r>
      <w:r>
        <w:rPr>
          <w:rFonts w:ascii="Times New Roman" w:hAnsi="Times New Roman"/>
          <w:sz w:val="28"/>
          <w:szCs w:val="28"/>
          <w:lang w:val="vi-VN"/>
        </w:rPr>
        <w:t>của Hiệp định</w:t>
      </w:r>
      <w:r>
        <w:rPr>
          <w:rFonts w:ascii="Times New Roman" w:hAnsi="Times New Roman"/>
          <w:sz w:val="28"/>
          <w:szCs w:val="28"/>
          <w:lang w:val="en-US"/>
        </w:rPr>
        <w:t xml:space="preserve"> CPTPP;</w:t>
      </w:r>
      <w:r>
        <w:rPr>
          <w:rFonts w:ascii="Times New Roman" w:hAnsi="Times New Roman"/>
          <w:sz w:val="28"/>
          <w:szCs w:val="28"/>
          <w:lang w:val="vi-VN"/>
        </w:rPr>
        <w:t xml:space="preserve"> </w:t>
      </w:r>
    </w:p>
    <w:p w:rsidR="00646444" w:rsidRDefault="00B95E1E" w:rsidP="004F360F">
      <w:pPr>
        <w:pStyle w:val="MediumGrid21"/>
        <w:tabs>
          <w:tab w:val="left" w:pos="720"/>
        </w:tabs>
        <w:spacing w:before="160" w:line="241" w:lineRule="auto"/>
        <w:ind w:firstLine="567"/>
        <w:rPr>
          <w:rFonts w:ascii="Times New Roman" w:hAnsi="Times New Roman"/>
          <w:sz w:val="28"/>
          <w:szCs w:val="28"/>
          <w:lang w:val="en-US"/>
        </w:rPr>
      </w:pPr>
      <w:r>
        <w:rPr>
          <w:rFonts w:ascii="Times New Roman" w:hAnsi="Times New Roman"/>
          <w:sz w:val="28"/>
          <w:szCs w:val="28"/>
          <w:lang w:val="en-US"/>
        </w:rPr>
        <w:t>đ) Ban hành mẫu hồ sơ đấu thầu;</w:t>
      </w:r>
    </w:p>
    <w:p w:rsidR="00646444" w:rsidRDefault="00B95E1E" w:rsidP="004F360F">
      <w:pPr>
        <w:pStyle w:val="MediumGrid21"/>
        <w:tabs>
          <w:tab w:val="left" w:pos="720"/>
        </w:tabs>
        <w:spacing w:before="160" w:line="241" w:lineRule="auto"/>
        <w:ind w:firstLine="567"/>
        <w:rPr>
          <w:rFonts w:ascii="Times New Roman" w:hAnsi="Times New Roman"/>
          <w:sz w:val="28"/>
          <w:szCs w:val="28"/>
          <w:lang w:val="en-US"/>
        </w:rPr>
      </w:pPr>
      <w:r>
        <w:rPr>
          <w:rFonts w:ascii="Times New Roman" w:hAnsi="Times New Roman"/>
          <w:sz w:val="28"/>
          <w:szCs w:val="28"/>
          <w:lang w:val="en-US"/>
        </w:rPr>
        <w:t xml:space="preserve">e) Hướng dẫn thực hiện các nội dung cần thiết khác của Nghị định này để đáp ứng yêu cầu quản lý nhà nước về hoạt động đấu thầu.  </w:t>
      </w:r>
    </w:p>
    <w:p w:rsidR="00646444" w:rsidRDefault="00B95E1E" w:rsidP="009C74C7">
      <w:pPr>
        <w:pStyle w:val="MediumGrid21"/>
        <w:tabs>
          <w:tab w:val="left" w:pos="720"/>
        </w:tabs>
        <w:spacing w:before="160" w:line="288" w:lineRule="auto"/>
        <w:ind w:firstLine="567"/>
        <w:jc w:val="both"/>
        <w:rPr>
          <w:rFonts w:ascii="Times New Roman" w:hAnsi="Times New Roman"/>
          <w:sz w:val="28"/>
          <w:szCs w:val="28"/>
          <w:lang w:val="it-IT"/>
        </w:rPr>
      </w:pPr>
      <w:r>
        <w:rPr>
          <w:rFonts w:ascii="Times New Roman" w:hAnsi="Times New Roman"/>
          <w:sz w:val="28"/>
          <w:szCs w:val="28"/>
          <w:lang w:val="it-IT"/>
        </w:rPr>
        <w:t>2. Bộ Y tế chịu trách nhiệm</w:t>
      </w:r>
      <w:r w:rsidR="00231A94">
        <w:rPr>
          <w:rFonts w:ascii="Times New Roman" w:hAnsi="Times New Roman"/>
          <w:sz w:val="28"/>
          <w:szCs w:val="28"/>
          <w:lang w:val="it-IT"/>
        </w:rPr>
        <w:t xml:space="preserve"> h</w:t>
      </w:r>
      <w:r>
        <w:rPr>
          <w:rFonts w:ascii="Times New Roman" w:hAnsi="Times New Roman"/>
          <w:sz w:val="28"/>
          <w:szCs w:val="28"/>
          <w:lang w:val="it-IT"/>
        </w:rPr>
        <w:t>ướng dẫn thực hiện việc đấu thầu thuốc theo quy định của Hiệp định CPTPP.</w:t>
      </w:r>
    </w:p>
    <w:p w:rsidR="00646444" w:rsidRPr="00646444" w:rsidRDefault="00646444" w:rsidP="009C74C7">
      <w:pPr>
        <w:tabs>
          <w:tab w:val="left" w:pos="720"/>
        </w:tabs>
        <w:spacing w:before="160" w:line="288" w:lineRule="auto"/>
        <w:ind w:firstLine="567"/>
        <w:jc w:val="both"/>
        <w:rPr>
          <w:rFonts w:ascii="Times New Roman" w:hAnsi="Times New Roman" w:cs="Times New Roman"/>
        </w:rPr>
      </w:pPr>
      <w:r w:rsidRPr="00646444">
        <w:rPr>
          <w:rFonts w:ascii="Times New Roman" w:hAnsi="Times New Roman" w:cs="Times New Roman"/>
        </w:rPr>
        <w:t xml:space="preserve">3. Trường hợp cần thiết, cơ quan mua sắm có thể báo cáo người có thẩm quyền để xây dựng, trình Thủ tướng Chính phủ xem xét, ban hành các quy định để bảo đảm lợi ích trong các trường hợp sau đây: </w:t>
      </w:r>
    </w:p>
    <w:p w:rsidR="00646444" w:rsidRPr="00646444" w:rsidRDefault="00646444" w:rsidP="009C74C7">
      <w:pPr>
        <w:tabs>
          <w:tab w:val="left" w:pos="720"/>
        </w:tabs>
        <w:spacing w:before="160" w:line="288" w:lineRule="auto"/>
        <w:ind w:firstLine="567"/>
        <w:jc w:val="both"/>
        <w:rPr>
          <w:rFonts w:ascii="Times New Roman" w:hAnsi="Times New Roman" w:cs="Times New Roman"/>
        </w:rPr>
      </w:pPr>
      <w:r w:rsidRPr="00646444">
        <w:rPr>
          <w:rFonts w:ascii="Times New Roman" w:hAnsi="Times New Roman" w:cs="Times New Roman"/>
        </w:rPr>
        <w:t>a) Bảo vệ đạo đức, trật tự, an toàn xã hội;</w:t>
      </w:r>
    </w:p>
    <w:p w:rsidR="00646444" w:rsidRPr="00646444" w:rsidRDefault="00646444" w:rsidP="009C74C7">
      <w:pPr>
        <w:tabs>
          <w:tab w:val="left" w:pos="720"/>
        </w:tabs>
        <w:spacing w:before="160" w:line="288" w:lineRule="auto"/>
        <w:ind w:firstLine="567"/>
        <w:jc w:val="both"/>
        <w:rPr>
          <w:rFonts w:ascii="Times New Roman" w:hAnsi="Times New Roman" w:cs="Times New Roman"/>
        </w:rPr>
      </w:pPr>
      <w:r w:rsidRPr="00646444">
        <w:rPr>
          <w:rFonts w:ascii="Times New Roman" w:hAnsi="Times New Roman" w:cs="Times New Roman"/>
        </w:rPr>
        <w:t>b) Bảo vệ cuộc sống, sức khoẻ của con người, động vật, thực vật, bao gồm cả quy định về môi trường;</w:t>
      </w:r>
    </w:p>
    <w:p w:rsidR="00646444" w:rsidRPr="00646444" w:rsidRDefault="00646444" w:rsidP="009C74C7">
      <w:pPr>
        <w:tabs>
          <w:tab w:val="left" w:pos="720"/>
        </w:tabs>
        <w:spacing w:before="160" w:line="288" w:lineRule="auto"/>
        <w:ind w:firstLine="567"/>
        <w:jc w:val="both"/>
        <w:rPr>
          <w:rFonts w:ascii="Times New Roman" w:hAnsi="Times New Roman" w:cs="Times New Roman"/>
        </w:rPr>
      </w:pPr>
      <w:r w:rsidRPr="00646444">
        <w:rPr>
          <w:rFonts w:ascii="Times New Roman" w:hAnsi="Times New Roman" w:cs="Times New Roman"/>
        </w:rPr>
        <w:t xml:space="preserve">c) Bảo vệ quyền sở hữu trí tuệ theo quy định của pháp luật về sở hữu </w:t>
      </w:r>
      <w:r w:rsidR="00A85363">
        <w:rPr>
          <w:rFonts w:ascii="Times New Roman" w:hAnsi="Times New Roman" w:cs="Times New Roman"/>
        </w:rPr>
        <w:t xml:space="preserve">               </w:t>
      </w:r>
      <w:r w:rsidRPr="00646444">
        <w:rPr>
          <w:rFonts w:ascii="Times New Roman" w:hAnsi="Times New Roman" w:cs="Times New Roman"/>
        </w:rPr>
        <w:t xml:space="preserve">trí tuệ; </w:t>
      </w:r>
    </w:p>
    <w:p w:rsidR="00646444" w:rsidRPr="00646444" w:rsidRDefault="00646444" w:rsidP="009C74C7">
      <w:pPr>
        <w:tabs>
          <w:tab w:val="left" w:pos="720"/>
        </w:tabs>
        <w:spacing w:before="160" w:line="288" w:lineRule="auto"/>
        <w:ind w:firstLine="567"/>
        <w:jc w:val="both"/>
        <w:rPr>
          <w:rFonts w:ascii="Times New Roman" w:hAnsi="Times New Roman" w:cs="Times New Roman"/>
        </w:rPr>
      </w:pPr>
      <w:r w:rsidRPr="00646444">
        <w:rPr>
          <w:rFonts w:ascii="Times New Roman" w:hAnsi="Times New Roman" w:cs="Times New Roman"/>
        </w:rPr>
        <w:t>d) Liên quan tới mua sắm hàng hóa, dịch vụ của người khuyết tật, người đang chấp hành án phạt tù, tổ chức nhân đạo, tổ chức phi lợi nhuận;</w:t>
      </w:r>
    </w:p>
    <w:p w:rsidR="00646444" w:rsidRPr="00646444" w:rsidRDefault="00646444" w:rsidP="009C74C7">
      <w:pPr>
        <w:tabs>
          <w:tab w:val="left" w:pos="720"/>
        </w:tabs>
        <w:adjustRightInd w:val="0"/>
        <w:spacing w:before="160" w:line="288" w:lineRule="auto"/>
        <w:ind w:firstLine="567"/>
        <w:jc w:val="both"/>
        <w:rPr>
          <w:rFonts w:ascii="Times New Roman" w:hAnsi="Times New Roman" w:cs="Times New Roman"/>
        </w:rPr>
      </w:pPr>
      <w:r w:rsidRPr="00646444">
        <w:rPr>
          <w:rFonts w:ascii="Times New Roman" w:hAnsi="Times New Roman" w:cs="Times New Roman"/>
        </w:rPr>
        <w:t>đ) Cần thiết để bảo vệ lợi ích an ninh thiết yếu, bao gồm cả bí mật nhà nước theo quy định hiện hành.</w:t>
      </w:r>
    </w:p>
    <w:p w:rsidR="00646444" w:rsidRDefault="00646444" w:rsidP="009C74C7">
      <w:pPr>
        <w:tabs>
          <w:tab w:val="left" w:pos="720"/>
        </w:tabs>
        <w:adjustRightInd w:val="0"/>
        <w:spacing w:before="160" w:line="288" w:lineRule="auto"/>
        <w:ind w:firstLine="567"/>
        <w:jc w:val="both"/>
        <w:rPr>
          <w:rFonts w:ascii="Times New Roman" w:hAnsi="Times New Roman" w:cs="Times New Roman"/>
          <w:bCs/>
          <w:lang w:val="en-US"/>
        </w:rPr>
      </w:pPr>
      <w:r w:rsidRPr="00646444">
        <w:rPr>
          <w:rFonts w:ascii="Times New Roman" w:hAnsi="Times New Roman" w:cs="Times New Roman"/>
        </w:rPr>
        <w:t>Việc áp dụng quy định tại khoản này phải đảm bảo không phân biệt đối xử hoặc cản trở hoạt động thương mại quốc tế giữa các Nước thành viên.</w:t>
      </w:r>
    </w:p>
    <w:p w:rsidR="00646444" w:rsidRDefault="00B95E1E" w:rsidP="009C74C7">
      <w:pPr>
        <w:pStyle w:val="Heading3"/>
        <w:spacing w:before="160" w:after="0" w:line="288" w:lineRule="auto"/>
        <w:ind w:firstLine="567"/>
        <w:jc w:val="both"/>
        <w:rPr>
          <w:rFonts w:ascii="Times New Roman" w:hAnsi="Times New Roman"/>
          <w:bCs w:val="0"/>
          <w:sz w:val="28"/>
          <w:lang w:val="en-US"/>
        </w:rPr>
      </w:pPr>
      <w:r>
        <w:rPr>
          <w:rFonts w:ascii="Times New Roman" w:hAnsi="Times New Roman"/>
          <w:bCs w:val="0"/>
          <w:sz w:val="28"/>
          <w:lang w:val="en-US"/>
        </w:rPr>
        <w:t>Điều 101. Hướng dẫn thi hành</w:t>
      </w:r>
    </w:p>
    <w:p w:rsidR="00646444" w:rsidRDefault="00B95E1E" w:rsidP="009C74C7">
      <w:pPr>
        <w:tabs>
          <w:tab w:val="left" w:pos="720"/>
        </w:tabs>
        <w:adjustRightInd w:val="0"/>
        <w:spacing w:before="160" w:line="288" w:lineRule="auto"/>
        <w:ind w:firstLine="567"/>
        <w:jc w:val="both"/>
        <w:rPr>
          <w:rFonts w:ascii="Times New Roman" w:hAnsi="Times New Roman" w:cs="Times New Roman"/>
          <w:bCs/>
          <w:lang w:val="en-US"/>
        </w:rPr>
      </w:pPr>
      <w:r>
        <w:rPr>
          <w:rFonts w:ascii="Times New Roman" w:hAnsi="Times New Roman" w:cs="Times New Roman"/>
          <w:bCs/>
          <w:lang w:val="en-US"/>
        </w:rPr>
        <w:t>Đối với các nội dung không quy định tại Nghị định này thì thực hiện theo quy định tại Luật đấu thầu và các văn bản hướng dẫn liên quan nhưng đảm bảo không trái với quy định của Hiệp định CPTPP.</w:t>
      </w:r>
      <w:bookmarkStart w:id="454" w:name="_Toc11850156"/>
    </w:p>
    <w:p w:rsidR="00646444" w:rsidRDefault="00B95E1E" w:rsidP="009C74C7">
      <w:pPr>
        <w:pStyle w:val="Heading3"/>
        <w:spacing w:before="160" w:after="0" w:line="288" w:lineRule="auto"/>
        <w:ind w:firstLine="567"/>
        <w:jc w:val="both"/>
        <w:rPr>
          <w:rFonts w:ascii="Times New Roman" w:hAnsi="Times New Roman"/>
          <w:bCs w:val="0"/>
          <w:sz w:val="28"/>
          <w:lang w:val="en-US"/>
        </w:rPr>
      </w:pPr>
      <w:bookmarkStart w:id="455" w:name="_Toc15398614"/>
      <w:r>
        <w:rPr>
          <w:rFonts w:ascii="Times New Roman" w:hAnsi="Times New Roman"/>
          <w:bCs w:val="0"/>
          <w:sz w:val="28"/>
          <w:lang w:val="en-US"/>
        </w:rPr>
        <w:lastRenderedPageBreak/>
        <w:t>Điều 102. Quy định chuyển tiếp</w:t>
      </w:r>
      <w:bookmarkEnd w:id="454"/>
      <w:bookmarkEnd w:id="455"/>
    </w:p>
    <w:p w:rsidR="00646444" w:rsidRDefault="001E0DE8" w:rsidP="009C74C7">
      <w:pPr>
        <w:tabs>
          <w:tab w:val="left" w:pos="720"/>
        </w:tabs>
        <w:spacing w:before="160" w:line="288" w:lineRule="auto"/>
        <w:ind w:firstLine="567"/>
        <w:jc w:val="both"/>
        <w:rPr>
          <w:rFonts w:ascii="Times New Roman" w:hAnsi="Times New Roman" w:cs="Times New Roman"/>
          <w:bCs/>
          <w:lang w:val="en-US"/>
        </w:rPr>
      </w:pPr>
      <w:r>
        <w:rPr>
          <w:rFonts w:ascii="Times New Roman" w:hAnsi="Times New Roman" w:cs="Times New Roman"/>
          <w:bCs/>
          <w:lang w:val="en-US"/>
        </w:rPr>
        <w:t xml:space="preserve">1. </w:t>
      </w:r>
      <w:r w:rsidR="00B95E1E">
        <w:rPr>
          <w:rFonts w:ascii="Times New Roman" w:hAnsi="Times New Roman" w:cs="Times New Roman"/>
          <w:bCs/>
          <w:lang w:val="en-US"/>
        </w:rPr>
        <w:t>Đối với những gói thầu đã phê duyệt kế hoạch lựa chọn nhà thầu nhưng đến ngày Nghị định này có hiệu lực thi hành chưa phát hành hồ sơ mời quan tâm, hồ sơ mời sơ tuyển, hồ sơ mời thầu, hồ sơ yêu cầu, nếu không phù hợp với quy định của Nghị định này thì phải phê duyệt điều chỉnh kế hoạch lựa chọn nhà thầu, hồ sơ mời quan tâm, hồ sơ mời sơ tuyển, hồ sơ mời thầu, hồ sơ yêu cầu cho phù hợp với quy định của Nghị định này.</w:t>
      </w:r>
    </w:p>
    <w:p w:rsidR="00646444" w:rsidRDefault="00B95E1E" w:rsidP="009C74C7">
      <w:pPr>
        <w:tabs>
          <w:tab w:val="left" w:pos="720"/>
        </w:tabs>
        <w:spacing w:before="160" w:line="288" w:lineRule="auto"/>
        <w:ind w:firstLine="567"/>
        <w:jc w:val="both"/>
        <w:rPr>
          <w:rFonts w:ascii="Times New Roman" w:hAnsi="Times New Roman" w:cs="Times New Roman"/>
          <w:bCs/>
          <w:lang w:val="en-US"/>
        </w:rPr>
      </w:pPr>
      <w:r>
        <w:rPr>
          <w:rFonts w:ascii="Times New Roman" w:hAnsi="Times New Roman" w:cs="Times New Roman"/>
          <w:bCs/>
          <w:lang w:val="en-US"/>
        </w:rPr>
        <w:t>2. Các gói thầu đang trong quá trình tổ chức lựa chọn nhà thầu, đánh giá hồ sơ dự thầu, hồ sơ đề xuất, đàm phán hợp đồng, nếu có nội dung nào chưa phù hợp với quy định tại Nghị định này thì báo cáo người có thẩm quyền xem xét, quyết định trên nguyên tắc bảo đảm cạnh tranh, công bằng, minh bạch, hiệu quả kinh tế và không vi phạm các cam kết nêu trong Hiệp định CPTPP.</w:t>
      </w:r>
    </w:p>
    <w:p w:rsidR="00646444" w:rsidRDefault="00B95E1E" w:rsidP="00E723DF">
      <w:pPr>
        <w:pStyle w:val="Heading3"/>
        <w:spacing w:after="0" w:line="243" w:lineRule="auto"/>
        <w:ind w:firstLine="567"/>
        <w:jc w:val="both"/>
        <w:rPr>
          <w:rFonts w:ascii="Times New Roman" w:hAnsi="Times New Roman"/>
          <w:bCs w:val="0"/>
          <w:sz w:val="28"/>
          <w:lang w:val="en-US"/>
        </w:rPr>
      </w:pPr>
      <w:bookmarkStart w:id="456" w:name="_Toc11850157"/>
      <w:bookmarkStart w:id="457" w:name="_Toc15398615"/>
      <w:r>
        <w:rPr>
          <w:rFonts w:ascii="Times New Roman" w:hAnsi="Times New Roman"/>
          <w:bCs w:val="0"/>
          <w:sz w:val="28"/>
          <w:lang w:val="en-US"/>
        </w:rPr>
        <w:t>Điều 103. Hiệu lực thi hành</w:t>
      </w:r>
      <w:bookmarkEnd w:id="456"/>
      <w:bookmarkEnd w:id="457"/>
    </w:p>
    <w:p w:rsidR="00646444" w:rsidRDefault="00B95E1E" w:rsidP="00E723DF">
      <w:pPr>
        <w:tabs>
          <w:tab w:val="left" w:pos="720"/>
        </w:tabs>
        <w:spacing w:before="160" w:line="243" w:lineRule="auto"/>
        <w:ind w:firstLine="567"/>
        <w:jc w:val="both"/>
        <w:rPr>
          <w:rFonts w:ascii="Times New Roman" w:hAnsi="Times New Roman"/>
          <w:lang w:val="nl-NL"/>
        </w:rPr>
      </w:pPr>
      <w:r>
        <w:rPr>
          <w:rFonts w:ascii="Times New Roman" w:hAnsi="Times New Roman"/>
          <w:bCs/>
          <w:lang w:val="en-US"/>
        </w:rPr>
        <w:t xml:space="preserve">Nghị định này có hiệu lực thi </w:t>
      </w:r>
      <w:r w:rsidR="00993DF3">
        <w:rPr>
          <w:rFonts w:ascii="Times New Roman" w:hAnsi="Times New Roman"/>
          <w:bCs/>
          <w:lang w:val="en-US"/>
        </w:rPr>
        <w:t>hành kể từ ngày ký ban hành</w:t>
      </w:r>
      <w:r>
        <w:rPr>
          <w:rFonts w:ascii="Times New Roman" w:hAnsi="Times New Roman"/>
          <w:bCs/>
          <w:lang w:val="en-US"/>
        </w:rPr>
        <w:t>./.</w:t>
      </w:r>
      <w:r>
        <w:rPr>
          <w:rFonts w:ascii="Times New Roman" w:hAnsi="Times New Roman"/>
          <w:lang w:val="nl-NL"/>
        </w:rPr>
        <w:t xml:space="preserve">            </w:t>
      </w:r>
    </w:p>
    <w:p w:rsidR="00646444" w:rsidRDefault="00646444" w:rsidP="00646444">
      <w:pPr>
        <w:tabs>
          <w:tab w:val="left" w:pos="720"/>
        </w:tabs>
        <w:spacing w:after="120" w:line="360" w:lineRule="exact"/>
        <w:rPr>
          <w:rFonts w:ascii="Times New Roman" w:hAnsi="Times New Roman" w:cs="Times New Roman"/>
          <w:b/>
        </w:rPr>
      </w:pPr>
    </w:p>
    <w:tbl>
      <w:tblPr>
        <w:tblW w:w="9214" w:type="dxa"/>
        <w:tblInd w:w="108" w:type="dxa"/>
        <w:tblLayout w:type="fixed"/>
        <w:tblLook w:val="01E0" w:firstRow="1" w:lastRow="1" w:firstColumn="1" w:lastColumn="1" w:noHBand="0" w:noVBand="0"/>
      </w:tblPr>
      <w:tblGrid>
        <w:gridCol w:w="5670"/>
        <w:gridCol w:w="3544"/>
      </w:tblGrid>
      <w:tr w:rsidR="004062A3" w:rsidRPr="00A85363" w:rsidTr="004062A3">
        <w:trPr>
          <w:trHeight w:val="1666"/>
        </w:trPr>
        <w:tc>
          <w:tcPr>
            <w:tcW w:w="5670" w:type="dxa"/>
          </w:tcPr>
          <w:p w:rsidR="00646444" w:rsidRDefault="00BF72D7" w:rsidP="00646444">
            <w:pPr>
              <w:widowControl w:val="0"/>
              <w:rPr>
                <w:rFonts w:ascii="Times New Roman" w:eastAsia="Malgun Gothic" w:hAnsi="Times New Roman" w:cs="Times New Roman"/>
                <w:b/>
                <w:bCs/>
                <w:sz w:val="24"/>
                <w:szCs w:val="24"/>
                <w:lang w:val="vi-VN"/>
              </w:rPr>
            </w:pPr>
            <w:r>
              <w:rPr>
                <w:rFonts w:ascii="Times New Roman" w:eastAsia="Malgun Gothic" w:hAnsi="Times New Roman" w:cs="Times New Roman"/>
                <w:b/>
                <w:bCs/>
                <w:i/>
                <w:iCs/>
                <w:sz w:val="24"/>
                <w:szCs w:val="24"/>
                <w:lang w:val="vi-VN"/>
              </w:rPr>
              <w:t>Nơi nhận:</w:t>
            </w:r>
          </w:p>
          <w:p w:rsidR="00646444" w:rsidRDefault="00BF72D7" w:rsidP="00646444">
            <w:pPr>
              <w:widowControl w:val="0"/>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Ban Bí thư Trung ương Đảng;</w:t>
            </w:r>
          </w:p>
          <w:p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Thủ tướng, các Phó Thủ tướng Chính phủ;</w:t>
            </w:r>
          </w:p>
          <w:p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xml:space="preserve">- Các </w:t>
            </w:r>
            <w:r>
              <w:rPr>
                <w:rFonts w:ascii="Times New Roman" w:eastAsia="Malgun Gothic" w:hAnsi="Times New Roman" w:cs="Times New Roman"/>
                <w:sz w:val="22"/>
                <w:szCs w:val="22"/>
                <w:lang w:val="en-US"/>
              </w:rPr>
              <w:t>b</w:t>
            </w:r>
            <w:r>
              <w:rPr>
                <w:rFonts w:ascii="Times New Roman" w:eastAsia="Malgun Gothic" w:hAnsi="Times New Roman" w:cs="Times New Roman"/>
                <w:sz w:val="22"/>
                <w:szCs w:val="22"/>
                <w:lang w:val="vi-VN"/>
              </w:rPr>
              <w:t xml:space="preserve">ộ, cơ quan ngang </w:t>
            </w:r>
            <w:r>
              <w:rPr>
                <w:rFonts w:ascii="Times New Roman" w:eastAsia="Malgun Gothic" w:hAnsi="Times New Roman" w:cs="Times New Roman"/>
                <w:sz w:val="22"/>
                <w:szCs w:val="22"/>
                <w:lang w:val="en-US"/>
              </w:rPr>
              <w:t>b</w:t>
            </w:r>
            <w:r>
              <w:rPr>
                <w:rFonts w:ascii="Times New Roman" w:eastAsia="Malgun Gothic" w:hAnsi="Times New Roman" w:cs="Times New Roman"/>
                <w:sz w:val="22"/>
                <w:szCs w:val="22"/>
                <w:lang w:val="vi-VN"/>
              </w:rPr>
              <w:t xml:space="preserve">ộ, cơ quan thuộc </w:t>
            </w:r>
            <w:r>
              <w:rPr>
                <w:rFonts w:ascii="Times New Roman" w:eastAsia="Malgun Gothic" w:hAnsi="Times New Roman" w:cs="Times New Roman"/>
                <w:sz w:val="22"/>
                <w:szCs w:val="22"/>
                <w:lang w:val="en-US"/>
              </w:rPr>
              <w:t>Chính phủ</w:t>
            </w:r>
            <w:r>
              <w:rPr>
                <w:rFonts w:ascii="Times New Roman" w:eastAsia="Malgun Gothic" w:hAnsi="Times New Roman" w:cs="Times New Roman"/>
                <w:sz w:val="22"/>
                <w:szCs w:val="22"/>
                <w:lang w:val="vi-VN"/>
              </w:rPr>
              <w:t>;</w:t>
            </w:r>
          </w:p>
          <w:p w:rsidR="00BF72D7" w:rsidRPr="00B63416" w:rsidRDefault="00BF72D7">
            <w:pPr>
              <w:jc w:val="both"/>
              <w:rPr>
                <w:rFonts w:ascii="Times New Roman" w:eastAsia="Malgun Gothic" w:hAnsi="Times New Roman" w:cs="Times New Roman"/>
                <w:bCs/>
                <w:sz w:val="22"/>
                <w:szCs w:val="22"/>
                <w:lang w:val="vi-VN"/>
              </w:rPr>
            </w:pPr>
            <w:r>
              <w:rPr>
                <w:rFonts w:ascii="Times New Roman" w:eastAsia="Malgun Gothic" w:hAnsi="Times New Roman" w:cs="Times New Roman"/>
                <w:bCs/>
                <w:sz w:val="22"/>
                <w:szCs w:val="22"/>
                <w:lang w:val="vi-VN"/>
              </w:rPr>
              <w:t xml:space="preserve">- HĐND, UBND các tỉnh, thành phố trực thuộc </w:t>
            </w:r>
            <w:r>
              <w:rPr>
                <w:rFonts w:ascii="Times New Roman" w:eastAsia="Malgun Gothic" w:hAnsi="Times New Roman" w:cs="Times New Roman"/>
                <w:bCs/>
                <w:sz w:val="22"/>
                <w:szCs w:val="22"/>
                <w:lang w:val="en-US"/>
              </w:rPr>
              <w:t>trung ương</w:t>
            </w:r>
            <w:r>
              <w:rPr>
                <w:rFonts w:ascii="Times New Roman" w:eastAsia="Malgun Gothic" w:hAnsi="Times New Roman" w:cs="Times New Roman"/>
                <w:bCs/>
                <w:sz w:val="22"/>
                <w:szCs w:val="22"/>
                <w:lang w:val="vi-VN"/>
              </w:rPr>
              <w:t>;</w:t>
            </w:r>
          </w:p>
          <w:p w:rsidR="00BF72D7" w:rsidRDefault="00BF72D7">
            <w:pPr>
              <w:widowControl w:val="0"/>
              <w:jc w:val="both"/>
              <w:rPr>
                <w:rFonts w:ascii="Times New Roman" w:eastAsia="Malgun Gothic" w:hAnsi="Times New Roman" w:cs="Times New Roman"/>
                <w:sz w:val="22"/>
                <w:szCs w:val="22"/>
                <w:lang w:val="en-US"/>
              </w:rPr>
            </w:pPr>
            <w:r>
              <w:rPr>
                <w:rFonts w:ascii="Times New Roman" w:eastAsia="Malgun Gothic" w:hAnsi="Times New Roman" w:cs="Times New Roman"/>
                <w:sz w:val="22"/>
                <w:szCs w:val="22"/>
                <w:lang w:val="vi-VN"/>
              </w:rPr>
              <w:t xml:space="preserve">- Văn phòng </w:t>
            </w:r>
            <w:r>
              <w:rPr>
                <w:rFonts w:ascii="Times New Roman" w:eastAsia="Malgun Gothic" w:hAnsi="Times New Roman" w:cs="Times New Roman"/>
                <w:sz w:val="22"/>
                <w:szCs w:val="22"/>
                <w:lang w:val="en-US"/>
              </w:rPr>
              <w:t>Trung ương</w:t>
            </w:r>
            <w:r>
              <w:rPr>
                <w:rFonts w:ascii="Times New Roman" w:eastAsia="Malgun Gothic" w:hAnsi="Times New Roman" w:cs="Times New Roman"/>
                <w:sz w:val="22"/>
                <w:szCs w:val="22"/>
                <w:lang w:val="vi-VN"/>
              </w:rPr>
              <w:t xml:space="preserve"> và các Ban của Đảng;</w:t>
            </w:r>
          </w:p>
          <w:p w:rsidR="004444ED" w:rsidRPr="004444ED" w:rsidRDefault="004444ED">
            <w:pPr>
              <w:widowControl w:val="0"/>
              <w:jc w:val="both"/>
              <w:rPr>
                <w:rFonts w:ascii="Times New Roman" w:eastAsia="Malgun Gothic" w:hAnsi="Times New Roman" w:cs="Times New Roman"/>
                <w:sz w:val="22"/>
                <w:szCs w:val="22"/>
                <w:lang w:val="en-US"/>
              </w:rPr>
            </w:pPr>
            <w:r>
              <w:rPr>
                <w:rFonts w:ascii="Times New Roman" w:eastAsia="Malgun Gothic" w:hAnsi="Times New Roman" w:cs="Times New Roman"/>
                <w:sz w:val="22"/>
                <w:szCs w:val="22"/>
                <w:lang w:val="vi-VN"/>
              </w:rPr>
              <w:t>- Văn phòng Tổng Bí thư;</w:t>
            </w:r>
          </w:p>
          <w:p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Văn phòng Chủ tịch nước;</w:t>
            </w:r>
          </w:p>
          <w:p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xml:space="preserve">- Hội đồng Dân tộc và các </w:t>
            </w:r>
            <w:r>
              <w:rPr>
                <w:rFonts w:ascii="Times New Roman" w:eastAsia="Malgun Gothic" w:hAnsi="Times New Roman" w:cs="Times New Roman"/>
                <w:sz w:val="22"/>
                <w:szCs w:val="22"/>
                <w:lang w:val="en-US"/>
              </w:rPr>
              <w:t>Ủy ban</w:t>
            </w:r>
            <w:r>
              <w:rPr>
                <w:rFonts w:ascii="Times New Roman" w:eastAsia="Malgun Gothic" w:hAnsi="Times New Roman" w:cs="Times New Roman"/>
                <w:sz w:val="22"/>
                <w:szCs w:val="22"/>
                <w:lang w:val="vi-VN"/>
              </w:rPr>
              <w:t xml:space="preserve"> của Quốc hội;</w:t>
            </w:r>
          </w:p>
          <w:p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Văn phòng Quốc hội;</w:t>
            </w:r>
          </w:p>
          <w:p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Tòa án nhân dân tối cao;</w:t>
            </w:r>
          </w:p>
          <w:p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xml:space="preserve">- Viện </w:t>
            </w:r>
            <w:r>
              <w:rPr>
                <w:rFonts w:ascii="Times New Roman" w:eastAsia="Malgun Gothic" w:hAnsi="Times New Roman" w:cs="Times New Roman"/>
                <w:sz w:val="22"/>
                <w:szCs w:val="22"/>
                <w:lang w:val="en-US"/>
              </w:rPr>
              <w:t>k</w:t>
            </w:r>
            <w:r>
              <w:rPr>
                <w:rFonts w:ascii="Times New Roman" w:eastAsia="Malgun Gothic" w:hAnsi="Times New Roman" w:cs="Times New Roman"/>
                <w:sz w:val="22"/>
                <w:szCs w:val="22"/>
                <w:lang w:val="vi-VN"/>
              </w:rPr>
              <w:t>iểm sát nhân dân tối cao;</w:t>
            </w:r>
          </w:p>
          <w:p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xml:space="preserve">- </w:t>
            </w:r>
            <w:r>
              <w:rPr>
                <w:rFonts w:ascii="Times New Roman" w:eastAsia="Malgun Gothic" w:hAnsi="Times New Roman" w:cs="Times New Roman"/>
                <w:sz w:val="22"/>
                <w:szCs w:val="22"/>
                <w:lang w:val="en-US"/>
              </w:rPr>
              <w:t>Ủy ban</w:t>
            </w:r>
            <w:r>
              <w:rPr>
                <w:rFonts w:ascii="Times New Roman" w:eastAsia="Malgun Gothic" w:hAnsi="Times New Roman" w:cs="Times New Roman"/>
                <w:sz w:val="22"/>
                <w:szCs w:val="22"/>
                <w:lang w:val="vi-VN"/>
              </w:rPr>
              <w:t xml:space="preserve"> Giám sát tài chính Q</w:t>
            </w:r>
            <w:r>
              <w:rPr>
                <w:rFonts w:ascii="Times New Roman" w:eastAsia="Malgun Gothic" w:hAnsi="Times New Roman" w:cs="Times New Roman"/>
                <w:sz w:val="22"/>
                <w:szCs w:val="22"/>
                <w:lang w:val="en-US"/>
              </w:rPr>
              <w:t>uốc gia</w:t>
            </w:r>
            <w:r>
              <w:rPr>
                <w:rFonts w:ascii="Times New Roman" w:eastAsia="Malgun Gothic" w:hAnsi="Times New Roman" w:cs="Times New Roman"/>
                <w:sz w:val="22"/>
                <w:szCs w:val="22"/>
                <w:lang w:val="vi-VN"/>
              </w:rPr>
              <w:t>;</w:t>
            </w:r>
          </w:p>
          <w:p w:rsidR="00BF72D7" w:rsidRDefault="00BF72D7">
            <w:pPr>
              <w:widowControl w:val="0"/>
              <w:jc w:val="both"/>
              <w:rPr>
                <w:rFonts w:ascii="Times New Roman" w:eastAsia="Malgun Gothic" w:hAnsi="Times New Roman" w:cs="Times New Roman"/>
                <w:sz w:val="22"/>
                <w:szCs w:val="22"/>
                <w:lang w:val="en-US"/>
              </w:rPr>
            </w:pPr>
            <w:r>
              <w:rPr>
                <w:rFonts w:ascii="Times New Roman" w:eastAsia="Malgun Gothic" w:hAnsi="Times New Roman" w:cs="Times New Roman"/>
                <w:sz w:val="22"/>
                <w:szCs w:val="22"/>
                <w:lang w:val="vi-VN"/>
              </w:rPr>
              <w:t>- Kiểm toán Nhà nước;</w:t>
            </w:r>
          </w:p>
          <w:p w:rsidR="004444ED" w:rsidRDefault="004444ED">
            <w:pPr>
              <w:widowControl w:val="0"/>
              <w:jc w:val="both"/>
              <w:rPr>
                <w:rFonts w:ascii="Times New Roman" w:eastAsia="Malgun Gothic" w:hAnsi="Times New Roman" w:cs="Times New Roman"/>
                <w:sz w:val="22"/>
                <w:szCs w:val="22"/>
                <w:lang w:val="en-US"/>
              </w:rPr>
            </w:pPr>
            <w:r>
              <w:rPr>
                <w:rFonts w:ascii="Times New Roman" w:eastAsia="Malgun Gothic" w:hAnsi="Times New Roman" w:cs="Times New Roman"/>
                <w:sz w:val="22"/>
                <w:szCs w:val="22"/>
                <w:lang w:val="en-US"/>
              </w:rPr>
              <w:t>- Ngân hàng Chính sách xã hội;</w:t>
            </w:r>
          </w:p>
          <w:p w:rsidR="004444ED" w:rsidRPr="004444ED" w:rsidRDefault="004444ED">
            <w:pPr>
              <w:widowControl w:val="0"/>
              <w:jc w:val="both"/>
              <w:rPr>
                <w:rFonts w:ascii="Times New Roman" w:eastAsia="Malgun Gothic" w:hAnsi="Times New Roman" w:cs="Times New Roman"/>
                <w:sz w:val="22"/>
                <w:szCs w:val="22"/>
                <w:lang w:val="en-US"/>
              </w:rPr>
            </w:pPr>
            <w:r>
              <w:rPr>
                <w:rFonts w:ascii="Times New Roman" w:eastAsia="Malgun Gothic" w:hAnsi="Times New Roman" w:cs="Times New Roman"/>
                <w:sz w:val="22"/>
                <w:szCs w:val="22"/>
                <w:lang w:val="en-US"/>
              </w:rPr>
              <w:t>- Ngân hàng Phát triển Việt Nam;</w:t>
            </w:r>
          </w:p>
          <w:p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vi-VN"/>
              </w:rPr>
              <w:t xml:space="preserve">- Ủy ban </w:t>
            </w:r>
            <w:r>
              <w:rPr>
                <w:rFonts w:ascii="Times New Roman" w:eastAsia="Malgun Gothic" w:hAnsi="Times New Roman" w:cs="Times New Roman"/>
                <w:sz w:val="22"/>
                <w:szCs w:val="22"/>
                <w:lang w:val="en-US"/>
              </w:rPr>
              <w:t>Trung ương</w:t>
            </w:r>
            <w:r>
              <w:rPr>
                <w:rFonts w:ascii="Times New Roman" w:eastAsia="Malgun Gothic" w:hAnsi="Times New Roman" w:cs="Times New Roman"/>
                <w:sz w:val="22"/>
                <w:szCs w:val="22"/>
                <w:lang w:val="vi-VN"/>
              </w:rPr>
              <w:t xml:space="preserve"> Mặt trận Tổ quốc Việt Nam;</w:t>
            </w:r>
          </w:p>
          <w:p w:rsidR="00BF72D7" w:rsidRPr="00B63416" w:rsidRDefault="00BF72D7">
            <w:pPr>
              <w:widowControl w:val="0"/>
              <w:jc w:val="both"/>
              <w:rPr>
                <w:rFonts w:ascii="Times New Roman" w:eastAsia="Malgun Gothic" w:hAnsi="Times New Roman" w:cs="Times New Roman"/>
                <w:sz w:val="22"/>
                <w:szCs w:val="22"/>
              </w:rPr>
            </w:pPr>
            <w:r>
              <w:rPr>
                <w:rFonts w:ascii="Times New Roman" w:eastAsia="Malgun Gothic" w:hAnsi="Times New Roman" w:cs="Times New Roman"/>
                <w:sz w:val="22"/>
                <w:szCs w:val="22"/>
                <w:lang w:val="vi-VN"/>
              </w:rPr>
              <w:t xml:space="preserve">- Cơ quan </w:t>
            </w:r>
            <w:r>
              <w:rPr>
                <w:rFonts w:ascii="Times New Roman" w:eastAsia="Malgun Gothic" w:hAnsi="Times New Roman" w:cs="Times New Roman"/>
                <w:sz w:val="22"/>
                <w:szCs w:val="22"/>
                <w:lang w:val="en-US"/>
              </w:rPr>
              <w:t>t</w:t>
            </w:r>
            <w:r>
              <w:rPr>
                <w:rFonts w:ascii="Times New Roman" w:eastAsia="Malgun Gothic" w:hAnsi="Times New Roman" w:cs="Times New Roman"/>
                <w:sz w:val="22"/>
                <w:szCs w:val="22"/>
                <w:lang w:val="vi-VN"/>
              </w:rPr>
              <w:t>rung ương của các đoàn thể;</w:t>
            </w:r>
          </w:p>
          <w:p w:rsidR="00BF72D7" w:rsidRPr="00BF72D7" w:rsidRDefault="00BF72D7">
            <w:pPr>
              <w:widowControl w:val="0"/>
              <w:jc w:val="both"/>
              <w:rPr>
                <w:rFonts w:ascii="Times New Roman" w:eastAsia="Malgun Gothic" w:hAnsi="Times New Roman" w:cs="Times New Roman"/>
                <w:sz w:val="22"/>
                <w:szCs w:val="22"/>
                <w:lang w:val="en-US"/>
              </w:rPr>
            </w:pPr>
            <w:r>
              <w:rPr>
                <w:rFonts w:ascii="Times New Roman" w:eastAsia="Malgun Gothic" w:hAnsi="Times New Roman" w:cs="Times New Roman"/>
                <w:sz w:val="22"/>
                <w:szCs w:val="22"/>
                <w:lang w:val="vi-VN"/>
              </w:rPr>
              <w:t xml:space="preserve">- VPCP: BTCN, các PCN, </w:t>
            </w:r>
            <w:r w:rsidR="004444ED">
              <w:rPr>
                <w:rFonts w:ascii="Times New Roman" w:eastAsia="Malgun Gothic" w:hAnsi="Times New Roman" w:cs="Times New Roman"/>
                <w:sz w:val="22"/>
                <w:szCs w:val="22"/>
                <w:lang w:val="en-US"/>
              </w:rPr>
              <w:t xml:space="preserve">Trợ lý TTg; </w:t>
            </w:r>
            <w:r>
              <w:rPr>
                <w:rFonts w:ascii="Times New Roman" w:eastAsia="Malgun Gothic" w:hAnsi="Times New Roman" w:cs="Times New Roman"/>
                <w:sz w:val="22"/>
                <w:szCs w:val="22"/>
                <w:lang w:val="en-US"/>
              </w:rPr>
              <w:t xml:space="preserve">TGĐ </w:t>
            </w:r>
            <w:r>
              <w:rPr>
                <w:rFonts w:ascii="Times New Roman" w:eastAsia="Malgun Gothic" w:hAnsi="Times New Roman" w:cs="Times New Roman"/>
                <w:sz w:val="22"/>
                <w:szCs w:val="22"/>
                <w:lang w:val="vi-VN"/>
              </w:rPr>
              <w:t>Cổng TTĐT,</w:t>
            </w:r>
          </w:p>
          <w:p w:rsidR="00BF72D7" w:rsidRPr="00B63416" w:rsidRDefault="00BF72D7">
            <w:pPr>
              <w:widowControl w:val="0"/>
              <w:jc w:val="both"/>
              <w:rPr>
                <w:rFonts w:ascii="Times New Roman" w:eastAsia="Malgun Gothic" w:hAnsi="Times New Roman" w:cs="Times New Roman"/>
                <w:sz w:val="22"/>
                <w:szCs w:val="22"/>
                <w:lang w:val="vi-VN"/>
              </w:rPr>
            </w:pPr>
            <w:r>
              <w:rPr>
                <w:rFonts w:ascii="Times New Roman" w:eastAsia="Malgun Gothic" w:hAnsi="Times New Roman" w:cs="Times New Roman"/>
                <w:sz w:val="22"/>
                <w:szCs w:val="22"/>
                <w:lang w:val="en-US"/>
              </w:rPr>
              <w:t xml:space="preserve">  </w:t>
            </w:r>
            <w:r>
              <w:rPr>
                <w:rFonts w:ascii="Times New Roman" w:eastAsia="Malgun Gothic" w:hAnsi="Times New Roman" w:cs="Times New Roman"/>
                <w:sz w:val="22"/>
                <w:szCs w:val="22"/>
                <w:lang w:val="vi-VN"/>
              </w:rPr>
              <w:t>các Vụ, Cục, đơn vị trực thuộc, Công báo;</w:t>
            </w:r>
          </w:p>
          <w:p w:rsidR="00BF72D7" w:rsidRDefault="00BF72D7">
            <w:pPr>
              <w:rPr>
                <w:rFonts w:ascii="Times New Roman" w:hAnsi="Times New Roman" w:cs="Times New Roman"/>
              </w:rPr>
            </w:pPr>
            <w:r>
              <w:rPr>
                <w:rFonts w:ascii="Times New Roman" w:eastAsia="Malgun Gothic" w:hAnsi="Times New Roman" w:cs="Times New Roman"/>
                <w:sz w:val="22"/>
                <w:szCs w:val="22"/>
                <w:lang w:val="vi-VN"/>
              </w:rPr>
              <w:t xml:space="preserve">- Lưu: </w:t>
            </w:r>
            <w:r>
              <w:rPr>
                <w:rFonts w:ascii="Times New Roman" w:eastAsia="Malgun Gothic" w:hAnsi="Times New Roman" w:cs="Times New Roman"/>
                <w:sz w:val="22"/>
                <w:szCs w:val="22"/>
                <w:lang w:val="en-US"/>
              </w:rPr>
              <w:t xml:space="preserve">VT, CN </w:t>
            </w:r>
            <w:r>
              <w:rPr>
                <w:rFonts w:ascii="Times New Roman" w:eastAsia="Malgun Gothic" w:hAnsi="Times New Roman" w:cs="Times New Roman"/>
                <w:sz w:val="22"/>
                <w:szCs w:val="22"/>
                <w:lang w:val="vi-VN"/>
              </w:rPr>
              <w:t>(</w:t>
            </w:r>
            <w:r>
              <w:rPr>
                <w:rFonts w:ascii="Times New Roman" w:eastAsia="Malgun Gothic" w:hAnsi="Times New Roman" w:cs="Times New Roman"/>
                <w:sz w:val="22"/>
                <w:szCs w:val="22"/>
                <w:lang w:val="en-US"/>
              </w:rPr>
              <w:t>2</w:t>
            </w:r>
            <w:r>
              <w:rPr>
                <w:rFonts w:ascii="Times New Roman" w:eastAsia="Malgun Gothic" w:hAnsi="Times New Roman" w:cs="Times New Roman"/>
                <w:sz w:val="22"/>
                <w:szCs w:val="22"/>
                <w:lang w:val="vi-VN"/>
              </w:rPr>
              <w:t>b).</w:t>
            </w:r>
          </w:p>
        </w:tc>
        <w:tc>
          <w:tcPr>
            <w:tcW w:w="3544" w:type="dxa"/>
          </w:tcPr>
          <w:p w:rsidR="00BF72D7" w:rsidRDefault="00B95E1E">
            <w:pPr>
              <w:widowControl w:val="0"/>
              <w:jc w:val="center"/>
              <w:rPr>
                <w:rFonts w:ascii="Times New Roman" w:eastAsia="Malgun Gothic" w:hAnsi="Times New Roman" w:cs="Times New Roman"/>
                <w:b/>
                <w:bCs/>
                <w:lang w:val="vi-VN"/>
              </w:rPr>
            </w:pPr>
            <w:r>
              <w:rPr>
                <w:rFonts w:ascii="Times New Roman" w:eastAsia="Malgun Gothic" w:hAnsi="Times New Roman" w:cs="Times New Roman"/>
                <w:b/>
                <w:bCs/>
                <w:lang w:val="vi-VN"/>
              </w:rPr>
              <w:t>TM.</w:t>
            </w:r>
            <w:r>
              <w:rPr>
                <w:rFonts w:ascii="Times New Roman" w:eastAsia="Malgun Gothic" w:hAnsi="Times New Roman" w:cs="Times New Roman"/>
                <w:b/>
                <w:bCs/>
                <w:lang w:val="en-US"/>
              </w:rPr>
              <w:t xml:space="preserve"> </w:t>
            </w:r>
            <w:r>
              <w:rPr>
                <w:rFonts w:ascii="Times New Roman" w:eastAsia="Malgun Gothic" w:hAnsi="Times New Roman" w:cs="Times New Roman"/>
                <w:b/>
                <w:bCs/>
                <w:lang w:val="vi-VN"/>
              </w:rPr>
              <w:t>CHÍNH PHỦ</w:t>
            </w:r>
          </w:p>
          <w:p w:rsidR="00BF72D7" w:rsidRDefault="00B95E1E">
            <w:pPr>
              <w:jc w:val="center"/>
              <w:rPr>
                <w:rFonts w:ascii="Times New Roman" w:hAnsi="Times New Roman" w:cs="Times New Roman"/>
                <w:b/>
                <w:spacing w:val="-6"/>
                <w:sz w:val="26"/>
              </w:rPr>
            </w:pPr>
            <w:r>
              <w:rPr>
                <w:rFonts w:ascii="Times New Roman" w:eastAsia="Malgun Gothic" w:hAnsi="Times New Roman" w:cs="Times New Roman"/>
                <w:b/>
                <w:bCs/>
                <w:lang w:val="vi-VN"/>
              </w:rPr>
              <w:t>THỦ TƯỚNG</w:t>
            </w:r>
          </w:p>
          <w:p w:rsidR="00BF72D7" w:rsidRPr="00BF72D7" w:rsidRDefault="00BF72D7">
            <w:pPr>
              <w:widowControl w:val="0"/>
              <w:adjustRightInd w:val="0"/>
              <w:jc w:val="center"/>
              <w:textAlignment w:val="center"/>
              <w:rPr>
                <w:rFonts w:ascii="Times New Roman" w:hAnsi="Times New Roman" w:cs="Times New Roman"/>
                <w:b/>
                <w:sz w:val="18"/>
                <w:szCs w:val="26"/>
              </w:rPr>
            </w:pPr>
          </w:p>
          <w:p w:rsidR="00BF72D7" w:rsidRPr="00BF72D7" w:rsidRDefault="00646444">
            <w:pPr>
              <w:widowControl w:val="0"/>
              <w:adjustRightInd w:val="0"/>
              <w:jc w:val="center"/>
              <w:textAlignment w:val="center"/>
              <w:rPr>
                <w:rFonts w:ascii="Times New Roman" w:hAnsi="Times New Roman" w:cs="Times New Roman"/>
                <w:b/>
                <w:color w:val="FFFFFF" w:themeColor="background1"/>
                <w:sz w:val="24"/>
                <w:szCs w:val="26"/>
              </w:rPr>
            </w:pPr>
            <w:r w:rsidRPr="00646444">
              <w:rPr>
                <w:rFonts w:ascii="Times New Roman" w:hAnsi="Times New Roman" w:cs="Times New Roman"/>
                <w:b/>
                <w:sz w:val="24"/>
                <w:szCs w:val="26"/>
              </w:rPr>
              <w:t xml:space="preserve"> </w:t>
            </w:r>
            <w:r w:rsidRPr="00646444">
              <w:rPr>
                <w:rFonts w:ascii="Times New Roman" w:hAnsi="Times New Roman" w:cs="Times New Roman"/>
                <w:b/>
                <w:color w:val="FFFFFF" w:themeColor="background1"/>
                <w:sz w:val="96"/>
                <w:szCs w:val="26"/>
              </w:rPr>
              <w:t>[daky]</w:t>
            </w:r>
          </w:p>
          <w:p w:rsidR="00BF72D7" w:rsidRPr="00BF72D7" w:rsidRDefault="00BF72D7">
            <w:pPr>
              <w:widowControl w:val="0"/>
              <w:adjustRightInd w:val="0"/>
              <w:jc w:val="center"/>
              <w:textAlignment w:val="center"/>
              <w:rPr>
                <w:rFonts w:ascii="Times New Roman" w:hAnsi="Times New Roman" w:cs="Times New Roman"/>
                <w:b/>
                <w:bCs/>
                <w:sz w:val="18"/>
                <w:szCs w:val="26"/>
              </w:rPr>
            </w:pPr>
          </w:p>
          <w:p w:rsidR="00BF72D7" w:rsidRDefault="00B95E1E">
            <w:pPr>
              <w:jc w:val="center"/>
              <w:rPr>
                <w:rFonts w:ascii="Times New Roman" w:hAnsi="Times New Roman" w:cs="Times New Roman"/>
                <w:b/>
              </w:rPr>
            </w:pPr>
            <w:r>
              <w:rPr>
                <w:rFonts w:ascii="Times New Roman" w:eastAsia="Malgun Gothic" w:hAnsi="Times New Roman" w:cs="Times New Roman"/>
                <w:b/>
                <w:bCs/>
                <w:lang w:val="vi-VN"/>
              </w:rPr>
              <w:t>Nguyễn Xuân Phúc</w:t>
            </w:r>
          </w:p>
        </w:tc>
      </w:tr>
    </w:tbl>
    <w:p w:rsidR="004D4195" w:rsidRDefault="004D4195" w:rsidP="00646444">
      <w:pPr>
        <w:tabs>
          <w:tab w:val="left" w:pos="720"/>
        </w:tabs>
        <w:spacing w:after="120" w:line="360" w:lineRule="exact"/>
        <w:rPr>
          <w:rFonts w:ascii="Times New Roman" w:hAnsi="Times New Roman" w:cs="Times New Roman"/>
          <w:b/>
        </w:rPr>
      </w:pPr>
    </w:p>
    <w:p w:rsidR="004D4195" w:rsidRDefault="004D4195" w:rsidP="004D4195">
      <w:r>
        <w:br w:type="page"/>
      </w:r>
    </w:p>
    <w:p w:rsidR="004D4195" w:rsidRDefault="004D4195" w:rsidP="004D4195">
      <w:pPr>
        <w:tabs>
          <w:tab w:val="left" w:pos="720"/>
        </w:tabs>
        <w:jc w:val="center"/>
        <w:rPr>
          <w:rFonts w:ascii="Times New Roman" w:hAnsi="Times New Roman" w:cs="Times New Roman"/>
          <w:b/>
        </w:rPr>
      </w:pPr>
      <w:r>
        <w:rPr>
          <w:rFonts w:ascii="Times New Roman" w:hAnsi="Times New Roman" w:cs="Times New Roman"/>
          <w:b/>
        </w:rPr>
        <w:lastRenderedPageBreak/>
        <w:t>Phụ lục</w:t>
      </w:r>
      <w:r w:rsidRPr="00440FA2">
        <w:rPr>
          <w:rFonts w:ascii="Times New Roman" w:hAnsi="Times New Roman" w:cs="Times New Roman"/>
          <w:b/>
        </w:rPr>
        <w:t xml:space="preserve"> I</w:t>
      </w:r>
    </w:p>
    <w:p w:rsidR="004D4195" w:rsidRDefault="004D4195" w:rsidP="004D4195">
      <w:pPr>
        <w:tabs>
          <w:tab w:val="left" w:pos="720"/>
        </w:tabs>
        <w:jc w:val="center"/>
        <w:rPr>
          <w:rFonts w:ascii="Times New Roman" w:hAnsi="Times New Roman" w:cs="Times New Roman"/>
          <w:b/>
        </w:rPr>
      </w:pPr>
      <w:r w:rsidRPr="00440FA2">
        <w:rPr>
          <w:rFonts w:ascii="Times New Roman" w:hAnsi="Times New Roman" w:cs="Times New Roman"/>
          <w:b/>
        </w:rPr>
        <w:t>NGƯỠNG GIÁ GÓI THẦU</w:t>
      </w:r>
    </w:p>
    <w:p w:rsidR="004D4195" w:rsidRDefault="004D4195" w:rsidP="004D4195">
      <w:pPr>
        <w:tabs>
          <w:tab w:val="left" w:pos="720"/>
        </w:tabs>
        <w:jc w:val="center"/>
        <w:rPr>
          <w:rFonts w:ascii="Times New Roman" w:hAnsi="Times New Roman" w:cs="Times New Roman"/>
          <w:i/>
        </w:rPr>
      </w:pPr>
      <w:r w:rsidRPr="00440FA2">
        <w:rPr>
          <w:rFonts w:ascii="Times New Roman" w:hAnsi="Times New Roman" w:cs="Times New Roman"/>
          <w:i/>
        </w:rPr>
        <w:t>(Kèm theo Nghị định số</w:t>
      </w:r>
      <w:r>
        <w:rPr>
          <w:rFonts w:ascii="Times New Roman" w:hAnsi="Times New Roman" w:cs="Times New Roman"/>
          <w:i/>
        </w:rPr>
        <w:t xml:space="preserve"> 95/2020/NĐ-CP</w:t>
      </w:r>
      <w:r w:rsidRPr="00440FA2">
        <w:rPr>
          <w:rFonts w:ascii="Times New Roman" w:hAnsi="Times New Roman" w:cs="Times New Roman"/>
          <w:i/>
        </w:rPr>
        <w:t xml:space="preserve"> </w:t>
      </w:r>
    </w:p>
    <w:p w:rsidR="004D4195" w:rsidRDefault="004D4195" w:rsidP="004D4195">
      <w:pPr>
        <w:tabs>
          <w:tab w:val="left" w:pos="720"/>
        </w:tabs>
        <w:jc w:val="center"/>
        <w:rPr>
          <w:rFonts w:ascii="Times New Roman" w:hAnsi="Times New Roman" w:cs="Times New Roman"/>
          <w:i/>
        </w:rPr>
      </w:pPr>
      <w:r>
        <w:rPr>
          <w:rFonts w:ascii="Times New Roman" w:hAnsi="Times New Roman" w:cs="Times New Roman"/>
          <w:i/>
        </w:rPr>
        <w:t>n</w:t>
      </w:r>
      <w:r w:rsidRPr="00440FA2">
        <w:rPr>
          <w:rFonts w:ascii="Times New Roman" w:hAnsi="Times New Roman" w:cs="Times New Roman"/>
          <w:i/>
        </w:rPr>
        <w:t>gày</w:t>
      </w:r>
      <w:r>
        <w:rPr>
          <w:rFonts w:ascii="Times New Roman" w:hAnsi="Times New Roman" w:cs="Times New Roman"/>
          <w:i/>
        </w:rPr>
        <w:t xml:space="preserve">  24 tháng 8 năm 2020</w:t>
      </w:r>
      <w:r w:rsidRPr="00440FA2">
        <w:rPr>
          <w:rFonts w:ascii="Times New Roman" w:hAnsi="Times New Roman" w:cs="Times New Roman"/>
          <w:i/>
        </w:rPr>
        <w:t xml:space="preserve"> của Chính phủ)</w:t>
      </w:r>
    </w:p>
    <w:p w:rsidR="004D4195" w:rsidRDefault="004D4195" w:rsidP="004D4195">
      <w:pPr>
        <w:tabs>
          <w:tab w:val="left" w:pos="720"/>
        </w:tabs>
        <w:jc w:val="center"/>
        <w:rPr>
          <w:rFonts w:ascii="Times New Roman" w:hAnsi="Times New Roman" w:cs="Times New Roman"/>
          <w:i/>
          <w:vertAlign w:val="superscript"/>
        </w:rPr>
      </w:pPr>
      <w:r>
        <w:rPr>
          <w:rFonts w:ascii="Times New Roman" w:hAnsi="Times New Roman" w:cs="Times New Roman"/>
          <w:i/>
          <w:vertAlign w:val="superscript"/>
        </w:rPr>
        <w:t>________</w:t>
      </w:r>
    </w:p>
    <w:p w:rsidR="004D4195" w:rsidRDefault="004D4195" w:rsidP="004D4195">
      <w:pPr>
        <w:pStyle w:val="BodyText"/>
        <w:tabs>
          <w:tab w:val="left" w:pos="720"/>
        </w:tabs>
        <w:spacing w:before="200"/>
        <w:ind w:firstLine="567"/>
        <w:rPr>
          <w:rFonts w:ascii="Times New Roman" w:hAnsi="Times New Roman"/>
          <w:lang w:val="nl-NL"/>
        </w:rPr>
      </w:pPr>
      <w:r w:rsidRPr="00440FA2">
        <w:rPr>
          <w:rFonts w:ascii="Times New Roman" w:hAnsi="Times New Roman"/>
          <w:lang w:val="nl-NL"/>
        </w:rPr>
        <w:t xml:space="preserve">1. Ngưỡng giá </w:t>
      </w:r>
      <w:r>
        <w:rPr>
          <w:rFonts w:ascii="Times New Roman" w:hAnsi="Times New Roman"/>
          <w:lang w:val="nl-NL"/>
        </w:rPr>
        <w:t xml:space="preserve">gói thầu đối với </w:t>
      </w:r>
      <w:r w:rsidRPr="00440FA2">
        <w:rPr>
          <w:rFonts w:ascii="Times New Roman" w:hAnsi="Times New Roman"/>
          <w:lang w:val="nl-NL"/>
        </w:rPr>
        <w:t xml:space="preserve">gói thầu </w:t>
      </w:r>
      <w:r>
        <w:rPr>
          <w:rFonts w:ascii="Times New Roman" w:hAnsi="Times New Roman"/>
          <w:lang w:val="nl-NL"/>
        </w:rPr>
        <w:t>lựa chọn nhà thầu cung cấp</w:t>
      </w:r>
      <w:r w:rsidRPr="00440FA2">
        <w:rPr>
          <w:rFonts w:ascii="Times New Roman" w:hAnsi="Times New Roman"/>
          <w:lang w:val="en-US"/>
        </w:rPr>
        <w:t xml:space="preserve"> dịch vụ tư vấn</w:t>
      </w:r>
      <w:r>
        <w:rPr>
          <w:rFonts w:ascii="Times New Roman" w:hAnsi="Times New Roman"/>
          <w:lang w:val="en-US"/>
        </w:rPr>
        <w:t>, dịch vụ</w:t>
      </w:r>
      <w:r w:rsidRPr="00440FA2">
        <w:rPr>
          <w:rFonts w:ascii="Times New Roman" w:hAnsi="Times New Roman"/>
          <w:lang w:val="en-US"/>
        </w:rPr>
        <w:t xml:space="preserve"> phi tư vấn</w:t>
      </w:r>
      <w:r>
        <w:rPr>
          <w:rFonts w:ascii="Times New Roman" w:hAnsi="Times New Roman"/>
          <w:lang w:val="en-US"/>
        </w:rPr>
        <w:t xml:space="preserve">, hàng hóa </w:t>
      </w:r>
      <w:r w:rsidRPr="00440FA2">
        <w:rPr>
          <w:rFonts w:ascii="Times New Roman" w:hAnsi="Times New Roman"/>
          <w:lang w:val="nl-NL"/>
        </w:rPr>
        <w:t xml:space="preserve">của </w:t>
      </w:r>
      <w:r>
        <w:rPr>
          <w:rFonts w:ascii="Times New Roman" w:hAnsi="Times New Roman"/>
          <w:lang w:val="nl-NL"/>
        </w:rPr>
        <w:t>Cơ quan mua sắm cấp Trung ương</w:t>
      </w:r>
      <w:r w:rsidRPr="00440FA2">
        <w:rPr>
          <w:rFonts w:ascii="Times New Roman" w:hAnsi="Times New Roman"/>
          <w:lang w:val="nl-NL"/>
        </w:rPr>
        <w:t xml:space="preserve"> liệt kê tại Phụ lục II </w:t>
      </w:r>
      <w:r>
        <w:rPr>
          <w:rFonts w:ascii="Times New Roman" w:hAnsi="Times New Roman"/>
          <w:lang w:val="nl-NL"/>
        </w:rPr>
        <w:t xml:space="preserve">kèm theo Nghị định này </w:t>
      </w:r>
      <w:r w:rsidRPr="00440FA2">
        <w:rPr>
          <w:rFonts w:ascii="Times New Roman" w:hAnsi="Times New Roman"/>
          <w:lang w:val="nl-NL"/>
        </w:rPr>
        <w:t>được quy định như sau:</w:t>
      </w:r>
    </w:p>
    <w:p w:rsidR="004D4195" w:rsidRDefault="004D4195" w:rsidP="004D4195">
      <w:pPr>
        <w:pStyle w:val="BodyText"/>
        <w:tabs>
          <w:tab w:val="left" w:pos="720"/>
        </w:tabs>
        <w:spacing w:before="200"/>
        <w:ind w:firstLine="567"/>
        <w:rPr>
          <w:rFonts w:ascii="Times New Roman" w:hAnsi="Times New Roman"/>
          <w:lang w:val="en-US"/>
        </w:rPr>
      </w:pPr>
      <w:r>
        <w:rPr>
          <w:rFonts w:ascii="Times New Roman" w:hAnsi="Times New Roman"/>
          <w:lang w:val="en-US"/>
        </w:rPr>
        <w:t>a)</w:t>
      </w:r>
      <w:r w:rsidRPr="00440FA2">
        <w:rPr>
          <w:rFonts w:ascii="Times New Roman" w:hAnsi="Times New Roman"/>
          <w:lang w:val="en-US"/>
        </w:rPr>
        <w:t xml:space="preserve"> Từ ngày 14</w:t>
      </w:r>
      <w:r>
        <w:rPr>
          <w:rFonts w:ascii="Times New Roman" w:hAnsi="Times New Roman"/>
          <w:lang w:val="en-US"/>
        </w:rPr>
        <w:t xml:space="preserve"> tháng </w:t>
      </w:r>
      <w:r w:rsidRPr="00440FA2">
        <w:rPr>
          <w:rFonts w:ascii="Times New Roman" w:hAnsi="Times New Roman"/>
          <w:lang w:val="en-US"/>
        </w:rPr>
        <w:t>01</w:t>
      </w:r>
      <w:r>
        <w:rPr>
          <w:rFonts w:ascii="Times New Roman" w:hAnsi="Times New Roman"/>
          <w:lang w:val="en-US"/>
        </w:rPr>
        <w:t xml:space="preserve"> năm 2019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2024: 2.000.000 SDR</w:t>
      </w:r>
      <w:r>
        <w:rPr>
          <w:rFonts w:ascii="Times New Roman" w:hAnsi="Times New Roman"/>
          <w:lang w:val="en-US"/>
        </w:rPr>
        <w:t>;</w:t>
      </w:r>
    </w:p>
    <w:p w:rsidR="004D4195" w:rsidRDefault="004D4195" w:rsidP="004D4195">
      <w:pPr>
        <w:pStyle w:val="BodyText"/>
        <w:tabs>
          <w:tab w:val="left" w:pos="720"/>
        </w:tabs>
        <w:spacing w:before="200"/>
        <w:ind w:firstLine="567"/>
        <w:rPr>
          <w:rFonts w:ascii="Times New Roman" w:hAnsi="Times New Roman"/>
          <w:lang w:val="en-US"/>
        </w:rPr>
      </w:pPr>
      <w:r>
        <w:rPr>
          <w:rFonts w:ascii="Times New Roman" w:hAnsi="Times New Roman"/>
          <w:lang w:val="en-US"/>
        </w:rPr>
        <w:t>b)</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2024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2029: 1.500.000 SDR</w:t>
      </w:r>
      <w:r>
        <w:rPr>
          <w:rFonts w:ascii="Times New Roman" w:hAnsi="Times New Roman"/>
          <w:lang w:val="en-US"/>
        </w:rPr>
        <w:t>;</w:t>
      </w:r>
    </w:p>
    <w:p w:rsidR="004D4195" w:rsidRDefault="004D4195" w:rsidP="004D4195">
      <w:pPr>
        <w:pStyle w:val="BodyText"/>
        <w:tabs>
          <w:tab w:val="left" w:pos="720"/>
        </w:tabs>
        <w:spacing w:before="200"/>
        <w:ind w:firstLine="567"/>
        <w:rPr>
          <w:rFonts w:ascii="Times New Roman" w:hAnsi="Times New Roman"/>
          <w:lang w:val="en-US"/>
        </w:rPr>
      </w:pPr>
      <w:r>
        <w:rPr>
          <w:rFonts w:ascii="Times New Roman" w:hAnsi="Times New Roman"/>
          <w:lang w:val="en-US"/>
        </w:rPr>
        <w:t>c)</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2029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2034: 1.000.000 SDR</w:t>
      </w:r>
      <w:r>
        <w:rPr>
          <w:rFonts w:ascii="Times New Roman" w:hAnsi="Times New Roman"/>
          <w:lang w:val="en-US"/>
        </w:rPr>
        <w:t>;</w:t>
      </w:r>
    </w:p>
    <w:p w:rsidR="004D4195" w:rsidRDefault="004D4195" w:rsidP="004D4195">
      <w:pPr>
        <w:pStyle w:val="BodyText"/>
        <w:tabs>
          <w:tab w:val="left" w:pos="720"/>
        </w:tabs>
        <w:spacing w:before="200"/>
        <w:ind w:firstLine="567"/>
        <w:rPr>
          <w:rFonts w:ascii="Times New Roman" w:hAnsi="Times New Roman"/>
          <w:lang w:val="en-US"/>
        </w:rPr>
      </w:pPr>
      <w:r>
        <w:rPr>
          <w:rFonts w:ascii="Times New Roman" w:hAnsi="Times New Roman"/>
          <w:lang w:val="en-US"/>
        </w:rPr>
        <w:t>d)</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2034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2039: 260.000 SDR</w:t>
      </w:r>
      <w:r>
        <w:rPr>
          <w:rFonts w:ascii="Times New Roman" w:hAnsi="Times New Roman"/>
          <w:lang w:val="en-US"/>
        </w:rPr>
        <w:t>;</w:t>
      </w:r>
    </w:p>
    <w:p w:rsidR="004D4195" w:rsidRDefault="004D4195" w:rsidP="004D4195">
      <w:pPr>
        <w:pStyle w:val="BodyText"/>
        <w:tabs>
          <w:tab w:val="left" w:pos="720"/>
        </w:tabs>
        <w:spacing w:before="200"/>
        <w:ind w:firstLine="567"/>
        <w:rPr>
          <w:rFonts w:ascii="Times New Roman" w:hAnsi="Times New Roman"/>
          <w:lang w:val="en-US"/>
        </w:rPr>
      </w:pPr>
      <w:r>
        <w:rPr>
          <w:rFonts w:ascii="Times New Roman" w:hAnsi="Times New Roman"/>
          <w:lang w:val="en-US"/>
        </w:rPr>
        <w:t>đ)</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2039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2044: 190.000 SDR</w:t>
      </w:r>
      <w:r>
        <w:rPr>
          <w:rFonts w:ascii="Times New Roman" w:hAnsi="Times New Roman"/>
          <w:lang w:val="en-US"/>
        </w:rPr>
        <w:t>;</w:t>
      </w:r>
    </w:p>
    <w:p w:rsidR="004D4195" w:rsidRDefault="004D4195" w:rsidP="004D4195">
      <w:pPr>
        <w:pStyle w:val="BodyText"/>
        <w:tabs>
          <w:tab w:val="left" w:pos="720"/>
        </w:tabs>
        <w:spacing w:before="200"/>
        <w:ind w:firstLine="567"/>
        <w:rPr>
          <w:rFonts w:ascii="Times New Roman" w:hAnsi="Times New Roman"/>
          <w:lang w:val="en-US"/>
        </w:rPr>
      </w:pPr>
      <w:r>
        <w:rPr>
          <w:rFonts w:ascii="Times New Roman" w:hAnsi="Times New Roman"/>
          <w:lang w:val="en-US"/>
        </w:rPr>
        <w:t>e)</w:t>
      </w:r>
      <w:r w:rsidRPr="00440FA2">
        <w:rPr>
          <w:rFonts w:ascii="Times New Roman" w:hAnsi="Times New Roman"/>
          <w:lang w:val="en-US"/>
        </w:rPr>
        <w:t xml:space="preserve"> Từ </w:t>
      </w:r>
      <w:r>
        <w:rPr>
          <w:rFonts w:ascii="Times New Roman" w:hAnsi="Times New Roman"/>
          <w:lang w:val="en-US"/>
        </w:rPr>
        <w:t xml:space="preserve">ngày </w:t>
      </w:r>
      <w:r w:rsidRPr="00440FA2">
        <w:rPr>
          <w:rFonts w:ascii="Times New Roman" w:hAnsi="Times New Roman"/>
          <w:lang w:val="en-US"/>
        </w:rPr>
        <w:t>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2044 trở đi: 130.000 SDR</w:t>
      </w:r>
      <w:r>
        <w:rPr>
          <w:rFonts w:ascii="Times New Roman" w:hAnsi="Times New Roman"/>
          <w:lang w:val="en-US"/>
        </w:rPr>
        <w:t>.</w:t>
      </w:r>
      <w:r w:rsidRPr="00440FA2">
        <w:rPr>
          <w:rFonts w:ascii="Times New Roman" w:hAnsi="Times New Roman"/>
          <w:lang w:val="en-US"/>
        </w:rPr>
        <w:t xml:space="preserve"> </w:t>
      </w:r>
    </w:p>
    <w:p w:rsidR="004D4195" w:rsidRDefault="004D4195" w:rsidP="004D4195">
      <w:pPr>
        <w:pStyle w:val="BodyText"/>
        <w:tabs>
          <w:tab w:val="left" w:pos="720"/>
        </w:tabs>
        <w:spacing w:before="200"/>
        <w:ind w:firstLine="567"/>
        <w:rPr>
          <w:rFonts w:ascii="Times New Roman" w:hAnsi="Times New Roman"/>
          <w:lang w:val="en-US"/>
        </w:rPr>
      </w:pPr>
      <w:r w:rsidRPr="001F5757">
        <w:rPr>
          <w:rFonts w:ascii="Times New Roman" w:hAnsi="Times New Roman"/>
          <w:lang w:val="en-US"/>
        </w:rPr>
        <w:t xml:space="preserve">2. </w:t>
      </w:r>
      <w:r w:rsidRPr="001F5757">
        <w:rPr>
          <w:rFonts w:ascii="Times New Roman" w:hAnsi="Times New Roman"/>
          <w:lang w:val="nl-NL"/>
        </w:rPr>
        <w:t>Ngưỡng giá gói thầu đối với gói thầu dịch vụ xây dựng</w:t>
      </w:r>
      <w:r w:rsidRPr="001F5757">
        <w:rPr>
          <w:rFonts w:ascii="Times New Roman" w:hAnsi="Times New Roman"/>
          <w:lang w:val="en-US"/>
        </w:rPr>
        <w:t xml:space="preserve"> </w:t>
      </w:r>
      <w:r w:rsidRPr="001F5757">
        <w:rPr>
          <w:rFonts w:ascii="Times New Roman" w:hAnsi="Times New Roman"/>
          <w:lang w:val="nl-NL"/>
        </w:rPr>
        <w:t>của Cơ quan mua sắm cấp Trung ương liệt kê tại Phụ lục II kèm theo Nghị định này được quy định như sau</w:t>
      </w:r>
      <w:r w:rsidRPr="001F5757">
        <w:rPr>
          <w:rFonts w:ascii="Times New Roman" w:hAnsi="Times New Roman"/>
          <w:lang w:val="en-US"/>
        </w:rPr>
        <w:t xml:space="preserve">: </w:t>
      </w:r>
      <w:r w:rsidRPr="001F5757">
        <w:rPr>
          <w:rFonts w:ascii="Times New Roman" w:hAnsi="Times New Roman"/>
          <w:lang w:val="en-US"/>
        </w:rPr>
        <w:tab/>
      </w:r>
    </w:p>
    <w:p w:rsidR="004D4195" w:rsidRDefault="004D4195" w:rsidP="004D4195">
      <w:pPr>
        <w:pStyle w:val="BodyText"/>
        <w:tabs>
          <w:tab w:val="left" w:pos="720"/>
        </w:tabs>
        <w:spacing w:before="200"/>
        <w:ind w:firstLine="567"/>
        <w:rPr>
          <w:rFonts w:ascii="Times New Roman" w:hAnsi="Times New Roman"/>
          <w:lang w:val="en-US"/>
        </w:rPr>
      </w:pPr>
      <w:r>
        <w:rPr>
          <w:rFonts w:ascii="Times New Roman" w:hAnsi="Times New Roman"/>
          <w:lang w:val="en-US"/>
        </w:rPr>
        <w:t>a)</w:t>
      </w:r>
      <w:r w:rsidRPr="00440FA2">
        <w:rPr>
          <w:rFonts w:ascii="Times New Roman" w:hAnsi="Times New Roman"/>
          <w:lang w:val="en-US"/>
        </w:rPr>
        <w:t xml:space="preserve"> Từ ngày 14</w:t>
      </w:r>
      <w:r>
        <w:rPr>
          <w:rFonts w:ascii="Times New Roman" w:hAnsi="Times New Roman"/>
          <w:lang w:val="en-US"/>
        </w:rPr>
        <w:t xml:space="preserve"> tháng </w:t>
      </w:r>
      <w:r w:rsidRPr="00440FA2">
        <w:rPr>
          <w:rFonts w:ascii="Times New Roman" w:hAnsi="Times New Roman"/>
          <w:lang w:val="en-US"/>
        </w:rPr>
        <w:t>01</w:t>
      </w:r>
      <w:r>
        <w:rPr>
          <w:rFonts w:ascii="Times New Roman" w:hAnsi="Times New Roman"/>
          <w:lang w:val="en-US"/>
        </w:rPr>
        <w:t xml:space="preserve"> năm 2019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2024: 65.200.000 SDR</w:t>
      </w:r>
      <w:r>
        <w:rPr>
          <w:rFonts w:ascii="Times New Roman" w:hAnsi="Times New Roman"/>
          <w:lang w:val="en-US"/>
        </w:rPr>
        <w:t>;</w:t>
      </w:r>
    </w:p>
    <w:p w:rsidR="004D4195" w:rsidRDefault="004D4195" w:rsidP="004D4195">
      <w:pPr>
        <w:pStyle w:val="BodyText"/>
        <w:tabs>
          <w:tab w:val="left" w:pos="720"/>
        </w:tabs>
        <w:spacing w:before="200"/>
        <w:ind w:firstLine="567"/>
        <w:rPr>
          <w:rFonts w:ascii="Times New Roman" w:hAnsi="Times New Roman"/>
          <w:lang w:val="en-US"/>
        </w:rPr>
      </w:pPr>
      <w:r>
        <w:rPr>
          <w:rFonts w:ascii="Times New Roman" w:hAnsi="Times New Roman"/>
          <w:lang w:val="en-US"/>
        </w:rPr>
        <w:t>b)</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2024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2029: 32.600.000 SDR</w:t>
      </w:r>
      <w:r>
        <w:rPr>
          <w:rFonts w:ascii="Times New Roman" w:hAnsi="Times New Roman"/>
          <w:lang w:val="en-US"/>
        </w:rPr>
        <w:t>;</w:t>
      </w:r>
    </w:p>
    <w:p w:rsidR="004D4195" w:rsidRDefault="004D4195" w:rsidP="004D4195">
      <w:pPr>
        <w:pStyle w:val="BodyText"/>
        <w:tabs>
          <w:tab w:val="left" w:pos="720"/>
        </w:tabs>
        <w:spacing w:before="200"/>
        <w:ind w:firstLine="567"/>
        <w:rPr>
          <w:rFonts w:ascii="Times New Roman" w:hAnsi="Times New Roman"/>
          <w:lang w:val="en-US"/>
        </w:rPr>
      </w:pPr>
      <w:r>
        <w:rPr>
          <w:rFonts w:ascii="Times New Roman" w:hAnsi="Times New Roman"/>
          <w:lang w:val="en-US"/>
        </w:rPr>
        <w:t>c)</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2029 đến</w:t>
      </w:r>
      <w:r w:rsidRPr="00EB34D0">
        <w:rPr>
          <w:rFonts w:ascii="Times New Roman" w:hAnsi="Times New Roman"/>
          <w:lang w:val="en-US"/>
        </w:rPr>
        <w:t xml:space="preserve"> </w:t>
      </w:r>
      <w:r>
        <w:rPr>
          <w:rFonts w:ascii="Times New Roman" w:hAnsi="Times New Roman"/>
          <w:lang w:val="en-US"/>
        </w:rPr>
        <w:t xml:space="preserve">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2034: 16.300.000 SDR</w:t>
      </w:r>
      <w:r>
        <w:rPr>
          <w:rFonts w:ascii="Times New Roman" w:hAnsi="Times New Roman"/>
          <w:lang w:val="en-US"/>
        </w:rPr>
        <w:t>;</w:t>
      </w:r>
    </w:p>
    <w:p w:rsidR="004D4195" w:rsidRDefault="004D4195" w:rsidP="004D4195">
      <w:pPr>
        <w:pStyle w:val="BodyText"/>
        <w:tabs>
          <w:tab w:val="left" w:pos="720"/>
        </w:tabs>
        <w:spacing w:before="200"/>
        <w:ind w:firstLine="567"/>
        <w:rPr>
          <w:rFonts w:ascii="Times New Roman" w:hAnsi="Times New Roman"/>
          <w:lang w:val="en-US"/>
        </w:rPr>
      </w:pPr>
      <w:r>
        <w:rPr>
          <w:rFonts w:ascii="Times New Roman" w:hAnsi="Times New Roman"/>
          <w:lang w:val="en-US"/>
        </w:rPr>
        <w:t>d)</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2034 trở đi: 8.500.000 SDR</w:t>
      </w:r>
      <w:r>
        <w:rPr>
          <w:rFonts w:ascii="Times New Roman" w:hAnsi="Times New Roman"/>
          <w:lang w:val="en-US"/>
        </w:rPr>
        <w:t>.</w:t>
      </w:r>
    </w:p>
    <w:p w:rsidR="004D4195" w:rsidRDefault="004D4195" w:rsidP="004D4195">
      <w:pPr>
        <w:pStyle w:val="BodyText"/>
        <w:tabs>
          <w:tab w:val="left" w:pos="720"/>
        </w:tabs>
        <w:spacing w:before="200"/>
        <w:ind w:firstLine="567"/>
        <w:rPr>
          <w:rFonts w:ascii="Times New Roman" w:hAnsi="Times New Roman"/>
          <w:lang w:val="en-US"/>
        </w:rPr>
      </w:pPr>
      <w:r>
        <w:rPr>
          <w:rFonts w:ascii="Times New Roman" w:hAnsi="Times New Roman"/>
          <w:lang w:val="en-US"/>
        </w:rPr>
        <w:t>3</w:t>
      </w:r>
      <w:r w:rsidRPr="007A26B0">
        <w:rPr>
          <w:rFonts w:ascii="Times New Roman" w:hAnsi="Times New Roman"/>
          <w:lang w:val="en-US"/>
        </w:rPr>
        <w:t xml:space="preserve">. Ngưỡng giá </w:t>
      </w:r>
      <w:r>
        <w:rPr>
          <w:rFonts w:ascii="Times New Roman" w:hAnsi="Times New Roman"/>
          <w:lang w:val="nl-NL"/>
        </w:rPr>
        <w:t xml:space="preserve">gói thầu đối với </w:t>
      </w:r>
      <w:r w:rsidRPr="007A26B0">
        <w:rPr>
          <w:rFonts w:ascii="Times New Roman" w:hAnsi="Times New Roman"/>
          <w:lang w:val="en-US"/>
        </w:rPr>
        <w:t xml:space="preserve">gói thầu </w:t>
      </w:r>
      <w:r w:rsidRPr="00182F09">
        <w:rPr>
          <w:rFonts w:ascii="Times New Roman" w:hAnsi="Times New Roman"/>
          <w:lang w:val="nl-NL"/>
        </w:rPr>
        <w:t>lựa chọn nhà thầu cung cấp</w:t>
      </w:r>
      <w:r w:rsidRPr="00182F09">
        <w:rPr>
          <w:rFonts w:ascii="Times New Roman" w:hAnsi="Times New Roman"/>
          <w:lang w:val="en-US"/>
        </w:rPr>
        <w:t xml:space="preserve"> dịch vụ tư vấn, dịch vụ phi tư vấn, hàng hóa </w:t>
      </w:r>
      <w:r w:rsidRPr="007A26B0">
        <w:rPr>
          <w:rFonts w:ascii="Times New Roman" w:hAnsi="Times New Roman"/>
          <w:lang w:val="en-US"/>
        </w:rPr>
        <w:t>của Cơ quan</w:t>
      </w:r>
      <w:r>
        <w:rPr>
          <w:rFonts w:ascii="Times New Roman" w:hAnsi="Times New Roman"/>
          <w:lang w:val="en-US"/>
        </w:rPr>
        <w:t xml:space="preserve"> mua sắm</w:t>
      </w:r>
      <w:r w:rsidRPr="007A26B0">
        <w:rPr>
          <w:rFonts w:ascii="Times New Roman" w:hAnsi="Times New Roman"/>
          <w:lang w:val="en-US"/>
        </w:rPr>
        <w:t xml:space="preserve"> khác liệt kê tại Phụ lục III </w:t>
      </w:r>
      <w:r>
        <w:rPr>
          <w:rFonts w:ascii="Times New Roman" w:hAnsi="Times New Roman"/>
          <w:lang w:val="en-US"/>
        </w:rPr>
        <w:t xml:space="preserve">kèm theo Nghị định này </w:t>
      </w:r>
      <w:r w:rsidRPr="007A26B0">
        <w:rPr>
          <w:rFonts w:ascii="Times New Roman" w:hAnsi="Times New Roman"/>
          <w:lang w:val="en-US"/>
        </w:rPr>
        <w:t xml:space="preserve">được quy định như sau: </w:t>
      </w:r>
    </w:p>
    <w:p w:rsidR="004D4195" w:rsidRDefault="004D4195" w:rsidP="004D4195">
      <w:pPr>
        <w:pStyle w:val="BodyText"/>
        <w:tabs>
          <w:tab w:val="left" w:pos="720"/>
        </w:tabs>
        <w:spacing w:before="200"/>
        <w:ind w:firstLine="567"/>
        <w:rPr>
          <w:rFonts w:ascii="Times New Roman" w:hAnsi="Times New Roman"/>
          <w:lang w:val="en-US"/>
        </w:rPr>
      </w:pPr>
      <w:r>
        <w:rPr>
          <w:rFonts w:ascii="Times New Roman" w:hAnsi="Times New Roman"/>
          <w:lang w:val="en-US"/>
        </w:rPr>
        <w:t>a)</w:t>
      </w:r>
      <w:r w:rsidRPr="00440FA2">
        <w:rPr>
          <w:rFonts w:ascii="Times New Roman" w:hAnsi="Times New Roman"/>
          <w:lang w:val="en-US"/>
        </w:rPr>
        <w:t xml:space="preserve"> Từ ngày 14</w:t>
      </w:r>
      <w:r>
        <w:rPr>
          <w:rFonts w:ascii="Times New Roman" w:hAnsi="Times New Roman"/>
          <w:lang w:val="en-US"/>
        </w:rPr>
        <w:t xml:space="preserve"> tháng </w:t>
      </w:r>
      <w:r w:rsidRPr="00440FA2">
        <w:rPr>
          <w:rFonts w:ascii="Times New Roman" w:hAnsi="Times New Roman"/>
          <w:lang w:val="en-US"/>
        </w:rPr>
        <w:t>01</w:t>
      </w:r>
      <w:r>
        <w:rPr>
          <w:rFonts w:ascii="Times New Roman" w:hAnsi="Times New Roman"/>
          <w:lang w:val="en-US"/>
        </w:rPr>
        <w:t xml:space="preserve"> năm 2019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2024: 3.000.000 SDR</w:t>
      </w:r>
      <w:r>
        <w:rPr>
          <w:rFonts w:ascii="Times New Roman" w:hAnsi="Times New Roman"/>
          <w:lang w:val="en-US"/>
        </w:rPr>
        <w:t>;</w:t>
      </w:r>
    </w:p>
    <w:p w:rsidR="004D4195" w:rsidRDefault="004D4195" w:rsidP="004D4195">
      <w:pPr>
        <w:pStyle w:val="BodyText"/>
        <w:tabs>
          <w:tab w:val="left" w:pos="720"/>
        </w:tabs>
        <w:spacing w:before="200"/>
        <w:ind w:firstLine="567"/>
        <w:rPr>
          <w:rFonts w:ascii="Times New Roman" w:hAnsi="Times New Roman"/>
          <w:lang w:val="en-US"/>
        </w:rPr>
      </w:pPr>
      <w:r>
        <w:rPr>
          <w:rFonts w:ascii="Times New Roman" w:hAnsi="Times New Roman"/>
          <w:lang w:val="en-US"/>
        </w:rPr>
        <w:t>b)</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2024 trở đi: 2.000.000 SDR</w:t>
      </w:r>
      <w:r>
        <w:rPr>
          <w:rFonts w:ascii="Times New Roman" w:hAnsi="Times New Roman"/>
          <w:lang w:val="en-US"/>
        </w:rPr>
        <w:t>.</w:t>
      </w:r>
      <w:r w:rsidRPr="00440FA2">
        <w:rPr>
          <w:rFonts w:ascii="Times New Roman" w:hAnsi="Times New Roman"/>
          <w:lang w:val="en-US"/>
        </w:rPr>
        <w:t xml:space="preserve"> </w:t>
      </w:r>
    </w:p>
    <w:p w:rsidR="004D4195" w:rsidRDefault="004D4195" w:rsidP="004D4195">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xml:space="preserve">4. </w:t>
      </w:r>
      <w:r w:rsidRPr="007A26B0">
        <w:rPr>
          <w:rFonts w:ascii="Times New Roman" w:hAnsi="Times New Roman"/>
          <w:lang w:val="en-US"/>
        </w:rPr>
        <w:t xml:space="preserve">Ngưỡng giá </w:t>
      </w:r>
      <w:r>
        <w:rPr>
          <w:rFonts w:ascii="Times New Roman" w:hAnsi="Times New Roman"/>
          <w:lang w:val="nl-NL"/>
        </w:rPr>
        <w:t xml:space="preserve">gói thầu đối với </w:t>
      </w:r>
      <w:r w:rsidRPr="007A26B0">
        <w:rPr>
          <w:rFonts w:ascii="Times New Roman" w:hAnsi="Times New Roman"/>
          <w:lang w:val="en-US"/>
        </w:rPr>
        <w:t xml:space="preserve">gói thầu </w:t>
      </w:r>
      <w:r>
        <w:rPr>
          <w:rFonts w:ascii="Times New Roman" w:hAnsi="Times New Roman"/>
          <w:lang w:val="nl-NL"/>
        </w:rPr>
        <w:t>dịch vụ xây dựng</w:t>
      </w:r>
      <w:r w:rsidRPr="00182F09">
        <w:rPr>
          <w:rFonts w:ascii="Times New Roman" w:hAnsi="Times New Roman"/>
          <w:lang w:val="en-US"/>
        </w:rPr>
        <w:t xml:space="preserve"> </w:t>
      </w:r>
      <w:r w:rsidRPr="007A26B0">
        <w:rPr>
          <w:rFonts w:ascii="Times New Roman" w:hAnsi="Times New Roman"/>
          <w:lang w:val="en-US"/>
        </w:rPr>
        <w:t xml:space="preserve">của Cơ quan </w:t>
      </w:r>
      <w:r>
        <w:rPr>
          <w:rFonts w:ascii="Times New Roman" w:hAnsi="Times New Roman"/>
          <w:lang w:val="en-US"/>
        </w:rPr>
        <w:t xml:space="preserve">mua sắm </w:t>
      </w:r>
      <w:r w:rsidRPr="007A26B0">
        <w:rPr>
          <w:rFonts w:ascii="Times New Roman" w:hAnsi="Times New Roman"/>
          <w:lang w:val="en-US"/>
        </w:rPr>
        <w:t xml:space="preserve">khác liệt kê tại Phụ lục III </w:t>
      </w:r>
      <w:r>
        <w:rPr>
          <w:rFonts w:ascii="Times New Roman" w:hAnsi="Times New Roman"/>
          <w:lang w:val="en-US"/>
        </w:rPr>
        <w:t xml:space="preserve">kèm theo Nghị định này </w:t>
      </w:r>
      <w:r w:rsidRPr="007A26B0">
        <w:rPr>
          <w:rFonts w:ascii="Times New Roman" w:hAnsi="Times New Roman"/>
          <w:lang w:val="en-US"/>
        </w:rPr>
        <w:t>được quy định như sau:</w:t>
      </w:r>
    </w:p>
    <w:p w:rsidR="004D4195" w:rsidRDefault="004D4195" w:rsidP="004D4195">
      <w:pPr>
        <w:pStyle w:val="BodyText"/>
        <w:tabs>
          <w:tab w:val="left" w:pos="720"/>
        </w:tabs>
        <w:spacing w:before="240"/>
        <w:ind w:firstLine="567"/>
        <w:rPr>
          <w:rFonts w:ascii="Times New Roman" w:hAnsi="Times New Roman"/>
          <w:lang w:val="en-US"/>
        </w:rPr>
      </w:pPr>
      <w:r>
        <w:rPr>
          <w:rFonts w:ascii="Times New Roman" w:hAnsi="Times New Roman"/>
          <w:lang w:val="en-US"/>
        </w:rPr>
        <w:t>a)</w:t>
      </w:r>
      <w:r w:rsidRPr="00440FA2">
        <w:rPr>
          <w:rFonts w:ascii="Times New Roman" w:hAnsi="Times New Roman"/>
          <w:lang w:val="en-US"/>
        </w:rPr>
        <w:t xml:space="preserve"> Từ ngày 14</w:t>
      </w:r>
      <w:r>
        <w:rPr>
          <w:rFonts w:ascii="Times New Roman" w:hAnsi="Times New Roman"/>
          <w:lang w:val="en-US"/>
        </w:rPr>
        <w:t xml:space="preserve"> tháng </w:t>
      </w:r>
      <w:r w:rsidRPr="00440FA2">
        <w:rPr>
          <w:rFonts w:ascii="Times New Roman" w:hAnsi="Times New Roman"/>
          <w:lang w:val="en-US"/>
        </w:rPr>
        <w:t>01</w:t>
      </w:r>
      <w:r>
        <w:rPr>
          <w:rFonts w:ascii="Times New Roman" w:hAnsi="Times New Roman"/>
          <w:lang w:val="en-US"/>
        </w:rPr>
        <w:t xml:space="preserve"> năm 2019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2024: 65.200.000 SDR</w:t>
      </w:r>
      <w:r>
        <w:rPr>
          <w:rFonts w:ascii="Times New Roman" w:hAnsi="Times New Roman"/>
          <w:lang w:val="en-US"/>
        </w:rPr>
        <w:t>;</w:t>
      </w:r>
    </w:p>
    <w:p w:rsidR="004D4195" w:rsidRDefault="004D4195" w:rsidP="004D4195">
      <w:pPr>
        <w:pStyle w:val="BodyText"/>
        <w:tabs>
          <w:tab w:val="left" w:pos="720"/>
        </w:tabs>
        <w:spacing w:before="240"/>
        <w:ind w:firstLine="567"/>
        <w:rPr>
          <w:rFonts w:ascii="Times New Roman" w:hAnsi="Times New Roman"/>
          <w:lang w:val="en-US"/>
        </w:rPr>
      </w:pPr>
      <w:r>
        <w:rPr>
          <w:rFonts w:ascii="Times New Roman" w:hAnsi="Times New Roman"/>
          <w:lang w:val="en-US"/>
        </w:rPr>
        <w:t>b)</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2024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2029: 55.000.000 SDR</w:t>
      </w:r>
      <w:r>
        <w:rPr>
          <w:rFonts w:ascii="Times New Roman" w:hAnsi="Times New Roman"/>
          <w:lang w:val="en-US"/>
        </w:rPr>
        <w:t>;</w:t>
      </w:r>
    </w:p>
    <w:p w:rsidR="004D4195" w:rsidRDefault="004D4195" w:rsidP="004D4195">
      <w:pPr>
        <w:pStyle w:val="BodyText"/>
        <w:tabs>
          <w:tab w:val="left" w:pos="720"/>
        </w:tabs>
        <w:spacing w:before="240"/>
        <w:ind w:firstLine="567"/>
        <w:rPr>
          <w:rFonts w:ascii="Times New Roman" w:hAnsi="Times New Roman"/>
          <w:lang w:val="en-US"/>
        </w:rPr>
      </w:pPr>
      <w:r>
        <w:rPr>
          <w:rFonts w:ascii="Times New Roman" w:hAnsi="Times New Roman"/>
          <w:lang w:val="en-US"/>
        </w:rPr>
        <w:t>c)</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2029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2034: 40.000.000 SDR</w:t>
      </w:r>
      <w:r>
        <w:rPr>
          <w:rFonts w:ascii="Times New Roman" w:hAnsi="Times New Roman"/>
          <w:lang w:val="en-US"/>
        </w:rPr>
        <w:t>;</w:t>
      </w:r>
    </w:p>
    <w:p w:rsidR="004D4195" w:rsidRDefault="004D4195" w:rsidP="004D4195">
      <w:pPr>
        <w:pStyle w:val="BodyText"/>
        <w:tabs>
          <w:tab w:val="left" w:pos="720"/>
        </w:tabs>
        <w:spacing w:before="240"/>
        <w:ind w:firstLine="567"/>
        <w:rPr>
          <w:rFonts w:ascii="Times New Roman" w:hAnsi="Times New Roman"/>
          <w:lang w:val="en-US"/>
        </w:rPr>
      </w:pPr>
      <w:r>
        <w:rPr>
          <w:rFonts w:ascii="Times New Roman" w:hAnsi="Times New Roman"/>
          <w:lang w:val="en-US"/>
        </w:rPr>
        <w:t>d)</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2034 đến hết ngày 13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2039: 25.000.000 SDR</w:t>
      </w:r>
      <w:r>
        <w:rPr>
          <w:rFonts w:ascii="Times New Roman" w:hAnsi="Times New Roman"/>
          <w:lang w:val="en-US"/>
        </w:rPr>
        <w:t>;</w:t>
      </w:r>
    </w:p>
    <w:p w:rsidR="004D4195" w:rsidRDefault="004D4195" w:rsidP="004D4195">
      <w:pPr>
        <w:pStyle w:val="BodyText"/>
        <w:tabs>
          <w:tab w:val="left" w:pos="720"/>
        </w:tabs>
        <w:spacing w:before="240"/>
        <w:ind w:firstLine="567"/>
        <w:rPr>
          <w:rFonts w:ascii="Times New Roman" w:hAnsi="Times New Roman"/>
          <w:lang w:val="en-US"/>
        </w:rPr>
      </w:pPr>
      <w:r>
        <w:rPr>
          <w:rFonts w:ascii="Times New Roman" w:hAnsi="Times New Roman"/>
          <w:lang w:val="en-US"/>
        </w:rPr>
        <w:t>đ)</w:t>
      </w:r>
      <w:r w:rsidRPr="00440FA2">
        <w:rPr>
          <w:rFonts w:ascii="Times New Roman" w:hAnsi="Times New Roman"/>
          <w:lang w:val="en-US"/>
        </w:rPr>
        <w:t xml:space="preserve"> Từ ngày 1</w:t>
      </w:r>
      <w:r>
        <w:rPr>
          <w:rFonts w:ascii="Times New Roman" w:hAnsi="Times New Roman"/>
          <w:lang w:val="en-US"/>
        </w:rPr>
        <w:t xml:space="preserve">4 tháng </w:t>
      </w:r>
      <w:r w:rsidRPr="00440FA2">
        <w:rPr>
          <w:rFonts w:ascii="Times New Roman" w:hAnsi="Times New Roman"/>
          <w:lang w:val="en-US"/>
        </w:rPr>
        <w:t>01</w:t>
      </w:r>
      <w:r>
        <w:rPr>
          <w:rFonts w:ascii="Times New Roman" w:hAnsi="Times New Roman"/>
          <w:lang w:val="en-US"/>
        </w:rPr>
        <w:t xml:space="preserve"> năm </w:t>
      </w:r>
      <w:r w:rsidRPr="00440FA2">
        <w:rPr>
          <w:rFonts w:ascii="Times New Roman" w:hAnsi="Times New Roman"/>
          <w:lang w:val="en-US"/>
        </w:rPr>
        <w:t>2039 trở đi: 15.000.000 SDR</w:t>
      </w:r>
      <w:r>
        <w:rPr>
          <w:rFonts w:ascii="Times New Roman" w:hAnsi="Times New Roman"/>
          <w:lang w:val="en-US"/>
        </w:rPr>
        <w:t>.</w:t>
      </w:r>
    </w:p>
    <w:p w:rsidR="004D4195" w:rsidRDefault="004D4195" w:rsidP="004D4195">
      <w:pPr>
        <w:pStyle w:val="BodyText"/>
        <w:tabs>
          <w:tab w:val="left" w:pos="720"/>
        </w:tabs>
        <w:spacing w:before="240"/>
        <w:ind w:firstLine="567"/>
        <w:rPr>
          <w:rFonts w:ascii="Times New Roman" w:hAnsi="Times New Roman"/>
          <w:lang w:val="en-US"/>
        </w:rPr>
      </w:pPr>
      <w:r>
        <w:rPr>
          <w:rFonts w:ascii="Times New Roman" w:hAnsi="Times New Roman"/>
          <w:lang w:val="en-US"/>
        </w:rPr>
        <w:t>5</w:t>
      </w:r>
      <w:r w:rsidRPr="007A26B0">
        <w:rPr>
          <w:rFonts w:ascii="Times New Roman" w:hAnsi="Times New Roman"/>
          <w:lang w:val="en-US"/>
        </w:rPr>
        <w:t xml:space="preserve">. </w:t>
      </w:r>
      <w:r w:rsidRPr="00440FA2">
        <w:rPr>
          <w:rFonts w:ascii="Times New Roman" w:hAnsi="Times New Roman"/>
          <w:lang w:val="en-US"/>
        </w:rPr>
        <w:t xml:space="preserve">Đối với </w:t>
      </w:r>
      <w:r>
        <w:rPr>
          <w:rFonts w:ascii="Times New Roman" w:hAnsi="Times New Roman"/>
          <w:lang w:val="en-US"/>
        </w:rPr>
        <w:t xml:space="preserve">gói thầu mua thuốc của </w:t>
      </w:r>
      <w:r w:rsidRPr="00440FA2">
        <w:rPr>
          <w:rFonts w:ascii="Times New Roman" w:hAnsi="Times New Roman"/>
          <w:lang w:val="en-US"/>
        </w:rPr>
        <w:t xml:space="preserve">34 bệnh viện </w:t>
      </w:r>
      <w:r>
        <w:rPr>
          <w:rFonts w:ascii="Times New Roman" w:hAnsi="Times New Roman"/>
          <w:lang w:val="en-US"/>
        </w:rPr>
        <w:t>liệt kê</w:t>
      </w:r>
      <w:r w:rsidRPr="00440FA2">
        <w:rPr>
          <w:rFonts w:ascii="Times New Roman" w:hAnsi="Times New Roman"/>
          <w:lang w:val="en-US"/>
        </w:rPr>
        <w:t xml:space="preserve"> tại Phụ lục II</w:t>
      </w:r>
      <w:r>
        <w:rPr>
          <w:rFonts w:ascii="Times New Roman" w:hAnsi="Times New Roman"/>
          <w:lang w:val="en-US"/>
        </w:rPr>
        <w:t>I kèm theo Nghị định này</w:t>
      </w:r>
      <w:r w:rsidRPr="00440FA2">
        <w:rPr>
          <w:rFonts w:ascii="Times New Roman" w:hAnsi="Times New Roman"/>
          <w:lang w:val="en-US"/>
        </w:rPr>
        <w:t xml:space="preserve">, </w:t>
      </w:r>
      <w:r>
        <w:rPr>
          <w:rFonts w:ascii="Times New Roman" w:hAnsi="Times New Roman"/>
          <w:lang w:val="en-US"/>
        </w:rPr>
        <w:t xml:space="preserve">ngưỡng </w:t>
      </w:r>
      <w:r w:rsidRPr="00440FA2">
        <w:rPr>
          <w:rFonts w:ascii="Times New Roman" w:hAnsi="Times New Roman"/>
          <w:lang w:val="en-US"/>
        </w:rPr>
        <w:t>giá gói thầu được quy định như sau:</w:t>
      </w:r>
    </w:p>
    <w:p w:rsidR="004D4195" w:rsidRDefault="004D4195" w:rsidP="004D4195">
      <w:pPr>
        <w:pStyle w:val="BodyText"/>
        <w:tabs>
          <w:tab w:val="left" w:pos="720"/>
        </w:tabs>
        <w:spacing w:before="240"/>
        <w:ind w:firstLine="567"/>
        <w:rPr>
          <w:rFonts w:ascii="Times New Roman" w:hAnsi="Times New Roman"/>
          <w:lang w:val="en-US"/>
        </w:rPr>
      </w:pPr>
      <w:r w:rsidRPr="00440FA2">
        <w:rPr>
          <w:rFonts w:ascii="Times New Roman" w:hAnsi="Times New Roman"/>
          <w:lang w:val="en-US"/>
        </w:rPr>
        <w:t xml:space="preserve">a) Đối với gói thầu mua thuốc </w:t>
      </w:r>
      <w:r>
        <w:rPr>
          <w:rFonts w:ascii="Times New Roman" w:hAnsi="Times New Roman"/>
          <w:lang w:val="en-US"/>
        </w:rPr>
        <w:t>của</w:t>
      </w:r>
      <w:r w:rsidRPr="00440FA2">
        <w:rPr>
          <w:rFonts w:ascii="Times New Roman" w:hAnsi="Times New Roman"/>
          <w:lang w:val="en-US"/>
        </w:rPr>
        <w:t xml:space="preserve"> từng bệnh viện có thời gian thực hiện hợp đồng từ </w:t>
      </w:r>
      <w:r>
        <w:rPr>
          <w:rFonts w:ascii="Times New Roman" w:hAnsi="Times New Roman"/>
          <w:lang w:val="en-US"/>
        </w:rPr>
        <w:t>một</w:t>
      </w:r>
      <w:r w:rsidRPr="00440FA2">
        <w:rPr>
          <w:rFonts w:ascii="Times New Roman" w:hAnsi="Times New Roman"/>
          <w:lang w:val="en-US"/>
        </w:rPr>
        <w:t xml:space="preserve"> năm trở lên</w:t>
      </w:r>
      <w:r>
        <w:rPr>
          <w:rFonts w:ascii="Times New Roman" w:hAnsi="Times New Roman"/>
          <w:lang w:val="en-US"/>
        </w:rPr>
        <w:t xml:space="preserve">; </w:t>
      </w:r>
      <w:r w:rsidRPr="00440FA2">
        <w:rPr>
          <w:rFonts w:ascii="Times New Roman" w:hAnsi="Times New Roman"/>
          <w:lang w:val="en-US"/>
        </w:rPr>
        <w:t xml:space="preserve">gói thầu mua thuốc tập trung do Bộ Y tế thay mặt các bệnh viện tổ chức lựa chọn nhà thầu: áp dụng ngưỡng giá gói thầu như quy định tại </w:t>
      </w:r>
      <w:r>
        <w:rPr>
          <w:rFonts w:ascii="Times New Roman" w:hAnsi="Times New Roman"/>
          <w:lang w:val="en-US"/>
        </w:rPr>
        <w:t>khoản</w:t>
      </w:r>
      <w:r w:rsidRPr="00440FA2">
        <w:rPr>
          <w:rFonts w:ascii="Times New Roman" w:hAnsi="Times New Roman"/>
          <w:lang w:val="en-US"/>
        </w:rPr>
        <w:t xml:space="preserve"> </w:t>
      </w:r>
      <w:r>
        <w:rPr>
          <w:rFonts w:ascii="Times New Roman" w:hAnsi="Times New Roman"/>
          <w:lang w:val="en-US"/>
        </w:rPr>
        <w:t>3 của Phụ lục</w:t>
      </w:r>
      <w:r w:rsidRPr="00440FA2">
        <w:rPr>
          <w:rFonts w:ascii="Times New Roman" w:hAnsi="Times New Roman"/>
          <w:lang w:val="en-US"/>
        </w:rPr>
        <w:t xml:space="preserve"> này</w:t>
      </w:r>
      <w:r>
        <w:rPr>
          <w:rFonts w:ascii="Times New Roman" w:hAnsi="Times New Roman"/>
          <w:lang w:val="en-US"/>
        </w:rPr>
        <w:t>;</w:t>
      </w:r>
      <w:r w:rsidRPr="00440FA2">
        <w:rPr>
          <w:rFonts w:ascii="Times New Roman" w:hAnsi="Times New Roman"/>
          <w:lang w:val="en-US"/>
        </w:rPr>
        <w:t xml:space="preserve"> </w:t>
      </w:r>
    </w:p>
    <w:p w:rsidR="004D4195" w:rsidRDefault="004D4195" w:rsidP="004D4195">
      <w:pPr>
        <w:pStyle w:val="BodyText"/>
        <w:tabs>
          <w:tab w:val="left" w:pos="720"/>
        </w:tabs>
        <w:spacing w:before="240"/>
        <w:ind w:firstLine="567"/>
        <w:rPr>
          <w:rFonts w:ascii="Times New Roman" w:hAnsi="Times New Roman"/>
          <w:lang w:val="en-US"/>
        </w:rPr>
      </w:pPr>
      <w:r>
        <w:rPr>
          <w:rFonts w:ascii="Times New Roman" w:hAnsi="Times New Roman"/>
          <w:lang w:val="en-US"/>
        </w:rPr>
        <w:t>b</w:t>
      </w:r>
      <w:r w:rsidRPr="00440FA2">
        <w:rPr>
          <w:rFonts w:ascii="Times New Roman" w:hAnsi="Times New Roman"/>
          <w:lang w:val="en-US"/>
        </w:rPr>
        <w:t xml:space="preserve">) Đối với gói thầu mua thuốc của </w:t>
      </w:r>
      <w:r>
        <w:rPr>
          <w:rFonts w:ascii="Times New Roman" w:hAnsi="Times New Roman"/>
          <w:lang w:val="en-US"/>
        </w:rPr>
        <w:t xml:space="preserve">từng </w:t>
      </w:r>
      <w:r w:rsidRPr="00440FA2">
        <w:rPr>
          <w:rFonts w:ascii="Times New Roman" w:hAnsi="Times New Roman"/>
          <w:lang w:val="en-US"/>
        </w:rPr>
        <w:t xml:space="preserve">bệnh viện có thời gian thực hiện </w:t>
      </w:r>
      <w:r>
        <w:rPr>
          <w:rFonts w:ascii="Times New Roman" w:hAnsi="Times New Roman"/>
          <w:lang w:val="en-US"/>
        </w:rPr>
        <w:t xml:space="preserve">hợp đồng </w:t>
      </w:r>
      <w:r w:rsidRPr="00440FA2">
        <w:rPr>
          <w:rFonts w:ascii="Times New Roman" w:hAnsi="Times New Roman"/>
          <w:lang w:val="en-US"/>
        </w:rPr>
        <w:t xml:space="preserve">dưới </w:t>
      </w:r>
      <w:r>
        <w:rPr>
          <w:rFonts w:ascii="Times New Roman" w:hAnsi="Times New Roman"/>
          <w:lang w:val="en-US"/>
        </w:rPr>
        <w:t>một</w:t>
      </w:r>
      <w:r w:rsidRPr="00440FA2">
        <w:rPr>
          <w:rFonts w:ascii="Times New Roman" w:hAnsi="Times New Roman"/>
          <w:lang w:val="en-US"/>
        </w:rPr>
        <w:t xml:space="preserve"> năm</w:t>
      </w:r>
      <w:r>
        <w:rPr>
          <w:rFonts w:ascii="Times New Roman" w:hAnsi="Times New Roman"/>
          <w:lang w:val="en-US"/>
        </w:rPr>
        <w:t>, trừ trường hợp quy định tại điểm c của khoản này</w:t>
      </w:r>
      <w:r w:rsidRPr="00440FA2">
        <w:rPr>
          <w:rFonts w:ascii="Times New Roman" w:hAnsi="Times New Roman"/>
          <w:lang w:val="en-US"/>
        </w:rPr>
        <w:t xml:space="preserve">: </w:t>
      </w:r>
      <w:r>
        <w:rPr>
          <w:rFonts w:ascii="Times New Roman" w:hAnsi="Times New Roman"/>
          <w:lang w:val="en-US"/>
        </w:rPr>
        <w:t xml:space="preserve">ngưỡng giá </w:t>
      </w:r>
      <w:r w:rsidRPr="00440FA2">
        <w:rPr>
          <w:rFonts w:ascii="Times New Roman" w:hAnsi="Times New Roman"/>
          <w:lang w:val="en-US"/>
        </w:rPr>
        <w:t xml:space="preserve">gói thầu </w:t>
      </w:r>
      <w:r>
        <w:rPr>
          <w:rFonts w:ascii="Times New Roman" w:hAnsi="Times New Roman"/>
          <w:lang w:val="en-US"/>
        </w:rPr>
        <w:t>là</w:t>
      </w:r>
      <w:r w:rsidRPr="00440FA2">
        <w:rPr>
          <w:rFonts w:ascii="Times New Roman" w:hAnsi="Times New Roman"/>
          <w:lang w:val="en-US"/>
        </w:rPr>
        <w:t xml:space="preserve"> 500.000 SDR</w:t>
      </w:r>
      <w:r>
        <w:rPr>
          <w:rFonts w:ascii="Times New Roman" w:hAnsi="Times New Roman"/>
          <w:lang w:val="en-US"/>
        </w:rPr>
        <w:t>;</w:t>
      </w:r>
    </w:p>
    <w:p w:rsidR="004D4195" w:rsidRDefault="004D4195" w:rsidP="004D4195">
      <w:pPr>
        <w:pStyle w:val="BodyText"/>
        <w:tabs>
          <w:tab w:val="left" w:pos="720"/>
        </w:tabs>
        <w:spacing w:before="240"/>
        <w:ind w:firstLine="567"/>
        <w:rPr>
          <w:rFonts w:ascii="Times New Roman" w:hAnsi="Times New Roman"/>
          <w:lang w:val="en-US"/>
        </w:rPr>
      </w:pPr>
      <w:r>
        <w:rPr>
          <w:rFonts w:ascii="Times New Roman" w:hAnsi="Times New Roman"/>
          <w:lang w:val="en-US"/>
        </w:rPr>
        <w:t>c</w:t>
      </w:r>
      <w:r w:rsidRPr="00440FA2">
        <w:rPr>
          <w:rFonts w:ascii="Times New Roman" w:hAnsi="Times New Roman"/>
          <w:lang w:val="en-US"/>
        </w:rPr>
        <w:t>) Đối với gói thầu chỉ bao gồm một loại thu</w:t>
      </w:r>
      <w:r>
        <w:rPr>
          <w:rFonts w:ascii="Times New Roman" w:hAnsi="Times New Roman"/>
          <w:lang w:val="en-US"/>
        </w:rPr>
        <w:t>ốc duy nhất: ngưỡng giá gói thầu là</w:t>
      </w:r>
      <w:r w:rsidRPr="00440FA2">
        <w:rPr>
          <w:rFonts w:ascii="Times New Roman" w:hAnsi="Times New Roman"/>
          <w:lang w:val="en-US"/>
        </w:rPr>
        <w:t xml:space="preserve"> 180.000 SDR</w:t>
      </w:r>
      <w:r>
        <w:rPr>
          <w:rFonts w:ascii="Times New Roman" w:hAnsi="Times New Roman"/>
          <w:lang w:val="en-US"/>
        </w:rPr>
        <w:t>.</w:t>
      </w:r>
    </w:p>
    <w:p w:rsidR="004D4195" w:rsidRPr="00440FA2" w:rsidRDefault="004D4195" w:rsidP="004D4195">
      <w:pPr>
        <w:tabs>
          <w:tab w:val="left" w:pos="720"/>
        </w:tabs>
        <w:spacing w:after="120" w:line="360" w:lineRule="exact"/>
        <w:rPr>
          <w:rFonts w:ascii="Times New Roman" w:hAnsi="Times New Roman" w:cs="Times New Roman"/>
          <w:b/>
        </w:rPr>
      </w:pPr>
    </w:p>
    <w:p w:rsidR="004D4195" w:rsidRPr="00440FA2" w:rsidRDefault="004D4195" w:rsidP="004D4195">
      <w:pPr>
        <w:tabs>
          <w:tab w:val="left" w:pos="720"/>
        </w:tabs>
        <w:spacing w:after="120" w:line="360" w:lineRule="exact"/>
        <w:rPr>
          <w:rFonts w:ascii="Times New Roman" w:hAnsi="Times New Roman" w:cs="Times New Roman"/>
        </w:rPr>
      </w:pPr>
      <w:r w:rsidDel="00CF546B">
        <w:rPr>
          <w:rFonts w:ascii="Times New Roman" w:hAnsi="Times New Roman" w:cs="Times New Roman"/>
          <w:b/>
          <w:color w:val="000000"/>
        </w:rPr>
        <w:t xml:space="preserve"> </w:t>
      </w:r>
    </w:p>
    <w:p w:rsidR="004D4195" w:rsidRDefault="004D4195" w:rsidP="004D4195"/>
    <w:p w:rsidR="00E94171" w:rsidRDefault="00E94171">
      <w:pPr>
        <w:autoSpaceDE/>
        <w:autoSpaceDN/>
        <w:rPr>
          <w:rFonts w:ascii="Times New Roman" w:hAnsi="Times New Roman" w:cs="Times New Roman"/>
          <w:b/>
        </w:rPr>
      </w:pPr>
      <w:r>
        <w:rPr>
          <w:rFonts w:ascii="Times New Roman" w:hAnsi="Times New Roman" w:cs="Times New Roman"/>
          <w:b/>
        </w:rPr>
        <w:br w:type="page"/>
      </w:r>
    </w:p>
    <w:p w:rsidR="00E94171" w:rsidRDefault="00E94171" w:rsidP="00E94171">
      <w:pPr>
        <w:tabs>
          <w:tab w:val="left" w:pos="720"/>
        </w:tabs>
        <w:jc w:val="center"/>
        <w:rPr>
          <w:rFonts w:ascii="Times New Roman" w:hAnsi="Times New Roman" w:cs="Times New Roman"/>
          <w:b/>
          <w:color w:val="000000"/>
        </w:rPr>
      </w:pPr>
      <w:r>
        <w:rPr>
          <w:rFonts w:ascii="Times New Roman" w:hAnsi="Times New Roman" w:cs="Times New Roman"/>
          <w:b/>
          <w:color w:val="000000"/>
        </w:rPr>
        <w:lastRenderedPageBreak/>
        <w:t>Phụ lục</w:t>
      </w:r>
      <w:r w:rsidRPr="00440FA2">
        <w:rPr>
          <w:rFonts w:ascii="Times New Roman" w:hAnsi="Times New Roman" w:cs="Times New Roman"/>
          <w:b/>
          <w:color w:val="000000"/>
        </w:rPr>
        <w:t xml:space="preserve"> II</w:t>
      </w:r>
    </w:p>
    <w:p w:rsidR="00E94171" w:rsidRDefault="00E94171" w:rsidP="00E94171">
      <w:pPr>
        <w:tabs>
          <w:tab w:val="left" w:pos="720"/>
        </w:tabs>
        <w:jc w:val="center"/>
        <w:rPr>
          <w:rFonts w:ascii="Times New Roman" w:hAnsi="Times New Roman" w:cs="Times New Roman"/>
          <w:b/>
          <w:color w:val="000000"/>
        </w:rPr>
      </w:pPr>
      <w:r w:rsidRPr="00440FA2">
        <w:rPr>
          <w:rFonts w:ascii="Times New Roman" w:hAnsi="Times New Roman" w:cs="Times New Roman"/>
          <w:b/>
          <w:color w:val="000000"/>
        </w:rPr>
        <w:t>DANH SÁCH CƠ QUAN MUA SẮM CẤP TRUNG ƯƠNG</w:t>
      </w:r>
    </w:p>
    <w:p w:rsidR="00E94171" w:rsidRDefault="00E94171" w:rsidP="00E94171">
      <w:pPr>
        <w:tabs>
          <w:tab w:val="left" w:pos="720"/>
        </w:tabs>
        <w:jc w:val="center"/>
        <w:rPr>
          <w:rFonts w:ascii="Times New Roman" w:hAnsi="Times New Roman" w:cs="Times New Roman"/>
          <w:i/>
        </w:rPr>
      </w:pPr>
      <w:r w:rsidRPr="00440FA2">
        <w:rPr>
          <w:rFonts w:ascii="Times New Roman" w:hAnsi="Times New Roman" w:cs="Times New Roman"/>
          <w:i/>
        </w:rPr>
        <w:t>(Kèm theo Nghị định số</w:t>
      </w:r>
      <w:r>
        <w:rPr>
          <w:rFonts w:ascii="Times New Roman" w:hAnsi="Times New Roman" w:cs="Times New Roman"/>
          <w:i/>
        </w:rPr>
        <w:t xml:space="preserve"> 95/2020/NĐ-CP</w:t>
      </w:r>
      <w:r w:rsidRPr="00440FA2">
        <w:rPr>
          <w:rFonts w:ascii="Times New Roman" w:hAnsi="Times New Roman" w:cs="Times New Roman"/>
          <w:i/>
        </w:rPr>
        <w:t xml:space="preserve"> </w:t>
      </w:r>
    </w:p>
    <w:p w:rsidR="00E94171" w:rsidRDefault="00506FA8" w:rsidP="00E94171">
      <w:pPr>
        <w:tabs>
          <w:tab w:val="left" w:pos="720"/>
        </w:tabs>
        <w:jc w:val="center"/>
        <w:rPr>
          <w:rFonts w:ascii="Times New Roman" w:hAnsi="Times New Roman" w:cs="Times New Roman"/>
          <w:i/>
        </w:rPr>
      </w:pPr>
      <w:r>
        <w:rPr>
          <w:rFonts w:ascii="Times New Roman" w:hAnsi="Times New Roman" w:cs="Times New Roman"/>
          <w:i/>
        </w:rPr>
        <w:t>n</w:t>
      </w:r>
      <w:r w:rsidR="00E94171" w:rsidRPr="00440FA2">
        <w:rPr>
          <w:rFonts w:ascii="Times New Roman" w:hAnsi="Times New Roman" w:cs="Times New Roman"/>
          <w:i/>
        </w:rPr>
        <w:t>gày</w:t>
      </w:r>
      <w:r w:rsidR="00E94171">
        <w:rPr>
          <w:rFonts w:ascii="Times New Roman" w:hAnsi="Times New Roman" w:cs="Times New Roman"/>
          <w:i/>
        </w:rPr>
        <w:t xml:space="preserve"> 24 tháng 8 năm 2020</w:t>
      </w:r>
      <w:r w:rsidR="00E94171" w:rsidRPr="00440FA2">
        <w:rPr>
          <w:rFonts w:ascii="Times New Roman" w:hAnsi="Times New Roman" w:cs="Times New Roman"/>
          <w:i/>
        </w:rPr>
        <w:t xml:space="preserve"> của Chính phủ)</w:t>
      </w:r>
    </w:p>
    <w:p w:rsidR="00E94171" w:rsidRPr="00040DB4" w:rsidRDefault="00E94171" w:rsidP="00E94171">
      <w:pPr>
        <w:tabs>
          <w:tab w:val="left" w:pos="720"/>
        </w:tabs>
        <w:jc w:val="center"/>
        <w:rPr>
          <w:rFonts w:ascii="Times New Roman" w:hAnsi="Times New Roman" w:cs="Times New Roman"/>
          <w:i/>
          <w:vertAlign w:val="superscript"/>
        </w:rPr>
      </w:pPr>
      <w:r>
        <w:rPr>
          <w:rFonts w:ascii="Times New Roman" w:hAnsi="Times New Roman" w:cs="Times New Roman"/>
          <w:i/>
          <w:vertAlign w:val="superscript"/>
        </w:rPr>
        <w:t>___________</w:t>
      </w:r>
    </w:p>
    <w:p w:rsidR="00E94171" w:rsidRDefault="00E94171" w:rsidP="00E94171">
      <w:pPr>
        <w:tabs>
          <w:tab w:val="left" w:pos="720"/>
        </w:tabs>
        <w:spacing w:before="240"/>
        <w:ind w:firstLine="567"/>
        <w:jc w:val="both"/>
        <w:rPr>
          <w:rFonts w:ascii="Times New Roman" w:hAnsi="Times New Roman" w:cs="Times New Roman"/>
        </w:rPr>
      </w:pPr>
      <w:r>
        <w:rPr>
          <w:rFonts w:ascii="Times New Roman" w:hAnsi="Times New Roman" w:cs="Times New Roman"/>
        </w:rPr>
        <w:t>1. Các cơ quan, đơn vị được liệt kê dưới đây thuộc phạm vi điều chỉnh của Nghị định này:</w:t>
      </w:r>
    </w:p>
    <w:p w:rsidR="00E94171" w:rsidRDefault="00E94171" w:rsidP="00E94171">
      <w:pPr>
        <w:pStyle w:val="BodyText"/>
        <w:tabs>
          <w:tab w:val="left" w:pos="567"/>
        </w:tabs>
        <w:spacing w:before="240"/>
        <w:ind w:firstLine="567"/>
        <w:rPr>
          <w:rFonts w:ascii="Times New Roman" w:hAnsi="Times New Roman"/>
          <w:lang w:val="en-US"/>
        </w:rPr>
      </w:pPr>
      <w:r>
        <w:rPr>
          <w:rFonts w:ascii="Times New Roman" w:hAnsi="Times New Roman"/>
          <w:lang w:val="en-US"/>
        </w:rPr>
        <w:t xml:space="preserve">a) Bộ Tư pháp: </w:t>
      </w:r>
    </w:p>
    <w:p w:rsidR="00E94171" w:rsidRDefault="00E94171" w:rsidP="00E94171">
      <w:pPr>
        <w:pStyle w:val="BodyText"/>
        <w:tabs>
          <w:tab w:val="left" w:pos="567"/>
        </w:tabs>
        <w:spacing w:before="240"/>
        <w:ind w:firstLine="567"/>
        <w:rPr>
          <w:rFonts w:ascii="Times New Roman" w:hAnsi="Times New Roman"/>
          <w:lang w:val="en-US"/>
        </w:rPr>
      </w:pPr>
      <w:r>
        <w:rPr>
          <w:rFonts w:ascii="Times New Roman" w:hAnsi="Times New Roman"/>
          <w:lang w:val="en-US"/>
        </w:rPr>
        <w:t xml:space="preserve">- Vụ Pháp luật hình sự - hành chính; </w:t>
      </w:r>
    </w:p>
    <w:p w:rsidR="00E94171" w:rsidRDefault="00E94171" w:rsidP="00E94171">
      <w:pPr>
        <w:pStyle w:val="BodyText"/>
        <w:tabs>
          <w:tab w:val="left" w:pos="567"/>
        </w:tabs>
        <w:spacing w:before="240"/>
        <w:ind w:firstLine="567"/>
        <w:rPr>
          <w:rFonts w:ascii="Times New Roman" w:hAnsi="Times New Roman"/>
          <w:lang w:val="en-US"/>
        </w:rPr>
      </w:pPr>
      <w:r>
        <w:rPr>
          <w:rFonts w:ascii="Times New Roman" w:hAnsi="Times New Roman"/>
          <w:lang w:val="en-US"/>
        </w:rPr>
        <w:t xml:space="preserve">- Vụ Pháp luật dân sự - kinh tế; </w:t>
      </w:r>
    </w:p>
    <w:p w:rsidR="00E94171" w:rsidRDefault="00E94171" w:rsidP="00E94171">
      <w:pPr>
        <w:pStyle w:val="BodyText"/>
        <w:tabs>
          <w:tab w:val="left" w:pos="567"/>
        </w:tabs>
        <w:spacing w:before="240"/>
        <w:ind w:firstLine="567"/>
        <w:rPr>
          <w:rFonts w:ascii="Times New Roman" w:hAnsi="Times New Roman"/>
          <w:lang w:val="en-US"/>
        </w:rPr>
      </w:pPr>
      <w:r>
        <w:rPr>
          <w:rFonts w:ascii="Times New Roman" w:hAnsi="Times New Roman"/>
          <w:lang w:val="en-US"/>
        </w:rPr>
        <w:t xml:space="preserve">- Vụ Pháp luật quốc tế; </w:t>
      </w:r>
    </w:p>
    <w:p w:rsidR="00E94171" w:rsidRDefault="00E94171" w:rsidP="00E94171">
      <w:pPr>
        <w:pStyle w:val="BodyText"/>
        <w:tabs>
          <w:tab w:val="left" w:pos="567"/>
        </w:tabs>
        <w:spacing w:before="240"/>
        <w:ind w:firstLine="567"/>
        <w:rPr>
          <w:rFonts w:ascii="Times New Roman" w:hAnsi="Times New Roman"/>
          <w:lang w:val="en-US"/>
        </w:rPr>
      </w:pPr>
      <w:r>
        <w:rPr>
          <w:rFonts w:ascii="Times New Roman" w:hAnsi="Times New Roman"/>
          <w:lang w:val="en-US"/>
        </w:rPr>
        <w:t xml:space="preserve">- Vụ Phổ biến, giáo dục pháp luật; </w:t>
      </w:r>
    </w:p>
    <w:p w:rsidR="00E94171" w:rsidRDefault="00E94171" w:rsidP="00E94171">
      <w:pPr>
        <w:pStyle w:val="BodyText"/>
        <w:tabs>
          <w:tab w:val="left" w:pos="567"/>
        </w:tabs>
        <w:spacing w:before="240"/>
        <w:ind w:firstLine="567"/>
        <w:rPr>
          <w:rFonts w:ascii="Times New Roman" w:hAnsi="Times New Roman"/>
          <w:lang w:val="en-US"/>
        </w:rPr>
      </w:pPr>
      <w:r>
        <w:rPr>
          <w:rFonts w:ascii="Times New Roman" w:hAnsi="Times New Roman"/>
          <w:lang w:val="en-US"/>
        </w:rPr>
        <w:t xml:space="preserve">- Cục Bổ trợ tư pháp;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Tổ chức cán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Thanh tra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Thi đua - Khen thưởng;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Hợp tác quốc tế;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Các vấn đề chung về xây dựng pháp luật;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Trợ giúp pháp lý;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Con nuôi;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Kế hoạch - Tài chính (nay là Cục Kế hoạch - Tài chính);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Tổng cục Thi hành án dân sự;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Kiểm tra văn bản quy phạm pháp luật;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Đăng ký quốc gia giao dịch bảo đảm;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Công nghệ thông tin;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bồi thường nhà nước;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xml:space="preserve">- Cục Công tác phía Nam;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Kiểm soát thủ tục hành chính (nay thuộc Văn phòng Chính phủ);</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Hộ tịch, quốc tịch, chứng thực.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Danh sách trên bao gồm cả các Ban quản lý dự án trực thuộc Bộ Tư pháp và trực thuộc các đơn vị nêu trên của Bộ Tư pháp;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b) Bộ Kế hoạch và Đầu tư: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Tổ chức cán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Pháp chế;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Thanh tra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Thi đua khen thưởng (nay là Vụ Thi đua khen thưởng và Truyền thông);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Hợp tác xã (nay là Cục Phát triển Hợp tác xã);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Tài chính tiền tệ;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Tổng hợp kinh tế quốc dân;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Quản lý đấu thầu;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Kinh tế công nghiệp;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Kinh tế nông nghiệp;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Kinh tế dịch vụ;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Kết cấu hạ tầng và đô thị;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Quản lý các khu kinh tế;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Giám sát và Thẩm định đầu tư;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Quản lý quy hoạch;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Kinh tế địa phương và lãnh thổ;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Kinh tế đối ngoại;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Lao động, Văn hóa, Xã hội;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Khoa học, Giáo dục, Tài nguyên và Môi trường;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xml:space="preserve">- Cục Phát triển doanh nghiệp;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Đầu tư nước ngoài;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Quản lý đăng ký kinh doanh;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Quốc phòng - An ninh;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Tổng cục Thống kê.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Kế hoạch và Đầu tư và trực thuộc các đơn vị nêu trên của Bộ Kế hoạch và Đầu tư;</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c) Bộ Lao động - Thương binh và Xã hội: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Tổ chức cán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Pháp chế;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Thanh tra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Bảo hiểm xã hội;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Bình đẳng giới; </w:t>
      </w:r>
    </w:p>
    <w:p w:rsidR="00E94171" w:rsidRDefault="00E94171" w:rsidP="00E94171">
      <w:pPr>
        <w:pStyle w:val="BodyText"/>
        <w:tabs>
          <w:tab w:val="left" w:pos="720"/>
        </w:tabs>
        <w:spacing w:before="240"/>
        <w:ind w:firstLine="567"/>
        <w:rPr>
          <w:rFonts w:ascii="Times New Roman" w:hAnsi="Times New Roman"/>
          <w:lang w:val="en-US"/>
        </w:rPr>
      </w:pPr>
      <w:r w:rsidRPr="00040DB4">
        <w:rPr>
          <w:rFonts w:ascii="Times New Roman" w:hAnsi="Times New Roman"/>
          <w:spacing w:val="-4"/>
          <w:lang w:val="en-US"/>
        </w:rPr>
        <w:t xml:space="preserve">- Vụ Lao động </w:t>
      </w:r>
      <w:r>
        <w:rPr>
          <w:rFonts w:ascii="Times New Roman" w:hAnsi="Times New Roman"/>
          <w:spacing w:val="-4"/>
          <w:lang w:val="en-US"/>
        </w:rPr>
        <w:t>-</w:t>
      </w:r>
      <w:r w:rsidRPr="00040DB4">
        <w:rPr>
          <w:rFonts w:ascii="Times New Roman" w:hAnsi="Times New Roman"/>
          <w:spacing w:val="-4"/>
          <w:lang w:val="en-US"/>
        </w:rPr>
        <w:t xml:space="preserve"> Tiền lương (nay là Cục Quan hệ Lao động và Tiền lươn</w:t>
      </w:r>
      <w:r>
        <w:rPr>
          <w:rFonts w:ascii="Times New Roman" w:hAnsi="Times New Roman"/>
          <w:lang w:val="en-US"/>
        </w:rPr>
        <w:t xml:space="preserve">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Hợp tác quốc tế;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Quản lý lao động ngoài nước;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An toàn lao động;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Việc làm;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Bảo vệ, chăm sóc trẻ em (nay là Cục Trẻ em);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Kế hoạch - Tài chính;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Người có công;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Phòng, chống tệ nạn xã hội;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Bảo trợ xã hội;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Tổng Cục dạy nghề (nay là Tổng cục Giáo dục nghề nghiệp).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Danh sách trên bao gồm cả các Ban quản lý dự án trực thuộc Bộ Lao động - Thương binh và Xã hội và trực thuộc các đơn vị nêu trên của Bộ Lao động - Thương binh và Xã hội;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d) Bộ Văn hóa, Thể thao và Du lịch: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Tổ chức cán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Pháp chế;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Thanh tra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Khoa học, Công nghệ và Môi trường;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Hợp tác quốc tế;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Di sản văn hóa;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Đào tạo;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Tổng cục Du lịch;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Thi đua khen thưởng;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Mỹ thuật, Nhiếp ảnh và Triển lãm;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Gia đình;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Văn hóa dân tộc;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Thư viện;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Kế hoạch - Tài chính;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Công tác phía Nam;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Nghệ thuật biểu diễn;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Điện ảnh;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Bản quyền tác giả;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Văn hóa cơ sở;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Tổng cục Thể dục thể thao;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Ban Quản lý Làng Văn hóa - Du lịch các dân tộc Việt Nam.</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Danh sách trên bao gồm cả các Ban quản lý dự án trực thuộc Bộ Văn hóa, Thể thao và Du lịch và trực thuộc các đơn vị nêu trên của Bộ Văn hóa, Thể thao và Du lịch;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đ) Bộ Khoa học và Công nghệ: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Tổ chức cán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Pháp chế;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Thanh tra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Hợp tác quốc tế;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Khoa học xã hội và Tự nhiên (nay là Vụ Khoa học Xã hội nhân văn và Tự nhiên);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Khoa học và Công nghệ các ngành Kinh tế - Kỹ thuật;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Công nghệ cao;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Đánh giá, Thẩm định và Giám định công nghệ;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Kế hoạch - Tổng hợp; Vụ Tài chính (nay hợp nhất thành Vụ Kế hoạch - Tài chính);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Ứng dụng và phát triển công nghệ;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Sở hữu trí tuệ;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Công tác phía Nam;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Tổng Cục Tiêu chuẩn đo lường Chất lượng;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các chương trình trọng điểm cấp Nhà nước;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Thi đua - Khen thưởng;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Phát triển khoa học và công nghệ địa phương;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Phát triển thị trường và doanh nghiệp khoa học và công nghệ;</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Thông tin khoa học và Công nghệ quốc gia;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An toàn bức xạ và Hạt nhân;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Năng lượng nguyên tử;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xml:space="preserve">- Ban Quản lý Khu công nghệ cao Hoà Lạc.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Khoa học và Công nghệ và trực thuộc các đơn vị nêu trên của Bộ Khoa học và Công nghệ;</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e) Bộ Tài chính: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Quản lý giá;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Tài chính Doanh nghiệp;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Quản lý Nợ và Tài chính đối ngoại;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Quản lý Công sản;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Ngân sách nhà nước;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Đầu tư;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I (Vụ Tài chính quốc phòng, an ninh, đặc biệt);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Tài chính hành chính sự nghiệp;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Chính sách thuế;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Tài chính các Ngân hàng và tổ chức tài chính;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chế độ kế toán và kiểm toán (nay là Cục Quản lý, giám sát kế toán, kiểm toán);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Hợp tác quốc tế;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Pháp chế;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Tổ chức cán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Thi đua - Khen thưởng;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Thanh tra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Quản lý, giám sát Bảo hiểm;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Kế hoạch - Tài chính;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Ủy ban Chứng khoán Nhà nước;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Tổng cục dự trữ nhà nước;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xml:space="preserve">- Kho bạc Nhà nước;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Tổng cục Hải quan;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Tổng cục Thuế;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Cục Tin học và Thống kê tài chính.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Tài chính và trực thuộc các đơn vị nêu trên của Bộ Tài chính;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g) Bộ Xây dựng: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Hợp tác quốc tế;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Khoa học công nghệ và môi trường;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Tổ chức cán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Pháp chế;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Quy hoạch - kiến trúc;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Thanh tra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Kinh tế xây dựng (nay là Cục Kinh tế xây dựng);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Phát triển đô thị;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Vật liệu xây dựng;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Kế hoạch tài chính;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Quản lý hoạt động xây dựng;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Hạ tầng kỹ thuật;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Giám định nhà nước về chất lượng công trình xây dựng;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Quản lý nhà và thị trường Bất động sản;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công tác phía Nam;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Quản lý doanh nghiệp.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Xây dựng và trực thuộc các đơn vị nêu trên của Bộ Xây dựng;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xml:space="preserve">h) Bộ Thông tin và Truyền thông: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Bưu chính;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Công nghệ thông tin;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Khoa học và Công nghệ;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Hợp tác quốc tế;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Pháp chế;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Tổ chức cán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Kế hoạch - Tài chính;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Thanh tra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Tần số vô tuyến điện;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Viễn thông;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Tin học hóa;</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Báo chí;</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Xuất bản, In và Phát hành;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Phát thanh, truyền hình và thông tin điện tử;</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Thông tin đối ngoại;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Quản lý doanh nghiệp;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Thi đua khen thưởng;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Thông tin cơ sở (nay là Cục Thông tin cơ sở);</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bưu điện Trung 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An toàn thông tin.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Thông tin và Truyền thông và trực thuộc các đơn vị nêu trên của Bộ Thông tin và Truyền thông;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i) Bảo hiểm Xã hội Việt Nam:</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Ban Đầu tư quỹ (nay là Vụ Quản lý đầu tư quỹ);</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Văn phòng, có đại diện tại Thành phố Hồ Chí Minh;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Ban Thực hiện chính sách Bảo hiểm xã hội;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Ban Thực hiện chính sách Bảo hiểm y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Ban Sổ - Thẻ;</w:t>
      </w:r>
    </w:p>
    <w:p w:rsidR="00E94171" w:rsidRDefault="00E94171" w:rsidP="00E94171">
      <w:pPr>
        <w:pStyle w:val="BodyText"/>
        <w:tabs>
          <w:tab w:val="left" w:pos="720"/>
        </w:tabs>
        <w:spacing w:before="240"/>
        <w:ind w:firstLine="567"/>
        <w:rPr>
          <w:rFonts w:ascii="Times New Roman" w:hAnsi="Times New Roman"/>
          <w:strike/>
          <w:lang w:val="en-US"/>
        </w:rPr>
      </w:pPr>
      <w:r>
        <w:rPr>
          <w:rFonts w:ascii="Times New Roman" w:hAnsi="Times New Roman"/>
          <w:lang w:val="en-US"/>
        </w:rPr>
        <w:t>- Ban Tuyên truyền (nay là Trung tâm Truyền thông);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Ban Hợp tác quốc tế (nay là Vụ Hợp tác quốc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Ban Thi đua - Khen thưởng (nay là Vụ Thi đua - Khen thưởng);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Ban Pháp chế (nay là Vụ Pháp chế);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Ban Tổ chức cán bộ (nay là Vụ Tổ chức cán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Ban Thu;</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Ban Tài chính - Kế toán (nay là Vụ Tài chính - Kế toán);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Ban Kế hoạch và Đầu tư (nay là Vụ Kế hoạch và Đầu tư);</w:t>
      </w:r>
    </w:p>
    <w:p w:rsidR="00E94171" w:rsidRDefault="00E94171" w:rsidP="00E94171">
      <w:pPr>
        <w:pStyle w:val="BodyText"/>
        <w:tabs>
          <w:tab w:val="left" w:pos="720"/>
        </w:tabs>
        <w:spacing w:before="240"/>
        <w:ind w:firstLine="567"/>
        <w:rPr>
          <w:rFonts w:ascii="Times New Roman" w:hAnsi="Times New Roman"/>
          <w:lang w:val="fr-FR"/>
        </w:rPr>
      </w:pPr>
      <w:r>
        <w:rPr>
          <w:rFonts w:ascii="Times New Roman" w:hAnsi="Times New Roman"/>
          <w:lang w:val="en-US"/>
        </w:rPr>
        <w:t xml:space="preserve">- </w:t>
      </w:r>
      <w:r>
        <w:rPr>
          <w:rFonts w:ascii="Times New Roman" w:hAnsi="Times New Roman"/>
          <w:lang w:val="fr-FR"/>
        </w:rPr>
        <w:t>Ban Dược và Vật tư y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fr-FR"/>
        </w:rPr>
        <w:t xml:space="preserve">- </w:t>
      </w:r>
      <w:r>
        <w:rPr>
          <w:rFonts w:ascii="Times New Roman" w:hAnsi="Times New Roman"/>
          <w:lang w:val="en-US"/>
        </w:rPr>
        <w:t>Ban Kiểm tra (nay là Vụ Thanh tra - Kiểm tra);</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Ban Kiểm toán nội bộ (nay là Vụ Kiểm toán nội bộ). </w:t>
      </w:r>
    </w:p>
    <w:p w:rsidR="00E94171" w:rsidRDefault="00E94171" w:rsidP="00E94171">
      <w:pPr>
        <w:pStyle w:val="BodyText"/>
        <w:tabs>
          <w:tab w:val="left" w:pos="720"/>
        </w:tabs>
        <w:spacing w:before="240"/>
        <w:ind w:firstLine="567"/>
        <w:rPr>
          <w:rFonts w:ascii="Times New Roman" w:hAnsi="Times New Roman"/>
          <w:i/>
          <w:lang w:val="en-US"/>
        </w:rPr>
      </w:pPr>
      <w:r>
        <w:rPr>
          <w:rFonts w:ascii="Times New Roman" w:hAnsi="Times New Roman"/>
          <w:lang w:val="en-US"/>
        </w:rPr>
        <w:t>Danh sách trên bao gồm cả các Ban quản lý dự án trực thuộc Bảo hiểm Xã hội Việt Nam và trực thuộc các đơn vị nêu trên của Bảo hiểm Xã hội            Việt Nam;</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k) Thanh tra Chính phủ: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Cán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Pháp chế;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Hợp tác Quốc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Thanh tra khối kinh tế ngành (Vụ I) (nay là Vụ Thanh tra, Giải quyết khiếu nại, tố cáo khối kinh tế ngành (Vụ I)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Thanh tra khối nội chính và kinh tế tổng hợp (Vụ II) (nay là Vụ Thanh tra, Giải quyết khiếu nại, tố cáo khối nội chính và kinh tế tổng hợp  (Vụ II));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Vụ Thanh tra khối văn hóa xã hội (Vụ III) (nay là Vụ Thanh tra, Giải quyết khiếu nại, tố cáo khối văn hóa, xã hội (Vụ III));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giải quyết khiếu nại tố cáo và thanh tra khu vực 1 (Cục I) (nay là Cục Thanh tra, Giải quyết khiếu nại, tố cáo khu vực 1 (Cục 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giải quyết khiếu nại tố cáo và thanh tra khu vực 2 (Cục II) (nay là Cục Thanh tra, Giải quyết khiếu nại, tố cáo khu vực 2 (Cục II));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giải quyết khiếu nại tố cáo và thanh tra khu vực 3 (Cục III) (nay là Cục Thanh tra, Giải quyết khiếu nại, tố cáo khu vực 3 (Cục III));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chống tham nhũng (Cục IV) (nay là Cục Phòng, Chống tham nhũng (Cục IV));</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Văn phòng;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tiếp dân và xử lý đơn thư (nay là Ban Tiếp công dân trung 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Giám sát, Thẩm định và Xử lý sau thanh tra;</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Kế hoạch, Tài chính và Tổng hợp (nay là Vụ Kế hoạch - Tổng hợp). </w:t>
      </w:r>
    </w:p>
    <w:p w:rsidR="00E94171" w:rsidRDefault="00E94171" w:rsidP="00E94171">
      <w:pPr>
        <w:pStyle w:val="BodyText"/>
        <w:tabs>
          <w:tab w:val="left" w:pos="720"/>
        </w:tabs>
        <w:spacing w:before="240"/>
        <w:ind w:firstLine="567"/>
        <w:rPr>
          <w:rFonts w:ascii="Times New Roman" w:hAnsi="Times New Roman"/>
          <w:i/>
          <w:lang w:val="en-US"/>
        </w:rPr>
      </w:pPr>
      <w:r>
        <w:rPr>
          <w:rFonts w:ascii="Times New Roman" w:hAnsi="Times New Roman"/>
          <w:lang w:val="en-US"/>
        </w:rPr>
        <w:t>Danh sách trên bao gồm cả các Ban quản lý dự án trực thuộc Thanh tra Chính phủ và trực thuộc các đơn vị nêu trên của Thanh tra Chính phủ;</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l) Bộ Công Thương: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Kế hoạch;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cán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Pháp chế;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Hợp tác quốc tế (nay tách chức năng, nhiệm vụ cho các đơn vị: Vụ Thị trường châu Á – châu Phi; Vụ Thị trường châu Âu – châu Mỹ và Vụ Kế hoạch);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Thanh tra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Khoa học và Công nghệ;</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Công nghiệp nặng (nay sáp nhập vào Cục Công nghiệp);</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Tổng Cục Năng lượng (nay tách thành: Vụ Dầu khí và Than; Vụ Tiết </w:t>
      </w:r>
      <w:r w:rsidRPr="00040DB4">
        <w:rPr>
          <w:rFonts w:ascii="Times New Roman" w:hAnsi="Times New Roman"/>
          <w:spacing w:val="-4"/>
          <w:lang w:val="en-US"/>
        </w:rPr>
        <w:t>kiệm năng lượng và Phát triển bền vững; Cục Điện lực và Năng lượng tái tạo</w:t>
      </w:r>
      <w:r>
        <w:rPr>
          <w:rFonts w:ascii="Times New Roman" w:hAnsi="Times New Roman"/>
          <w:lang w:val="en-US"/>
        </w:rPr>
        <w:t>);</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Công nghiệp nhẹ (nay sáp nhập vào Cục Công nghiệp);</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Cục Xuất nhập khẩu;</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Thị trường trong nước;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Thương mại biên giới và miền núi (nay tách chức năng, nhiệm vụ sang: Cục Xuất nhập khẩu; Vụ Thị trường trong nước);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Thị trường châu Á - Thái Bình Dương (nay sáp nhập với Vụ Thị trường châu Phi, Tây Á, Nam Á thành Vụ Thị trường châu Á – châu Phi);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Thị trường châu Âu (nay sáp nhập với Vụ Thị trường châu Mỹ thành Vụ Thị trường châu Âu – châu Mỹ);</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Thị trường châu Mỹ (nay sáp nhập với Vụ Thị trường châu Âu thành Vụ Thị trường châu Âu – châu Mỹ);</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Thị trường châu Phi, Tây Á, Nam Á (nay sáp nhập với Vụ Thị trường châu Á – Thái Bình Dương thành Vụ Thị trường châu Á – châu Phi);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Chính sách thương mại đa biên;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Thi đua - Khen thưởng (nay sáp nhập vào Văn phòng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Tài chính (nay là Vụ Tài chính và Đổi mới doanh nghiệp);</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Công tác phía Nam;</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Điều tiết điện lực;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Quản lý cạnh tranh (nay là Cục Quản lý Cạnh tranh và Bảo vệ người tiêu dùng và Cục Phòng vệ thương mại);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Quản lý thị trường (nay là Tổng cục Quản lý thị trường);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Xúc tiến thương mại;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Công nghiệp địa phương (nay là Cục Công Thương địa phương);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Kỹ thuật An toàn và Môi trường Công nghiệp;</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Thương mại điện tử và Công nghệ thông tin (nay là Cục Thương mại điện tử và Kinh tế số);</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Hóa chất;</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Phát triển nguồn nhân lực (nay là Vụ Tổ chức cán bộ và Vụ Kế hoạch);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Danh sách trên bao gồm cả các Ban quản lý dự án trực thuộc Bộ Công Thương và trực thuộc các đơn vị nêu trên của Bộ Công Thương;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m) Bộ Y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cán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Pháp chế;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Thanh tra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Hợp tác quốc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Quản lý dược;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Bảo hiểm y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Sức khỏe Bà mẹ – Trẻ em;</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Quản lý Y, Dược cổ truyền;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Trang thiết bị và Công trình y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Kế hoạch – Tài chính;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Văn phòng Bộ;</w:t>
      </w:r>
    </w:p>
    <w:p w:rsidR="00E94171" w:rsidRDefault="00E94171" w:rsidP="00E94171">
      <w:pPr>
        <w:pStyle w:val="BodyText"/>
        <w:tabs>
          <w:tab w:val="left" w:pos="720"/>
        </w:tabs>
        <w:spacing w:before="240"/>
        <w:ind w:firstLine="567"/>
        <w:rPr>
          <w:rFonts w:ascii="Times New Roman" w:hAnsi="Times New Roman"/>
          <w:lang w:val="fr-FR"/>
        </w:rPr>
      </w:pPr>
      <w:r>
        <w:rPr>
          <w:rFonts w:ascii="Times New Roman" w:hAnsi="Times New Roman"/>
          <w:lang w:val="en-US"/>
        </w:rPr>
        <w:t xml:space="preserve">- </w:t>
      </w:r>
      <w:r>
        <w:rPr>
          <w:rFonts w:ascii="Times New Roman" w:hAnsi="Times New Roman"/>
          <w:lang w:val="fr-FR"/>
        </w:rPr>
        <w:t>Cục Y tế dự phòng;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fr-FR"/>
        </w:rPr>
        <w:t xml:space="preserve">- </w:t>
      </w:r>
      <w:r>
        <w:rPr>
          <w:rFonts w:ascii="Times New Roman" w:hAnsi="Times New Roman"/>
          <w:lang w:val="en-US"/>
        </w:rPr>
        <w:t>Cục Phòng, chống HIV/AIDS;</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Quản lý khám, chữa bệnh;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An toàn thực phẩm;</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Tổng cục Dân số – Kế hoạch hóa gia đình (nay là Tổng cục Dân số);</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Truyền thông và Thi đua, khen thưởng;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Công nghệ thông tin;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Quản lý môi trường Y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Khoa học công nghệ và Đào tạo. </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Danh sách trên bao gồm cả các Ban quản lý dự án trực thuộc Bộ Y tế và trực thuộc các đơn vị nêu trên của Bộ Y tế;</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n) Bộ Tài nguyên và Môi trường:</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lastRenderedPageBreak/>
        <w:t>- Vụ Pháp chế;</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Vụ Kế hoạch; Vụ Tài chính (nay được hợp nhất thành Vụ Kế hoạch - Tài chính);</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Vụ Tổ chức cán bộ;</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Vụ Hợp tác quốc tế;</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Vụ Thi đua, Khen thưởng và Tuyên truyền;</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Thanh tra Bộ;</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Vụ Khoa học và Công nghệ;</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Tổng cục Quản lý đất đai;</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Cục Quản lý tài nguyên nước;</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Cục Khí tượng thủy văn (nay tách thành Tổng cục Khí tượng thủy văn và Cục Biến đổi khí hậu);</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Cục Đo đạc và Bản đồ Việt Nam (nay là Cục Đo đạc, Bản đồ và Thông tin địa lý Việt Nam);</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Văn phòng Bộ;</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Tổng cục Môi trường;</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Tổng cục Địa chất và Khoáng sản (nay là Tổng cục Địa chất và Khoáng sản Việt Nam);</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Cục Công nghệ và Thông tin (nay là Cục Công nghệ thông tin và Dữ liệu tài nguyên môi trường);</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Cục Viễn thám quốc gia;</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xml:space="preserve">- Tổng cục Biển và Hải đảo Việt Nam. </w:t>
      </w:r>
    </w:p>
    <w:p w:rsidR="00E94171" w:rsidRDefault="00E94171" w:rsidP="00E94171">
      <w:pPr>
        <w:pStyle w:val="BodyText"/>
        <w:tabs>
          <w:tab w:val="left" w:pos="720"/>
        </w:tabs>
        <w:spacing w:before="200"/>
        <w:ind w:firstLine="567"/>
        <w:rPr>
          <w:rFonts w:ascii="Times New Roman" w:hAnsi="Times New Roman"/>
          <w:b/>
          <w:lang w:val="en-US"/>
        </w:rPr>
      </w:pPr>
      <w:r>
        <w:rPr>
          <w:rFonts w:ascii="Times New Roman" w:hAnsi="Times New Roman"/>
          <w:lang w:val="en-US"/>
        </w:rPr>
        <w:t>Danh sách trên bao gồm cả các Ban quản lý dự án trực thuộc Bộ Tài nguyên và Môi trường và trực thuộc các đơn vị nêu trên của Bộ Tài nguyên và Môi trường;</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o) Bộ Giáo dục và Đào tạo:</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Thanh tra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Pháp chế;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cán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Giáo dục Mầm non;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Vụ Giáo dục Tiểu học;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Giáo dục Trung học;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Giáo dục Chuyên nghiệp (nay sáp nhập vào Vụ Đào tạo chính quy </w:t>
      </w:r>
      <w:r w:rsidRPr="00040DB4">
        <w:rPr>
          <w:rFonts w:ascii="Times New Roman" w:hAnsi="Times New Roman"/>
          <w:spacing w:val="-4"/>
          <w:lang w:val="en-US"/>
        </w:rPr>
        <w:t>thuộc Tổng cục Giáo dục nghề nghiệp, Bộ Lao động – Thương binh và Xã h</w:t>
      </w:r>
      <w:r>
        <w:rPr>
          <w:rFonts w:ascii="Times New Roman" w:hAnsi="Times New Roman"/>
          <w:lang w:val="en-US"/>
        </w:rPr>
        <w:t>ội);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Giáo dục Đại học;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Giáo dục Dân tộc;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Giáo dục Thường xuyên;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Công tác học sinh, sinh viên (nay là Vụ Giáo dục chính trị và Công tác học sinh, sinh viên);</w:t>
      </w:r>
    </w:p>
    <w:p w:rsidR="00E94171" w:rsidRDefault="00E94171" w:rsidP="00E94171">
      <w:pPr>
        <w:pStyle w:val="BodyText"/>
        <w:tabs>
          <w:tab w:val="left" w:pos="720"/>
        </w:tabs>
        <w:spacing w:before="240"/>
        <w:ind w:firstLine="567"/>
        <w:rPr>
          <w:rFonts w:ascii="Times New Roman" w:hAnsi="Times New Roman"/>
          <w:lang w:val="en-US"/>
        </w:rPr>
      </w:pPr>
      <w:r w:rsidRPr="00040DB4">
        <w:rPr>
          <w:rFonts w:ascii="Times New Roman" w:hAnsi="Times New Roman"/>
          <w:spacing w:val="-4"/>
          <w:lang w:val="en-US"/>
        </w:rPr>
        <w:t>- Vụ Giáo dục Quốc phòng (nay là Vụ Giáo dục Quốc phòng và An nin</w:t>
      </w:r>
      <w:r>
        <w:rPr>
          <w:rFonts w:ascii="Times New Roman" w:hAnsi="Times New Roman"/>
          <w:lang w:val="en-US"/>
        </w:rPr>
        <w:t>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Khoa học - Công nghệ và Môi trường;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Hợp tác Quốc tế (nay sáp nhập với Cục Đào tạo với nước ngoài thành Cục Hợp tác quốc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Kế hoạch - Tài chính;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Khảo thí và Kiểm định chất lượng giáo dục (nay là Cục Quản lý chất lượng);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Nhà giáo và Cán bộ quản lý giáo dục;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Công nghệ thông tin;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Cơ sở vật chất và Thiết bị trường học, đồ chơi trẻ em (nay là Cục Cơ sở vật chất);</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Đào tạo với nước ngoài (nay sáp nhập với Vụ Hợp tác quốc tế thành Cục Hợp tác quốc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Văn phòng Bộ.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Giáo dục và Đào tạo và trực thuộc các đơn vị nêu trên của Bộ Giáo dục và Đào tạo;</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p) Bộ Nội vụ:</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cán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 Biên chế;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Vụ Tiền lương;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Công chức - Viên chức;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Chính quyền địa phương;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Hợp tác quốc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phi chính phủ;</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Cải cách hành chính;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Đào tạo, Bồi dưỡng cán bộ công chức (nay là Vụ Đào tạo, Bồi dưỡng cán bộ công chức, viên chức);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Pháp chế;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Tổng hợp;</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Thanh tra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Văn phòng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Văn thư và Lưu trữ nhà nước;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Ban Tôn giáo Chính phủ;</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Ban Thi đua - Khen thưởng Trung 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Kế hoạch - Tài chính;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Công tác thanh niên.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Nội vụ và trực thuộc các đơn vị nêu trên của Bộ Nội vụ;</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q) Bộ Ngoại giao:</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ASEAN;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Đông Nam Á - Nam Á - Nam Thái Bình Dương;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Đông Bắc Á;</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Châu Âu;</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Châu Mỹ;</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Tây Á - Châu Phi (nay là Vụ Trung Đông - Châu Phi);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Vụ Chính sách Đối ngoại;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các Tổ chức Quốc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Luật pháp và Điều ước Quốc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Hợp tác Kinh tế Đa phương;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Tổng hợp Kinh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Văn hóa Đối ngoại và UNESCO (nay là Vụ Ngoại giao Văn hóa và UNESCO);</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Thông tin Báo chí;</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Cán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Thanh tra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Văn phòng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Lãnh sự;</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Lễ tân Nhà nước;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Quản trị Tài vụ;</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Ủy ban Nhà nước về người Việt Nam ở nước ngoài;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Sở Ngoại vụ thành phố Hồ Chí Minh;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Ngoại vụ;</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Thi đua – Khen thưởng và Truyền thống ngoại giao.</w:t>
      </w:r>
    </w:p>
    <w:p w:rsidR="00E94171" w:rsidRDefault="00E94171" w:rsidP="00E94171">
      <w:pPr>
        <w:pStyle w:val="BodyText"/>
        <w:tabs>
          <w:tab w:val="left" w:pos="720"/>
        </w:tabs>
        <w:spacing w:before="240"/>
        <w:ind w:firstLine="567"/>
        <w:rPr>
          <w:rFonts w:ascii="Times New Roman" w:hAnsi="Times New Roman"/>
          <w:i/>
          <w:lang w:val="en-US"/>
        </w:rPr>
      </w:pPr>
      <w:r>
        <w:rPr>
          <w:rFonts w:ascii="Times New Roman" w:hAnsi="Times New Roman"/>
          <w:lang w:val="en-US"/>
        </w:rPr>
        <w:t>Danh sách trên bao gồm cả các Ban quản lý dự án trực thuộc Bộ Ngoại giao và trực thuộc các đơn vị nêu trên của Bộ Ngoại giao;</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r) Ủy ban Dân tộc: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cán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Pháp chế;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Thanh tra;</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Chính sách dân tộc;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Địa phương 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Vụ Địa phương II;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Địa phương III;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Tuyên truyền;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Hợp tác quốc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Tổng hợp;</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Kế hoạch - Tài chính;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Văn phòng;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dân tộc thiểu số.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Ủy ban Dân tộc và trực thuộc các đơn vị nêu trên của Ủy ban Dân tộc;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s) Bộ Nông nghiệp và Phát triển nông thôn: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Hợp tác quốc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Khoa học, Công nghệ và Môi trường;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Kế hoạch;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Tài chính;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cán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Pháp chế;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Thanh tra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Chăn nuôi;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Trồng trọt;</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Chế biến, nông lâm thủy sản và nghề muối (nay là Cục Chế biến và Phát triển thị trường nông sản);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Văn phòng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Bảo vệ thực vật;</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Tổng cục Thủy lợi;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Tổng cục Lâm nghiệp;</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Tổng cục Thủy sản;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Thú y;</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Quản lý xây dựng công trình;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Kinh tế hợp tác và Phát triển nông thôn;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Quản lý chất lượng nông lâm sản và thủy sản;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Vụ Quản lý doanh nghiệp.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Bộ Nông nghiệp và Phát triển nông thôn và trực thuộc các đơn vị nêu trên của Bộ Nông nghiệp và Phát triển nông thôn;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t) Bộ Giao thông vận tải: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Pháp chế;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Tổ chức cán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Vận tải;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Môi trường;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Hợp tác quốc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An toàn giao thông;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Kết cấu hạ tầng giao thông;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Khoa học - Công nghệ;</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Tài chính;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Kế hoạch - Đầu tư;</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Vụ quản lý doanh nghiệp;</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Thanh tra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Văn phòng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Quản lý xây dựng và Chất lượng công trình giao thông;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Đăng kiểm Việt Nam;</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Đường thủy nội địa Việt Nam;</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 Cục Hảng hải Việt Nam;</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Đường sắt Việt Nam;</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Hàng không Việt Nam;</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Tổng cục Đường bộ Việt Nam;</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Y tế Giao thông vận tải.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Danh sách trên bao gồm cả các Ban quản lý dự án trực thuộc Bộ Giao thông vận tải và trực thuộc các đơn vị nêu trên của Bộ Giao thông vận tải;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u) Bộ Công an: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Tổng cục cảnh sát (</w:t>
      </w:r>
      <w:r w:rsidRPr="00B1073F">
        <w:rPr>
          <w:rFonts w:ascii="Times New Roman" w:hAnsi="Times New Roman"/>
          <w:lang w:val="en-US"/>
        </w:rPr>
        <w:t>nay là Cục Cảnh sát môi trường; Cục Cảnh sát giao thông</w:t>
      </w:r>
      <w:r>
        <w:rPr>
          <w:rFonts w:ascii="Times New Roman" w:hAnsi="Times New Roman"/>
          <w:lang w:val="en-US"/>
        </w:rPr>
        <w:t>);</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Cục Cảnh sát Phòng cháy, chữa cháy và cứu nạn, cứu hộ;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Cục Y tế - Tổng cục Hậu cần Kỹ thuật (nay là Cục Y tế); </w:t>
      </w:r>
    </w:p>
    <w:p w:rsidR="00E94171" w:rsidRDefault="00E94171" w:rsidP="00E9417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 xml:space="preserve">v) Bộ Quốc phòng: </w:t>
      </w:r>
    </w:p>
    <w:p w:rsidR="00E94171" w:rsidRDefault="00E94171" w:rsidP="00E9417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 xml:space="preserve">- Cục Kinh tế; </w:t>
      </w:r>
    </w:p>
    <w:p w:rsidR="00E94171" w:rsidRDefault="00E94171" w:rsidP="00E94171">
      <w:pPr>
        <w:tabs>
          <w:tab w:val="left" w:pos="720"/>
        </w:tabs>
        <w:spacing w:before="240"/>
        <w:ind w:firstLine="567"/>
        <w:jc w:val="both"/>
        <w:rPr>
          <w:rFonts w:ascii="Times New Roman" w:hAnsi="Times New Roman" w:cs="Times New Roman"/>
          <w:lang w:val="en-US"/>
        </w:rPr>
      </w:pPr>
      <w:r>
        <w:rPr>
          <w:rFonts w:ascii="Times New Roman" w:hAnsi="Times New Roman" w:cs="Times New Roman"/>
          <w:lang w:val="en-US"/>
        </w:rPr>
        <w:t>- Cục Cứu hộ - Cứu nạn.</w:t>
      </w:r>
    </w:p>
    <w:p w:rsidR="00E94171" w:rsidRPr="00040DB4" w:rsidRDefault="00E94171" w:rsidP="00E94171">
      <w:pPr>
        <w:tabs>
          <w:tab w:val="left" w:pos="720"/>
        </w:tabs>
        <w:spacing w:before="240"/>
        <w:ind w:firstLine="567"/>
        <w:jc w:val="both"/>
        <w:rPr>
          <w:rFonts w:ascii="Times New Roman" w:hAnsi="Times New Roman" w:cs="Times New Roman"/>
        </w:rPr>
      </w:pPr>
      <w:r w:rsidRPr="00DC02A8">
        <w:rPr>
          <w:rFonts w:ascii="Times New Roman" w:hAnsi="Times New Roman" w:cs="Times New Roman"/>
        </w:rPr>
        <w:t>2. Nghị định này chỉ áp dụng đối với gói thầu của các đơn vị nêu trên trực thuộc các Bộ, cơ quan ngang Bộ</w:t>
      </w:r>
      <w:r w:rsidRPr="00D120C1">
        <w:rPr>
          <w:rFonts w:ascii="Times New Roman" w:hAnsi="Times New Roman" w:cs="Times New Roman"/>
        </w:rPr>
        <w:t xml:space="preserve"> được liệt kê trong Phụ lục này và các đơn vị hành chính trực thuộc ở cấp trung ương của các đơn vị đó.</w:t>
      </w:r>
    </w:p>
    <w:p w:rsidR="00E94171" w:rsidRPr="00040DB4" w:rsidRDefault="00E94171" w:rsidP="00E94171">
      <w:pPr>
        <w:tabs>
          <w:tab w:val="left" w:pos="720"/>
        </w:tabs>
        <w:spacing w:before="240"/>
        <w:ind w:firstLine="567"/>
        <w:jc w:val="both"/>
        <w:rPr>
          <w:rFonts w:ascii="Times New Roman" w:hAnsi="Times New Roman" w:cs="Times New Roman"/>
          <w:lang w:val="it-IT"/>
        </w:rPr>
      </w:pPr>
      <w:r w:rsidRPr="00040DB4">
        <w:rPr>
          <w:rFonts w:ascii="Times New Roman" w:hAnsi="Times New Roman" w:cs="Times New Roman"/>
          <w:lang w:val="it-IT"/>
        </w:rPr>
        <w:t>3. Đối với Bộ Công an, Bộ Quốc phòng</w:t>
      </w:r>
    </w:p>
    <w:p w:rsidR="00E94171" w:rsidRPr="00040DB4" w:rsidRDefault="00E94171" w:rsidP="00E94171">
      <w:pPr>
        <w:tabs>
          <w:tab w:val="left" w:pos="720"/>
        </w:tabs>
        <w:spacing w:before="240"/>
        <w:ind w:firstLine="567"/>
        <w:jc w:val="both"/>
        <w:rPr>
          <w:rFonts w:ascii="Times New Roman" w:hAnsi="Times New Roman" w:cs="Times New Roman"/>
          <w:lang w:val="it-IT"/>
        </w:rPr>
      </w:pPr>
      <w:r w:rsidRPr="00040DB4">
        <w:rPr>
          <w:rFonts w:ascii="Times New Roman" w:hAnsi="Times New Roman" w:cs="Times New Roman"/>
          <w:lang w:val="it-IT"/>
        </w:rPr>
        <w:t>Tổ chức lựa chọn nhà thầu theo quy định của Nghị định này đối với các gói thầu trong danh mục nêu tại Phụ lục kèm theo Chương 15 của Hiệp định CPTPP.</w:t>
      </w:r>
    </w:p>
    <w:p w:rsidR="00E94171" w:rsidRDefault="00E94171" w:rsidP="00E94171"/>
    <w:p w:rsidR="00E94171" w:rsidRDefault="00E94171">
      <w:pPr>
        <w:autoSpaceDE/>
        <w:autoSpaceDN/>
        <w:rPr>
          <w:rFonts w:ascii="Times New Roman" w:hAnsi="Times New Roman" w:cs="Times New Roman"/>
          <w:b/>
        </w:rPr>
      </w:pPr>
      <w:r>
        <w:rPr>
          <w:rFonts w:ascii="Times New Roman" w:hAnsi="Times New Roman" w:cs="Times New Roman"/>
          <w:b/>
        </w:rPr>
        <w:br w:type="page"/>
      </w:r>
    </w:p>
    <w:p w:rsidR="00E94171" w:rsidRDefault="00E94171" w:rsidP="00E94171">
      <w:pPr>
        <w:tabs>
          <w:tab w:val="left" w:pos="720"/>
        </w:tabs>
        <w:jc w:val="center"/>
        <w:rPr>
          <w:rFonts w:ascii="Times New Roman" w:hAnsi="Times New Roman" w:cs="Times New Roman"/>
          <w:b/>
          <w:color w:val="000000"/>
        </w:rPr>
      </w:pPr>
      <w:r>
        <w:rPr>
          <w:rFonts w:ascii="Times New Roman" w:hAnsi="Times New Roman" w:cs="Times New Roman"/>
          <w:b/>
          <w:color w:val="000000"/>
        </w:rPr>
        <w:lastRenderedPageBreak/>
        <w:t>Phụ lục</w:t>
      </w:r>
      <w:r w:rsidRPr="00440FA2">
        <w:rPr>
          <w:rFonts w:ascii="Times New Roman" w:hAnsi="Times New Roman" w:cs="Times New Roman"/>
          <w:b/>
          <w:color w:val="000000"/>
        </w:rPr>
        <w:t xml:space="preserve"> III</w:t>
      </w:r>
    </w:p>
    <w:p w:rsidR="00E94171" w:rsidRDefault="00E94171" w:rsidP="00E94171">
      <w:pPr>
        <w:tabs>
          <w:tab w:val="left" w:pos="720"/>
        </w:tabs>
        <w:jc w:val="center"/>
        <w:rPr>
          <w:rFonts w:ascii="Times New Roman" w:hAnsi="Times New Roman" w:cs="Times New Roman"/>
          <w:b/>
          <w:color w:val="000000"/>
        </w:rPr>
      </w:pPr>
      <w:r w:rsidRPr="00440FA2">
        <w:rPr>
          <w:rFonts w:ascii="Times New Roman" w:hAnsi="Times New Roman" w:cs="Times New Roman"/>
          <w:b/>
          <w:color w:val="000000"/>
        </w:rPr>
        <w:t xml:space="preserve">DANH SÁCH CÁC CƠ QUAN </w:t>
      </w:r>
      <w:r>
        <w:rPr>
          <w:rFonts w:ascii="Times New Roman" w:hAnsi="Times New Roman" w:cs="Times New Roman"/>
          <w:b/>
          <w:color w:val="000000"/>
        </w:rPr>
        <w:t xml:space="preserve">MUA SẮM </w:t>
      </w:r>
      <w:r w:rsidRPr="00440FA2">
        <w:rPr>
          <w:rFonts w:ascii="Times New Roman" w:hAnsi="Times New Roman" w:cs="Times New Roman"/>
          <w:b/>
          <w:color w:val="000000"/>
        </w:rPr>
        <w:t>KHÁC</w:t>
      </w:r>
    </w:p>
    <w:p w:rsidR="00E94171" w:rsidRDefault="00E94171" w:rsidP="00E94171">
      <w:pPr>
        <w:tabs>
          <w:tab w:val="left" w:pos="720"/>
        </w:tabs>
        <w:jc w:val="center"/>
        <w:rPr>
          <w:rFonts w:ascii="Times New Roman" w:hAnsi="Times New Roman" w:cs="Times New Roman"/>
          <w:i/>
        </w:rPr>
      </w:pPr>
      <w:r w:rsidRPr="00440FA2">
        <w:rPr>
          <w:rFonts w:ascii="Times New Roman" w:hAnsi="Times New Roman" w:cs="Times New Roman"/>
          <w:i/>
        </w:rPr>
        <w:t>(Kèm theo Nghị định số</w:t>
      </w:r>
      <w:r>
        <w:rPr>
          <w:rFonts w:ascii="Times New Roman" w:hAnsi="Times New Roman" w:cs="Times New Roman"/>
          <w:i/>
        </w:rPr>
        <w:t xml:space="preserve"> 95/2020/NĐ-CP</w:t>
      </w:r>
      <w:r w:rsidRPr="00440FA2">
        <w:rPr>
          <w:rFonts w:ascii="Times New Roman" w:hAnsi="Times New Roman" w:cs="Times New Roman"/>
          <w:i/>
        </w:rPr>
        <w:t xml:space="preserve"> </w:t>
      </w:r>
    </w:p>
    <w:p w:rsidR="00E94171" w:rsidRDefault="00C95758" w:rsidP="00E94171">
      <w:pPr>
        <w:tabs>
          <w:tab w:val="left" w:pos="720"/>
        </w:tabs>
        <w:jc w:val="center"/>
        <w:rPr>
          <w:rFonts w:ascii="Times New Roman" w:hAnsi="Times New Roman" w:cs="Times New Roman"/>
          <w:i/>
        </w:rPr>
      </w:pPr>
      <w:r>
        <w:rPr>
          <w:rFonts w:ascii="Times New Roman" w:hAnsi="Times New Roman" w:cs="Times New Roman"/>
          <w:i/>
        </w:rPr>
        <w:t>n</w:t>
      </w:r>
      <w:r w:rsidR="00E94171" w:rsidRPr="00440FA2">
        <w:rPr>
          <w:rFonts w:ascii="Times New Roman" w:hAnsi="Times New Roman" w:cs="Times New Roman"/>
          <w:i/>
        </w:rPr>
        <w:t>gày</w:t>
      </w:r>
      <w:r w:rsidR="00E94171">
        <w:rPr>
          <w:rFonts w:ascii="Times New Roman" w:hAnsi="Times New Roman" w:cs="Times New Roman"/>
          <w:i/>
        </w:rPr>
        <w:t xml:space="preserve"> 24 tháng 8 năm 2020</w:t>
      </w:r>
      <w:r w:rsidR="00E94171" w:rsidRPr="00440FA2">
        <w:rPr>
          <w:rFonts w:ascii="Times New Roman" w:hAnsi="Times New Roman" w:cs="Times New Roman"/>
          <w:i/>
        </w:rPr>
        <w:t xml:space="preserve"> của Chính phủ)</w:t>
      </w:r>
    </w:p>
    <w:p w:rsidR="00E94171" w:rsidRPr="008178F4" w:rsidRDefault="00E94171" w:rsidP="00E94171">
      <w:pPr>
        <w:tabs>
          <w:tab w:val="left" w:pos="720"/>
        </w:tabs>
        <w:jc w:val="center"/>
        <w:rPr>
          <w:rFonts w:ascii="Times New Roman" w:hAnsi="Times New Roman" w:cs="Times New Roman"/>
          <w:i/>
          <w:vertAlign w:val="superscript"/>
        </w:rPr>
      </w:pPr>
      <w:r>
        <w:rPr>
          <w:rFonts w:ascii="Times New Roman" w:hAnsi="Times New Roman" w:cs="Times New Roman"/>
          <w:i/>
          <w:vertAlign w:val="superscript"/>
        </w:rPr>
        <w:t>__________</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1. Các cơ quan, đơn vị được liệt kê dưới đây thuộc phạm vi điều chỉnh của Nghị định này:</w:t>
      </w:r>
      <w:r w:rsidRPr="002938FE">
        <w:rPr>
          <w:rFonts w:ascii="Times New Roman" w:hAnsi="Times New Roman"/>
        </w:rPr>
        <w:t xml:space="preserve">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a)</w:t>
      </w:r>
      <w:r w:rsidRPr="00440FA2">
        <w:rPr>
          <w:rFonts w:ascii="Times New Roman" w:hAnsi="Times New Roman"/>
          <w:lang w:val="en-US"/>
        </w:rPr>
        <w:t xml:space="preserve"> Thông tấn xã Việt Nam:</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Ban Tổ chức cán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Ban Kiểm tra;</w:t>
      </w:r>
    </w:p>
    <w:p w:rsidR="00E94171" w:rsidRDefault="00E94171" w:rsidP="00E94171">
      <w:pPr>
        <w:pStyle w:val="BodyText"/>
        <w:tabs>
          <w:tab w:val="left" w:pos="720"/>
        </w:tabs>
        <w:spacing w:before="240"/>
        <w:ind w:firstLine="567"/>
        <w:rPr>
          <w:rFonts w:ascii="Times New Roman" w:hAnsi="Times New Roman"/>
          <w:lang w:val="en-US"/>
        </w:rPr>
      </w:pPr>
      <w:r w:rsidRPr="008178F4">
        <w:rPr>
          <w:rFonts w:ascii="Times New Roman" w:hAnsi="Times New Roman"/>
          <w:spacing w:val="-4"/>
          <w:lang w:val="en-US"/>
        </w:rPr>
        <w:t>- Ban Thư ký biên tập (nay là Ban Thư ký biên tập và Quan hệ đối ngoạ</w:t>
      </w:r>
      <w:r>
        <w:rPr>
          <w:rFonts w:ascii="Times New Roman" w:hAnsi="Times New Roman"/>
          <w:lang w:val="en-US"/>
        </w:rPr>
        <w:t>i)</w:t>
      </w:r>
      <w:r w:rsidRPr="00440FA2">
        <w:rPr>
          <w:rFonts w:ascii="Times New Roman" w:hAnsi="Times New Roman"/>
          <w:lang w:val="en-US"/>
        </w:rPr>
        <w:t>;</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Ban Kế hoạch – Tài chính;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Ban Biên tập tin </w:t>
      </w:r>
      <w:r>
        <w:rPr>
          <w:rFonts w:ascii="Times New Roman" w:hAnsi="Times New Roman"/>
          <w:lang w:val="en-US"/>
        </w:rPr>
        <w:t>Đ</w:t>
      </w:r>
      <w:r w:rsidRPr="00440FA2">
        <w:rPr>
          <w:rFonts w:ascii="Times New Roman" w:hAnsi="Times New Roman"/>
          <w:lang w:val="en-US"/>
        </w:rPr>
        <w:t>ối ngoại;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Ban Biên tập tin </w:t>
      </w:r>
      <w:r>
        <w:rPr>
          <w:rFonts w:ascii="Times New Roman" w:hAnsi="Times New Roman"/>
          <w:lang w:val="en-US"/>
        </w:rPr>
        <w:t>T</w:t>
      </w:r>
      <w:r w:rsidRPr="00440FA2">
        <w:rPr>
          <w:rFonts w:ascii="Times New Roman" w:hAnsi="Times New Roman"/>
          <w:lang w:val="en-US"/>
        </w:rPr>
        <w:t>rong nước;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Ban Biên tập tin </w:t>
      </w:r>
      <w:r>
        <w:rPr>
          <w:rFonts w:ascii="Times New Roman" w:hAnsi="Times New Roman"/>
          <w:lang w:val="en-US"/>
        </w:rPr>
        <w:t>K</w:t>
      </w:r>
      <w:r w:rsidRPr="00440FA2">
        <w:rPr>
          <w:rFonts w:ascii="Times New Roman" w:hAnsi="Times New Roman"/>
          <w:lang w:val="en-US"/>
        </w:rPr>
        <w:t>inh tế;</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Ban Biên tập tin </w:t>
      </w:r>
      <w:r>
        <w:rPr>
          <w:rFonts w:ascii="Times New Roman" w:hAnsi="Times New Roman"/>
          <w:lang w:val="en-US"/>
        </w:rPr>
        <w:t>T</w:t>
      </w:r>
      <w:r w:rsidRPr="00440FA2">
        <w:rPr>
          <w:rFonts w:ascii="Times New Roman" w:hAnsi="Times New Roman"/>
          <w:lang w:val="en-US"/>
        </w:rPr>
        <w:t>hế giới;</w:t>
      </w:r>
    </w:p>
    <w:p w:rsidR="00E94171" w:rsidRDefault="00E94171" w:rsidP="00E94171">
      <w:pPr>
        <w:pStyle w:val="BodyText"/>
        <w:tabs>
          <w:tab w:val="left" w:pos="720"/>
        </w:tabs>
        <w:spacing w:before="240"/>
        <w:ind w:firstLine="567"/>
        <w:rPr>
          <w:rFonts w:ascii="Times New Roman" w:hAnsi="Times New Roman"/>
          <w:lang w:val="en-US"/>
        </w:rPr>
      </w:pPr>
      <w:r w:rsidRPr="008178F4">
        <w:rPr>
          <w:rFonts w:ascii="Times New Roman" w:hAnsi="Times New Roman"/>
          <w:spacing w:val="-6"/>
          <w:lang w:val="en-US"/>
        </w:rPr>
        <w:t>- Trung tâm thông tin tư liệu (nay là Trung tâm thông tin tư liệu và Đồ họa)</w:t>
      </w:r>
      <w:r w:rsidRPr="00440FA2">
        <w:rPr>
          <w:rFonts w:ascii="Times New Roman" w:hAnsi="Times New Roman"/>
          <w:lang w:val="en-US"/>
        </w:rPr>
        <w:t>;</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Trung tâm tin học;</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Trung tâm Bồi dưỡng nghiệp vụ Thông tấn</w:t>
      </w:r>
      <w:r>
        <w:rPr>
          <w:rFonts w:ascii="Times New Roman" w:hAnsi="Times New Roman"/>
          <w:lang w:val="en-US"/>
        </w:rPr>
        <w:t>;</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 xml:space="preserve">- </w:t>
      </w:r>
      <w:r w:rsidRPr="00440FA2">
        <w:rPr>
          <w:rFonts w:ascii="Times New Roman" w:hAnsi="Times New Roman"/>
          <w:lang w:val="en-US"/>
        </w:rPr>
        <w:t>Cơ quan Thông tấn xã Việt Nam khu vực phía Nam;</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Cơ quan Thông tấn xã Việt Nam khu vực Miền Trung – Tây Nguyên;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Ban Biên tập ảnh;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Văn phòng Thông tấn xã</w:t>
      </w:r>
      <w:r>
        <w:rPr>
          <w:rFonts w:ascii="Times New Roman" w:hAnsi="Times New Roman"/>
          <w:lang w:val="en-US"/>
        </w:rPr>
        <w:t>.</w:t>
      </w:r>
      <w:r w:rsidRPr="00440FA2">
        <w:rPr>
          <w:rFonts w:ascii="Times New Roman" w:hAnsi="Times New Roman"/>
          <w:lang w:val="en-US"/>
        </w:rPr>
        <w:t xml:space="preserve"> </w:t>
      </w:r>
    </w:p>
    <w:p w:rsidR="00E94171" w:rsidRDefault="00E94171" w:rsidP="00E94171">
      <w:pPr>
        <w:pStyle w:val="BodyText"/>
        <w:tabs>
          <w:tab w:val="left" w:pos="720"/>
        </w:tabs>
        <w:spacing w:before="240"/>
        <w:ind w:firstLine="567"/>
        <w:rPr>
          <w:rFonts w:ascii="Times New Roman" w:hAnsi="Times New Roman"/>
          <w:i/>
          <w:lang w:val="en-US"/>
        </w:rPr>
      </w:pPr>
      <w:r>
        <w:rPr>
          <w:rFonts w:ascii="Times New Roman" w:hAnsi="Times New Roman"/>
          <w:lang w:val="en-US"/>
        </w:rPr>
        <w:t>Danh sách trên bao gồm cả các Ban quản lý dự án trực thuộc Thông tấn xã Việt Nam và trực thuộc các đơn vị nêu trên của Thông tấn xã Việt Nam;</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b)</w:t>
      </w:r>
      <w:r w:rsidRPr="00440FA2">
        <w:rPr>
          <w:rFonts w:ascii="Times New Roman" w:hAnsi="Times New Roman"/>
          <w:lang w:val="en-US"/>
        </w:rPr>
        <w:t xml:space="preserve"> Học viện Chính trị quốc gia Hồ Chí Minh: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Vụ Tổ chức cán bộ;</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Vụ Quản lý khoa học;</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lastRenderedPageBreak/>
        <w:t>-</w:t>
      </w:r>
      <w:r w:rsidRPr="00440FA2">
        <w:rPr>
          <w:rFonts w:ascii="Times New Roman" w:hAnsi="Times New Roman"/>
          <w:lang w:val="en-US"/>
        </w:rPr>
        <w:t xml:space="preserve"> Ban Thanh tra;</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Vụ Hợp tác quốc tế;</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Vụ Quản lý đào tạo;</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Vụ Các trường chính trị;</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Quan hệ quốc tế;</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Nhà nước và Pháp luật;</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Triết học;</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Chính trị học;</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Văn hóa và Phát triển;</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Nghiên cứu quyền con người</w:t>
      </w:r>
      <w:r>
        <w:rPr>
          <w:rFonts w:ascii="Times New Roman" w:hAnsi="Times New Roman"/>
          <w:lang w:val="en-US"/>
        </w:rPr>
        <w:t xml:space="preserve"> (nay là </w:t>
      </w:r>
      <w:r w:rsidRPr="00440FA2">
        <w:rPr>
          <w:rFonts w:ascii="Times New Roman" w:hAnsi="Times New Roman"/>
          <w:lang w:val="en-US"/>
        </w:rPr>
        <w:t xml:space="preserve">Viện </w:t>
      </w:r>
      <w:r>
        <w:rPr>
          <w:rFonts w:ascii="Times New Roman" w:hAnsi="Times New Roman"/>
          <w:lang w:val="en-US"/>
        </w:rPr>
        <w:t>Q</w:t>
      </w:r>
      <w:r w:rsidRPr="00440FA2">
        <w:rPr>
          <w:rFonts w:ascii="Times New Roman" w:hAnsi="Times New Roman"/>
          <w:lang w:val="en-US"/>
        </w:rPr>
        <w:t>uyền con người</w:t>
      </w:r>
      <w:r>
        <w:rPr>
          <w:rFonts w:ascii="Times New Roman" w:hAnsi="Times New Roman"/>
          <w:lang w:val="en-US"/>
        </w:rPr>
        <w:t>)</w:t>
      </w:r>
      <w:r w:rsidRPr="00440FA2">
        <w:rPr>
          <w:rFonts w:ascii="Times New Roman" w:hAnsi="Times New Roman"/>
          <w:lang w:val="en-US"/>
        </w:rPr>
        <w:t>;</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xml:space="preserve">- </w:t>
      </w:r>
      <w:r w:rsidRPr="00440FA2">
        <w:rPr>
          <w:rFonts w:ascii="Times New Roman" w:hAnsi="Times New Roman"/>
          <w:lang w:val="en-US"/>
        </w:rPr>
        <w:t xml:space="preserve">Viện Kinh tế; </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 xml:space="preserve">- </w:t>
      </w:r>
      <w:r w:rsidRPr="00440FA2">
        <w:rPr>
          <w:rFonts w:ascii="Times New Roman" w:hAnsi="Times New Roman"/>
          <w:lang w:val="en-US"/>
        </w:rPr>
        <w:t>Tạp chí Lý luận chính trị;</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Lịch sử Đảng;</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Hồ Chí Minh và các Lãnh tụ của Đảng;</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Chủ nghĩa xã hội khoa học;</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Xã hội học</w:t>
      </w:r>
      <w:r>
        <w:rPr>
          <w:rFonts w:ascii="Times New Roman" w:hAnsi="Times New Roman"/>
          <w:lang w:val="en-US"/>
        </w:rPr>
        <w:t xml:space="preserve"> (nay là </w:t>
      </w:r>
      <w:r w:rsidRPr="00440FA2">
        <w:rPr>
          <w:rFonts w:ascii="Times New Roman" w:hAnsi="Times New Roman"/>
          <w:lang w:val="en-US"/>
        </w:rPr>
        <w:t>Viện Xã hội học</w:t>
      </w:r>
      <w:r>
        <w:rPr>
          <w:rFonts w:ascii="Times New Roman" w:hAnsi="Times New Roman"/>
          <w:lang w:val="en-US"/>
        </w:rPr>
        <w:t xml:space="preserve"> và Phát triển)</w:t>
      </w:r>
      <w:r w:rsidRPr="00440FA2">
        <w:rPr>
          <w:rFonts w:ascii="Times New Roman" w:hAnsi="Times New Roman"/>
          <w:lang w:val="en-US"/>
        </w:rPr>
        <w:t>;</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Vụ Kế hoạch – Tài chính</w:t>
      </w:r>
      <w:r>
        <w:rPr>
          <w:rFonts w:ascii="Times New Roman" w:hAnsi="Times New Roman"/>
          <w:lang w:val="en-US"/>
        </w:rPr>
        <w:t>.</w:t>
      </w:r>
      <w:r w:rsidRPr="00440FA2">
        <w:rPr>
          <w:rFonts w:ascii="Times New Roman" w:hAnsi="Times New Roman"/>
          <w:lang w:val="en-US"/>
        </w:rPr>
        <w:t xml:space="preserve"> </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Danh sách trên bao gồm cả các Ban quản lý dự án trực thuộc Học viện Chính trị quốc gia Hồ Chí Minh và trực thuộc các đơn vị nêu trên của Học viện Chính trị quốc gia Hồ Chí Minh;</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c)</w:t>
      </w:r>
      <w:r w:rsidRPr="00440FA2">
        <w:rPr>
          <w:rFonts w:ascii="Times New Roman" w:hAnsi="Times New Roman"/>
          <w:lang w:val="en-US"/>
        </w:rPr>
        <w:t xml:space="preserve"> Viện Hàn lâm Khoa học xã hội Việt Nam:</w:t>
      </w:r>
    </w:p>
    <w:p w:rsidR="00E94171" w:rsidRDefault="00E94171" w:rsidP="00E94171">
      <w:pPr>
        <w:pStyle w:val="BodyText"/>
        <w:tabs>
          <w:tab w:val="left" w:pos="720"/>
        </w:tabs>
        <w:spacing w:before="20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Nhà xuất bản Khoa học xã hội;</w:t>
      </w:r>
    </w:p>
    <w:p w:rsidR="00E94171" w:rsidRDefault="00E94171" w:rsidP="00E94171">
      <w:pPr>
        <w:pStyle w:val="BodyText"/>
        <w:tabs>
          <w:tab w:val="left" w:pos="720"/>
        </w:tabs>
        <w:spacing w:before="200"/>
        <w:ind w:firstLine="567"/>
        <w:rPr>
          <w:rFonts w:ascii="Times New Roman" w:hAnsi="Times New Roman"/>
          <w:lang w:val="nl-NL"/>
        </w:rPr>
      </w:pPr>
      <w:r>
        <w:rPr>
          <w:rFonts w:ascii="Times New Roman" w:hAnsi="Times New Roman"/>
          <w:lang w:val="en-US"/>
        </w:rPr>
        <w:t>-</w:t>
      </w:r>
      <w:r w:rsidRPr="00440FA2">
        <w:rPr>
          <w:rFonts w:ascii="Times New Roman" w:hAnsi="Times New Roman"/>
          <w:lang w:val="en-US"/>
        </w:rPr>
        <w:t xml:space="preserve"> </w:t>
      </w:r>
      <w:r w:rsidRPr="00440FA2">
        <w:rPr>
          <w:rFonts w:ascii="Times New Roman" w:hAnsi="Times New Roman"/>
          <w:lang w:val="nl-NL"/>
        </w:rPr>
        <w:t>Viện Nghiên cứu Ấn Độ và Tây Nam Á;</w:t>
      </w:r>
    </w:p>
    <w:p w:rsidR="00E94171" w:rsidRDefault="00E94171" w:rsidP="00E94171">
      <w:pPr>
        <w:pStyle w:val="BodyText"/>
        <w:tabs>
          <w:tab w:val="left" w:pos="720"/>
        </w:tabs>
        <w:spacing w:before="200"/>
        <w:ind w:firstLine="567"/>
        <w:rPr>
          <w:rFonts w:ascii="Times New Roman" w:hAnsi="Times New Roman"/>
          <w:lang w:val="nl-NL"/>
        </w:rPr>
      </w:pPr>
      <w:r>
        <w:rPr>
          <w:rFonts w:ascii="Times New Roman" w:hAnsi="Times New Roman"/>
          <w:lang w:val="nl-NL"/>
        </w:rPr>
        <w:t>-</w:t>
      </w:r>
      <w:r w:rsidRPr="00440FA2">
        <w:rPr>
          <w:rFonts w:ascii="Times New Roman" w:hAnsi="Times New Roman"/>
          <w:lang w:val="en-US"/>
        </w:rPr>
        <w:t xml:space="preserve"> </w:t>
      </w:r>
      <w:r w:rsidRPr="00440FA2">
        <w:rPr>
          <w:rFonts w:ascii="Times New Roman" w:hAnsi="Times New Roman"/>
          <w:lang w:val="nl-NL"/>
        </w:rPr>
        <w:t>Trung tâm Phân tích và Dự báo;</w:t>
      </w:r>
    </w:p>
    <w:p w:rsidR="00E94171" w:rsidRDefault="00E94171" w:rsidP="00E94171">
      <w:pPr>
        <w:pStyle w:val="BodyText"/>
        <w:tabs>
          <w:tab w:val="left" w:pos="720"/>
        </w:tabs>
        <w:spacing w:before="20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Tạp chí Khoa học xã hội Việt Nam;</w:t>
      </w:r>
    </w:p>
    <w:p w:rsidR="00E94171" w:rsidRDefault="00E94171" w:rsidP="00E94171">
      <w:pPr>
        <w:pStyle w:val="BodyText"/>
        <w:tabs>
          <w:tab w:val="left" w:pos="720"/>
        </w:tabs>
        <w:spacing w:before="20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Nghiên cứu </w:t>
      </w:r>
      <w:r>
        <w:rPr>
          <w:rFonts w:ascii="Times New Roman" w:hAnsi="Times New Roman"/>
          <w:lang w:val="nl-NL"/>
        </w:rPr>
        <w:t>C</w:t>
      </w:r>
      <w:r w:rsidRPr="00440FA2">
        <w:rPr>
          <w:rFonts w:ascii="Times New Roman" w:hAnsi="Times New Roman"/>
          <w:lang w:val="nl-NL"/>
        </w:rPr>
        <w:t>on người;</w:t>
      </w:r>
    </w:p>
    <w:p w:rsidR="00E94171" w:rsidRDefault="00E94171" w:rsidP="00E94171">
      <w:pPr>
        <w:pStyle w:val="BodyText"/>
        <w:tabs>
          <w:tab w:val="left" w:pos="720"/>
        </w:tabs>
        <w:spacing w:before="20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Nghiên cứu Tôn giáo;</w:t>
      </w:r>
    </w:p>
    <w:p w:rsidR="00E94171" w:rsidRDefault="00E94171" w:rsidP="00E94171">
      <w:pPr>
        <w:pStyle w:val="BodyText"/>
        <w:tabs>
          <w:tab w:val="left" w:pos="720"/>
        </w:tabs>
        <w:spacing w:before="20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Nghiên cứu Đông Bắc Á;</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lastRenderedPageBreak/>
        <w:t>-</w:t>
      </w:r>
      <w:r w:rsidRPr="00440FA2">
        <w:rPr>
          <w:rFonts w:ascii="Times New Roman" w:hAnsi="Times New Roman"/>
          <w:lang w:val="nl-NL"/>
        </w:rPr>
        <w:t xml:space="preserve"> Viện Nghiên cứu Châu Mỹ;</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Bảo tàng Dân tộc học Việt Nam;</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Nghiên cứu Châu Phi và Trung Đông;</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Nghiên cứu Trung Quốc;</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Trung tâm Ứng dụng Công nghệ thông tin;</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Phát triển bền vững vùng Tây Nguyên</w:t>
      </w:r>
      <w:r>
        <w:rPr>
          <w:rFonts w:ascii="Times New Roman" w:hAnsi="Times New Roman"/>
          <w:lang w:val="nl-NL"/>
        </w:rPr>
        <w:t xml:space="preserve"> (nay là Viện Khoa học xã hội Vùng Tây Nguyên)</w:t>
      </w:r>
      <w:r w:rsidRPr="00440FA2">
        <w:rPr>
          <w:rFonts w:ascii="Times New Roman" w:hAnsi="Times New Roman"/>
          <w:lang w:val="nl-NL"/>
        </w:rPr>
        <w:t>;</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Nghiên cứu Văn hóa;</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Sử học;</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Nhà nước và Pháp luật;</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Dân tộc học;</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Nghiên cứu Đông Nam Á;</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Triết học;</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Xã hội học;</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Nghiên cứu Châu Âu;</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 xml:space="preserve">- </w:t>
      </w:r>
      <w:r w:rsidRPr="00440FA2">
        <w:rPr>
          <w:rFonts w:ascii="Times New Roman" w:hAnsi="Times New Roman"/>
          <w:lang w:val="nl-NL"/>
        </w:rPr>
        <w:t>Viện Tâm lý học;</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Văn học;</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nl-NL"/>
        </w:rPr>
        <w:t>-</w:t>
      </w:r>
      <w:r w:rsidRPr="00440FA2">
        <w:rPr>
          <w:rFonts w:ascii="Times New Roman" w:hAnsi="Times New Roman"/>
          <w:lang w:val="nl-NL"/>
        </w:rPr>
        <w:t xml:space="preserve"> </w:t>
      </w:r>
      <w:r w:rsidRPr="00440FA2">
        <w:rPr>
          <w:rFonts w:ascii="Times New Roman" w:hAnsi="Times New Roman"/>
          <w:lang w:val="en-US"/>
        </w:rPr>
        <w:t>Viện Kinh tế Việt Nam;</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en-US"/>
        </w:rPr>
        <w:t>-</w:t>
      </w:r>
      <w:r w:rsidRPr="00440FA2">
        <w:rPr>
          <w:rFonts w:ascii="Times New Roman" w:hAnsi="Times New Roman"/>
          <w:lang w:val="en-US"/>
        </w:rPr>
        <w:t xml:space="preserve"> </w:t>
      </w:r>
      <w:r w:rsidRPr="00440FA2">
        <w:rPr>
          <w:rFonts w:ascii="Times New Roman" w:hAnsi="Times New Roman"/>
          <w:lang w:val="nl-NL"/>
        </w:rPr>
        <w:t>Viện Từ điển học và Bách khoa thư Việt Nam;</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nl-NL"/>
        </w:rPr>
        <w:t>-</w:t>
      </w:r>
      <w:r w:rsidRPr="00440FA2">
        <w:rPr>
          <w:rFonts w:ascii="Times New Roman" w:hAnsi="Times New Roman"/>
          <w:lang w:val="en-US"/>
        </w:rPr>
        <w:t xml:space="preserve"> Viện Kinh tế và Chính trị thế giới;</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en-US"/>
        </w:rPr>
        <w:t>-</w:t>
      </w:r>
      <w:r w:rsidRPr="00440FA2">
        <w:rPr>
          <w:rFonts w:ascii="Times New Roman" w:hAnsi="Times New Roman"/>
          <w:lang w:val="en-US"/>
        </w:rPr>
        <w:t xml:space="preserve"> </w:t>
      </w:r>
      <w:r w:rsidRPr="00440FA2">
        <w:rPr>
          <w:rFonts w:ascii="Times New Roman" w:hAnsi="Times New Roman"/>
          <w:lang w:val="nl-NL"/>
        </w:rPr>
        <w:t>Viện Nghiên cứu Hán – Nôm;</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Học viện Khoa học xã hội;</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Khảo cổ học;</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Viện Thông tin Khoa học xã hội;</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Ban Tổ chức cán bộ;</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Ban Kế hoạch – Tài chính;</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Ban Quản lý Khoa học;</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lastRenderedPageBreak/>
        <w:t>-</w:t>
      </w:r>
      <w:r w:rsidRPr="00440FA2">
        <w:rPr>
          <w:rFonts w:ascii="Times New Roman" w:hAnsi="Times New Roman"/>
          <w:lang w:val="nl-NL"/>
        </w:rPr>
        <w:t xml:space="preserve"> Ban Hợp tác quốc tế;</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nl-NL"/>
        </w:rPr>
        <w:t>-</w:t>
      </w:r>
      <w:r w:rsidRPr="00440FA2">
        <w:rPr>
          <w:rFonts w:ascii="Times New Roman" w:hAnsi="Times New Roman"/>
          <w:lang w:val="nl-NL"/>
        </w:rPr>
        <w:t xml:space="preserve"> Văn phòng</w:t>
      </w:r>
      <w:r>
        <w:rPr>
          <w:rFonts w:ascii="Times New Roman" w:hAnsi="Times New Roman"/>
          <w:lang w:val="nl-NL"/>
        </w:rPr>
        <w:t>.</w:t>
      </w:r>
      <w:r w:rsidRPr="00440FA2">
        <w:rPr>
          <w:rFonts w:ascii="Times New Roman" w:hAnsi="Times New Roman"/>
          <w:lang w:val="nl-NL"/>
        </w:rPr>
        <w:t xml:space="preserve"> </w:t>
      </w:r>
    </w:p>
    <w:p w:rsidR="00E94171" w:rsidRDefault="00E94171" w:rsidP="00E94171">
      <w:pPr>
        <w:pStyle w:val="BodyText"/>
        <w:tabs>
          <w:tab w:val="left" w:pos="720"/>
        </w:tabs>
        <w:spacing w:before="220"/>
        <w:ind w:firstLine="567"/>
        <w:rPr>
          <w:rFonts w:ascii="Times New Roman" w:hAnsi="Times New Roman"/>
          <w:lang w:val="nl-NL"/>
        </w:rPr>
      </w:pPr>
      <w:r>
        <w:rPr>
          <w:rFonts w:ascii="Times New Roman" w:hAnsi="Times New Roman"/>
          <w:lang w:val="en-US"/>
        </w:rPr>
        <w:t>Danh sách trên bao gồm cả các Ban quản lý dự án trực thuộc Viện Hàn lâm Khoa học xã hội Việt Nam và trực thuộc các đơn vị nêu trên của Viện Hàn lâm Khoa học xã hội Việt Nam;</w:t>
      </w:r>
    </w:p>
    <w:p w:rsidR="00E94171" w:rsidRDefault="00E94171" w:rsidP="00E94171">
      <w:pPr>
        <w:pStyle w:val="BodyText"/>
        <w:tabs>
          <w:tab w:val="left" w:pos="720"/>
        </w:tabs>
        <w:spacing w:before="220"/>
        <w:ind w:firstLine="567"/>
        <w:rPr>
          <w:rFonts w:ascii="Times New Roman" w:hAnsi="Times New Roman"/>
          <w:bCs/>
          <w:lang w:val="en-US"/>
        </w:rPr>
      </w:pPr>
      <w:r>
        <w:rPr>
          <w:rFonts w:ascii="Times New Roman" w:hAnsi="Times New Roman"/>
          <w:bCs/>
          <w:lang w:val="en-US"/>
        </w:rPr>
        <w:t>d)</w:t>
      </w:r>
      <w:r w:rsidRPr="00440FA2">
        <w:rPr>
          <w:rFonts w:ascii="Times New Roman" w:hAnsi="Times New Roman"/>
          <w:bCs/>
          <w:lang w:val="en-US"/>
        </w:rPr>
        <w:t xml:space="preserve"> Viện Hàn lâm Khoa học và </w:t>
      </w:r>
      <w:r>
        <w:rPr>
          <w:rFonts w:ascii="Times New Roman" w:hAnsi="Times New Roman"/>
          <w:bCs/>
          <w:lang w:val="en-US"/>
        </w:rPr>
        <w:t>C</w:t>
      </w:r>
      <w:r w:rsidRPr="00440FA2">
        <w:rPr>
          <w:rFonts w:ascii="Times New Roman" w:hAnsi="Times New Roman"/>
          <w:bCs/>
          <w:lang w:val="en-US"/>
        </w:rPr>
        <w:t>ông nghệ Việt Nam:</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bCs/>
          <w:lang w:val="en-US"/>
        </w:rPr>
        <w:t>-</w:t>
      </w:r>
      <w:r w:rsidRPr="00440FA2">
        <w:rPr>
          <w:rFonts w:ascii="Times New Roman" w:hAnsi="Times New Roman"/>
          <w:bCs/>
          <w:lang w:val="en-US"/>
        </w:rPr>
        <w:t xml:space="preserve"> </w:t>
      </w:r>
      <w:r w:rsidRPr="00440FA2">
        <w:rPr>
          <w:rFonts w:ascii="Times New Roman" w:hAnsi="Times New Roman"/>
          <w:lang w:val="en-US"/>
        </w:rPr>
        <w:t>Viện Toán học;</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Nhà xuất bản Khoa học tự nhiên và Công nghệ;</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Vật lý Ứng dụng và Thiết bị khoa học;</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Cơ học và Tin học ứng dụng;</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Công nghệ hóa học;</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Khoa học vật liệu ứng dụng;</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Sinh học nhiệt đới;</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Khoa học năng lượng;</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Văn phòng;</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Công nghệ thông tin;</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Cơ học;</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Vật lý địa cầu;</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Sinh thái và Tài nguyên sinh vật;</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Tài nguyên và Môi trường biển;</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Sinh học Tây Nguyên;</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Hải dương học;</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Nghiên cứu và Ứng dụng công nghệ Nha Trang;</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Vật lý;</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Địa chất và Địa vật lý biển;</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Công nghệ môi trường;</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Khoa học vật liệu;</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lastRenderedPageBreak/>
        <w:t>-</w:t>
      </w:r>
      <w:r w:rsidRPr="00440FA2">
        <w:rPr>
          <w:rFonts w:ascii="Times New Roman" w:hAnsi="Times New Roman"/>
          <w:lang w:val="en-US"/>
        </w:rPr>
        <w:t xml:space="preserve"> Viện Hóa học;</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Hóa học các hợp chất thiên nhiên;</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Công nghệ sinh học;</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Địa lý;</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Địa chất;</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Kỹ thuật nhiệt đới;</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Công nghệ vũ trụ;</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Trung tâm tin học và Tính toán;</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Viện Hóa sinh biển</w:t>
      </w:r>
      <w:r>
        <w:rPr>
          <w:rFonts w:ascii="Times New Roman" w:hAnsi="Times New Roman"/>
          <w:lang w:val="en-US"/>
        </w:rPr>
        <w:t>.</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Danh sách trên bao gồm cả các Ban quản lý dự án trực thuộc Viện Hàn lâm Khoa học và Công nghệ Việt Nam và trực thuộc các đơn vị nêu trên của Viện Hàn lâm Khoa học và Công nghệ Việt Nam;</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đ)</w:t>
      </w:r>
      <w:r w:rsidRPr="00440FA2">
        <w:rPr>
          <w:rFonts w:ascii="Times New Roman" w:hAnsi="Times New Roman"/>
          <w:lang w:val="en-US"/>
        </w:rPr>
        <w:t xml:space="preserve"> Các bệnh viện Trung ương:</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Bạch Mai;</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Chợ Rẫy;</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Đa khoa Trung ương Huế;</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Đa khoa Trung ương Thái Nguyên;</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Đa khoa Trung ương Cần Thơ;</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Đa khoa Trung ương Quảng Nam;</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Việt Nam - Thụy Điển Uông Bí;</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Hữu nghị Việt Nam - Cu Ba Đồng Hới;</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Hữu nghị Việt - Đức;</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E;</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Hữu nghị;</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Thống Nhất;</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C Đà Nẵng;</w:t>
      </w:r>
    </w:p>
    <w:p w:rsidR="00E94171" w:rsidRDefault="00E94171" w:rsidP="00E94171">
      <w:pPr>
        <w:pStyle w:val="BodyText"/>
        <w:tabs>
          <w:tab w:val="left" w:pos="720"/>
        </w:tabs>
        <w:spacing w:before="22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K;</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lastRenderedPageBreak/>
        <w:t>-</w:t>
      </w:r>
      <w:r w:rsidRPr="00440FA2">
        <w:rPr>
          <w:rFonts w:ascii="Times New Roman" w:hAnsi="Times New Roman"/>
          <w:lang w:val="en-US"/>
        </w:rPr>
        <w:t xml:space="preserve"> Bệnh viện Nhi Trung 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Phụ</w:t>
      </w:r>
      <w:r>
        <w:rPr>
          <w:rFonts w:ascii="Times New Roman" w:hAnsi="Times New Roman"/>
          <w:lang w:val="en-US"/>
        </w:rPr>
        <w:t xml:space="preserve"> </w:t>
      </w:r>
      <w:r w:rsidRPr="00440FA2">
        <w:rPr>
          <w:rFonts w:ascii="Times New Roman" w:hAnsi="Times New Roman"/>
          <w:lang w:val="en-US"/>
        </w:rPr>
        <w:t>Sản Trung 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Mắt Trung 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Tai - Mũi - Họng Trung 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Nội tiết Trung 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Răng - Hàm - Mặt Trung ương Hà Nội;</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Răng - Hàm - Mặt Trung ương </w:t>
      </w:r>
      <w:r>
        <w:rPr>
          <w:rFonts w:ascii="Times New Roman" w:hAnsi="Times New Roman"/>
          <w:lang w:val="en-US"/>
        </w:rPr>
        <w:t>T</w:t>
      </w:r>
      <w:r w:rsidRPr="00440FA2">
        <w:rPr>
          <w:rFonts w:ascii="Times New Roman" w:hAnsi="Times New Roman"/>
          <w:lang w:val="en-US"/>
        </w:rPr>
        <w:t>hành phố Hồ Chí Minh;</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71 Trung 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74 Trung 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Phổi Trung 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Tâm thần Trung ương 1;</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Tâm thần Trung ương 2;</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Phong - Da liễu Trung ương Quy Hòa;</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Phong - Da liễu Trung ương Quỳnh Lập;</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Điều dưỡng - Phục hồi chức năng Trung 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Bệnh Nhiệt đới Trung 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Da liễu Trung 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Lão khoa Trung 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Y học cổ truyền Trung ương;</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w:t>
      </w:r>
      <w:r w:rsidRPr="00440FA2">
        <w:rPr>
          <w:rFonts w:ascii="Times New Roman" w:hAnsi="Times New Roman"/>
          <w:lang w:val="en-US"/>
        </w:rPr>
        <w:t xml:space="preserve"> Bệnh viện Châm cứu Trung ương. </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Danh sách trên bao gồm cả các Ban Quản lý dự án trực thuộc các bệnh viện nêu trên.</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2. Gói thầu của cơ quan mua sắm liệt kê tại Phụ lục này không mở cửa đối với tổ chức được thành lập theo pháp luật của Mê-hi-cô hoặc cá nhân mang quốc tịch Mê-hi-cô.</w:t>
      </w:r>
    </w:p>
    <w:p w:rsidR="00E94171" w:rsidRPr="00440FA2" w:rsidRDefault="00E94171" w:rsidP="00E94171">
      <w:pPr>
        <w:tabs>
          <w:tab w:val="left" w:pos="720"/>
        </w:tabs>
        <w:spacing w:after="120" w:line="360" w:lineRule="exact"/>
        <w:rPr>
          <w:rFonts w:ascii="Times New Roman" w:hAnsi="Times New Roman" w:cs="Times New Roman"/>
          <w:b/>
        </w:rPr>
      </w:pPr>
    </w:p>
    <w:p w:rsidR="00E94171" w:rsidRDefault="00E94171" w:rsidP="00E94171"/>
    <w:p w:rsidR="00E94171" w:rsidRDefault="00E94171">
      <w:pPr>
        <w:autoSpaceDE/>
        <w:autoSpaceDN/>
        <w:rPr>
          <w:rFonts w:ascii="Times New Roman" w:hAnsi="Times New Roman" w:cs="Times New Roman"/>
          <w:b/>
        </w:rPr>
      </w:pPr>
      <w:r>
        <w:rPr>
          <w:rFonts w:ascii="Times New Roman" w:hAnsi="Times New Roman" w:cs="Times New Roman"/>
          <w:b/>
        </w:rPr>
        <w:br w:type="page"/>
      </w:r>
    </w:p>
    <w:p w:rsidR="00E94171" w:rsidRDefault="00E94171" w:rsidP="00E94171">
      <w:pPr>
        <w:tabs>
          <w:tab w:val="left" w:pos="720"/>
        </w:tabs>
        <w:jc w:val="center"/>
        <w:rPr>
          <w:rFonts w:ascii="Times New Roman" w:hAnsi="Times New Roman" w:cs="Times New Roman"/>
          <w:b/>
          <w:color w:val="000000"/>
        </w:rPr>
      </w:pPr>
      <w:r>
        <w:rPr>
          <w:rFonts w:ascii="Times New Roman" w:hAnsi="Times New Roman" w:cs="Times New Roman"/>
          <w:b/>
          <w:color w:val="000000"/>
        </w:rPr>
        <w:lastRenderedPageBreak/>
        <w:t>Phụ lục</w:t>
      </w:r>
      <w:r w:rsidRPr="00440FA2">
        <w:rPr>
          <w:rFonts w:ascii="Times New Roman" w:hAnsi="Times New Roman" w:cs="Times New Roman"/>
          <w:b/>
          <w:color w:val="000000"/>
        </w:rPr>
        <w:t xml:space="preserve"> </w:t>
      </w:r>
      <w:r>
        <w:rPr>
          <w:rFonts w:ascii="Times New Roman" w:hAnsi="Times New Roman" w:cs="Times New Roman"/>
          <w:b/>
          <w:color w:val="000000"/>
        </w:rPr>
        <w:t>I</w:t>
      </w:r>
      <w:r w:rsidRPr="00440FA2">
        <w:rPr>
          <w:rFonts w:ascii="Times New Roman" w:hAnsi="Times New Roman" w:cs="Times New Roman"/>
          <w:b/>
          <w:color w:val="000000"/>
        </w:rPr>
        <w:t>V</w:t>
      </w:r>
    </w:p>
    <w:p w:rsidR="00E94171" w:rsidRDefault="00E94171" w:rsidP="00E94171">
      <w:pPr>
        <w:tabs>
          <w:tab w:val="left" w:pos="720"/>
        </w:tabs>
        <w:jc w:val="center"/>
        <w:rPr>
          <w:rFonts w:ascii="Times New Roman" w:hAnsi="Times New Roman" w:cs="Times New Roman"/>
          <w:b/>
          <w:lang w:val="nl-NL"/>
        </w:rPr>
      </w:pPr>
      <w:r w:rsidRPr="00440FA2">
        <w:rPr>
          <w:rFonts w:ascii="Times New Roman" w:hAnsi="Times New Roman" w:cs="Times New Roman"/>
          <w:b/>
          <w:lang w:val="nl-NL"/>
        </w:rPr>
        <w:t>DANH MỤC DỊCH VỤ TƯ VẤN, DỊCH VỤ PHI TƯ VẤN</w:t>
      </w:r>
    </w:p>
    <w:p w:rsidR="00E94171" w:rsidRDefault="00E94171" w:rsidP="00E94171">
      <w:pPr>
        <w:tabs>
          <w:tab w:val="left" w:pos="720"/>
        </w:tabs>
        <w:jc w:val="center"/>
        <w:rPr>
          <w:rFonts w:ascii="Times New Roman" w:hAnsi="Times New Roman" w:cs="Times New Roman"/>
          <w:i/>
        </w:rPr>
      </w:pPr>
      <w:r w:rsidRPr="00440FA2">
        <w:rPr>
          <w:rFonts w:ascii="Times New Roman" w:hAnsi="Times New Roman" w:cs="Times New Roman"/>
          <w:i/>
        </w:rPr>
        <w:t>(Kèm theo Nghị định số</w:t>
      </w:r>
      <w:r>
        <w:rPr>
          <w:rFonts w:ascii="Times New Roman" w:hAnsi="Times New Roman" w:cs="Times New Roman"/>
          <w:i/>
        </w:rPr>
        <w:t xml:space="preserve"> 95/2020/NĐ-CP</w:t>
      </w:r>
      <w:r w:rsidRPr="00440FA2">
        <w:rPr>
          <w:rFonts w:ascii="Times New Roman" w:hAnsi="Times New Roman" w:cs="Times New Roman"/>
          <w:i/>
        </w:rPr>
        <w:t xml:space="preserve"> </w:t>
      </w:r>
    </w:p>
    <w:p w:rsidR="00E94171" w:rsidRDefault="00E06AB7" w:rsidP="00E94171">
      <w:pPr>
        <w:tabs>
          <w:tab w:val="left" w:pos="720"/>
        </w:tabs>
        <w:jc w:val="center"/>
        <w:rPr>
          <w:rFonts w:ascii="Times New Roman" w:hAnsi="Times New Roman" w:cs="Times New Roman"/>
          <w:i/>
        </w:rPr>
      </w:pPr>
      <w:r>
        <w:rPr>
          <w:rFonts w:ascii="Times New Roman" w:hAnsi="Times New Roman" w:cs="Times New Roman"/>
          <w:i/>
        </w:rPr>
        <w:t>n</w:t>
      </w:r>
      <w:r w:rsidR="00E94171" w:rsidRPr="00440FA2">
        <w:rPr>
          <w:rFonts w:ascii="Times New Roman" w:hAnsi="Times New Roman" w:cs="Times New Roman"/>
          <w:i/>
        </w:rPr>
        <w:t>gày</w:t>
      </w:r>
      <w:r w:rsidR="00E94171">
        <w:rPr>
          <w:rFonts w:ascii="Times New Roman" w:hAnsi="Times New Roman" w:cs="Times New Roman"/>
          <w:i/>
        </w:rPr>
        <w:t xml:space="preserve"> 24 tháng 8 năm 2020</w:t>
      </w:r>
      <w:r w:rsidR="00E94171" w:rsidRPr="00440FA2">
        <w:rPr>
          <w:rFonts w:ascii="Times New Roman" w:hAnsi="Times New Roman" w:cs="Times New Roman"/>
          <w:i/>
        </w:rPr>
        <w:t xml:space="preserve"> của Chính phủ)</w:t>
      </w:r>
    </w:p>
    <w:p w:rsidR="00E94171" w:rsidRDefault="00E94171" w:rsidP="00E94171">
      <w:pPr>
        <w:tabs>
          <w:tab w:val="left" w:pos="720"/>
        </w:tabs>
        <w:jc w:val="center"/>
        <w:rPr>
          <w:rFonts w:ascii="Times New Roman" w:hAnsi="Times New Roman" w:cs="Times New Roman"/>
          <w:i/>
          <w:vertAlign w:val="superscript"/>
        </w:rPr>
      </w:pPr>
      <w:r>
        <w:rPr>
          <w:rFonts w:ascii="Times New Roman" w:hAnsi="Times New Roman" w:cs="Times New Roman"/>
          <w:i/>
          <w:vertAlign w:val="superscript"/>
        </w:rPr>
        <w:t>_________</w:t>
      </w:r>
    </w:p>
    <w:p w:rsidR="00E94171" w:rsidRDefault="00E94171" w:rsidP="00E94171">
      <w:pPr>
        <w:spacing w:before="200"/>
        <w:ind w:firstLine="567"/>
        <w:jc w:val="both"/>
        <w:rPr>
          <w:rFonts w:ascii="Times New Roman" w:hAnsi="Times New Roman" w:cs="Times New Roman"/>
          <w:i/>
        </w:rPr>
      </w:pPr>
      <w:r w:rsidRPr="00440FA2">
        <w:rPr>
          <w:rFonts w:ascii="Times New Roman" w:hAnsi="Times New Roman" w:cs="Times New Roman"/>
        </w:rPr>
        <w:t>1. Dịch vụ được liệt kê dưới đây</w:t>
      </w:r>
      <w:r>
        <w:rPr>
          <w:rFonts w:ascii="Times New Roman" w:hAnsi="Times New Roman" w:cs="Times New Roman"/>
        </w:rPr>
        <w:t xml:space="preserve"> thuộc phạm vi điều chỉnh của Nghị        định này:</w:t>
      </w:r>
    </w:p>
    <w:p w:rsidR="00E94171" w:rsidRPr="0037674B" w:rsidRDefault="00E94171" w:rsidP="00E94171">
      <w:pPr>
        <w:tabs>
          <w:tab w:val="left" w:pos="567"/>
          <w:tab w:val="left" w:pos="720"/>
          <w:tab w:val="left" w:pos="1418"/>
          <w:tab w:val="left" w:pos="1560"/>
        </w:tabs>
        <w:adjustRightInd w:val="0"/>
        <w:spacing w:before="200"/>
        <w:ind w:firstLine="567"/>
        <w:jc w:val="both"/>
        <w:rPr>
          <w:rFonts w:ascii="Times New Roman" w:hAnsi="Times New Roman" w:cs="Times New Roman"/>
          <w:i/>
          <w:sz w:val="18"/>
        </w:rPr>
      </w:pPr>
    </w:p>
    <w:tbl>
      <w:tblPr>
        <w:tblStyle w:val="TableGrid"/>
        <w:tblW w:w="0" w:type="auto"/>
        <w:tblInd w:w="108" w:type="dxa"/>
        <w:tblLook w:val="04A0" w:firstRow="1" w:lastRow="0" w:firstColumn="1" w:lastColumn="0" w:noHBand="0" w:noVBand="1"/>
      </w:tblPr>
      <w:tblGrid>
        <w:gridCol w:w="1676"/>
        <w:gridCol w:w="6994"/>
      </w:tblGrid>
      <w:tr w:rsidR="00E94171" w:rsidTr="00590137">
        <w:tc>
          <w:tcPr>
            <w:tcW w:w="1701" w:type="dxa"/>
          </w:tcPr>
          <w:p w:rsidR="00E94171" w:rsidRPr="0037674B"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37674B">
              <w:rPr>
                <w:rFonts w:ascii="Times New Roman" w:hAnsi="Times New Roman" w:cs="Times New Roman"/>
              </w:rPr>
              <w:t>Mã CPC</w:t>
            </w:r>
          </w:p>
        </w:tc>
        <w:tc>
          <w:tcPr>
            <w:tcW w:w="7195" w:type="dxa"/>
          </w:tcPr>
          <w:p w:rsidR="00E94171" w:rsidRPr="0037674B"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rPr>
            </w:pPr>
            <w:r w:rsidRPr="0037674B">
              <w:rPr>
                <w:rFonts w:ascii="Times New Roman" w:hAnsi="Times New Roman" w:cs="Times New Roman"/>
              </w:rPr>
              <w:t>Mô tả</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i/>
              </w:rPr>
            </w:pPr>
            <w:r w:rsidRPr="00440FA2">
              <w:rPr>
                <w:rFonts w:ascii="Times New Roman" w:hAnsi="Times New Roman" w:cs="Times New Roman"/>
              </w:rPr>
              <w:t>61</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i/>
              </w:rPr>
            </w:pPr>
            <w:r w:rsidRPr="00440FA2">
              <w:rPr>
                <w:rFonts w:ascii="Times New Roman" w:hAnsi="Times New Roman" w:cs="Times New Roman"/>
              </w:rPr>
              <w:t>Dịch vụ bán, bảo trì và sửa chữa ô tô và xe máy</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i/>
              </w:rPr>
            </w:pPr>
            <w:r w:rsidRPr="00440FA2">
              <w:rPr>
                <w:rFonts w:ascii="Times New Roman" w:hAnsi="Times New Roman" w:cs="Times New Roman"/>
              </w:rPr>
              <w:t>64</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i/>
              </w:rPr>
            </w:pPr>
            <w:r w:rsidRPr="00440FA2">
              <w:rPr>
                <w:rFonts w:ascii="Times New Roman" w:hAnsi="Times New Roman" w:cs="Times New Roman"/>
              </w:rPr>
              <w:t>Dịch vụ nhà hàng và khách sạn</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i/>
              </w:rPr>
            </w:pPr>
            <w:r w:rsidRPr="00440FA2">
              <w:rPr>
                <w:rFonts w:ascii="Times New Roman" w:hAnsi="Times New Roman" w:cs="Times New Roman"/>
                <w:color w:val="000000"/>
                <w:spacing w:val="-1"/>
              </w:rPr>
              <w:t>75231</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i/>
              </w:rPr>
            </w:pPr>
            <w:r w:rsidRPr="00440FA2">
              <w:rPr>
                <w:rFonts w:ascii="Times New Roman" w:hAnsi="Times New Roman" w:cs="Times New Roman"/>
                <w:position w:val="-1"/>
              </w:rPr>
              <w:t>Các</w:t>
            </w:r>
            <w:r w:rsidRPr="00440FA2">
              <w:rPr>
                <w:rFonts w:ascii="Times New Roman" w:hAnsi="Times New Roman" w:cs="Times New Roman"/>
                <w:spacing w:val="-5"/>
                <w:position w:val="-1"/>
              </w:rPr>
              <w:t xml:space="preserve"> </w:t>
            </w:r>
            <w:r w:rsidRPr="00440FA2">
              <w:rPr>
                <w:rFonts w:ascii="Times New Roman" w:hAnsi="Times New Roman" w:cs="Times New Roman"/>
                <w:spacing w:val="1"/>
                <w:position w:val="-1"/>
              </w:rPr>
              <w:t>dị</w:t>
            </w:r>
            <w:r w:rsidRPr="00440FA2">
              <w:rPr>
                <w:rFonts w:ascii="Times New Roman" w:hAnsi="Times New Roman" w:cs="Times New Roman"/>
                <w:position w:val="-1"/>
              </w:rPr>
              <w:t>ch</w:t>
            </w:r>
            <w:r w:rsidRPr="00440FA2">
              <w:rPr>
                <w:rFonts w:ascii="Times New Roman" w:hAnsi="Times New Roman" w:cs="Times New Roman"/>
                <w:spacing w:val="-6"/>
                <w:position w:val="-1"/>
              </w:rPr>
              <w:t xml:space="preserve"> </w:t>
            </w:r>
            <w:r w:rsidRPr="00440FA2">
              <w:rPr>
                <w:rFonts w:ascii="Times New Roman" w:hAnsi="Times New Roman" w:cs="Times New Roman"/>
                <w:spacing w:val="2"/>
                <w:position w:val="-1"/>
              </w:rPr>
              <w:t>v</w:t>
            </w:r>
            <w:r w:rsidRPr="00440FA2">
              <w:rPr>
                <w:rFonts w:ascii="Times New Roman" w:hAnsi="Times New Roman" w:cs="Times New Roman"/>
                <w:position w:val="-1"/>
              </w:rPr>
              <w:t>ụ</w:t>
            </w:r>
            <w:r w:rsidRPr="00440FA2">
              <w:rPr>
                <w:rFonts w:ascii="Times New Roman" w:hAnsi="Times New Roman" w:cs="Times New Roman"/>
                <w:spacing w:val="-3"/>
                <w:position w:val="-1"/>
              </w:rPr>
              <w:t xml:space="preserve"> </w:t>
            </w:r>
            <w:r w:rsidRPr="00440FA2">
              <w:rPr>
                <w:rFonts w:ascii="Times New Roman" w:hAnsi="Times New Roman" w:cs="Times New Roman"/>
                <w:position w:val="-1"/>
              </w:rPr>
              <w:t>mạ</w:t>
            </w:r>
            <w:r w:rsidRPr="00440FA2">
              <w:rPr>
                <w:rFonts w:ascii="Times New Roman" w:hAnsi="Times New Roman" w:cs="Times New Roman"/>
                <w:spacing w:val="1"/>
                <w:position w:val="-1"/>
              </w:rPr>
              <w:t>ng</w:t>
            </w:r>
            <w:r w:rsidRPr="00440FA2">
              <w:rPr>
                <w:rFonts w:ascii="Times New Roman" w:hAnsi="Times New Roman" w:cs="Times New Roman"/>
                <w:spacing w:val="-7"/>
                <w:position w:val="-1"/>
              </w:rPr>
              <w:t xml:space="preserve"> </w:t>
            </w:r>
            <w:r w:rsidRPr="00440FA2">
              <w:rPr>
                <w:rFonts w:ascii="Times New Roman" w:hAnsi="Times New Roman" w:cs="Times New Roman"/>
                <w:spacing w:val="1"/>
                <w:position w:val="-1"/>
              </w:rPr>
              <w:t>d</w:t>
            </w:r>
            <w:r w:rsidRPr="00440FA2">
              <w:rPr>
                <w:rFonts w:ascii="Times New Roman" w:hAnsi="Times New Roman" w:cs="Times New Roman"/>
                <w:position w:val="-1"/>
              </w:rPr>
              <w:t>ữ</w:t>
            </w:r>
            <w:r w:rsidRPr="00440FA2">
              <w:rPr>
                <w:rFonts w:ascii="Times New Roman" w:hAnsi="Times New Roman" w:cs="Times New Roman"/>
                <w:spacing w:val="-2"/>
                <w:position w:val="-1"/>
              </w:rPr>
              <w:t xml:space="preserve"> </w:t>
            </w:r>
            <w:r w:rsidRPr="00440FA2">
              <w:rPr>
                <w:rFonts w:ascii="Times New Roman" w:hAnsi="Times New Roman" w:cs="Times New Roman"/>
                <w:position w:val="-1"/>
              </w:rPr>
              <w:t>liệu</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i/>
              </w:rPr>
            </w:pPr>
            <w:r w:rsidRPr="00440FA2">
              <w:rPr>
                <w:rFonts w:ascii="Times New Roman" w:hAnsi="Times New Roman" w:cs="Times New Roman"/>
                <w:color w:val="000000"/>
                <w:spacing w:val="-1"/>
              </w:rPr>
              <w:t>75232</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i/>
              </w:rPr>
            </w:pPr>
            <w:r w:rsidRPr="00440FA2">
              <w:rPr>
                <w:rFonts w:ascii="Times New Roman" w:hAnsi="Times New Roman" w:cs="Times New Roman"/>
              </w:rPr>
              <w:t>Các</w:t>
            </w:r>
            <w:r w:rsidRPr="00440FA2">
              <w:rPr>
                <w:rFonts w:ascii="Times New Roman" w:hAnsi="Times New Roman" w:cs="Times New Roman"/>
                <w:spacing w:val="-5"/>
              </w:rPr>
              <w:t xml:space="preserve"> </w:t>
            </w:r>
            <w:r w:rsidRPr="00440FA2">
              <w:rPr>
                <w:rFonts w:ascii="Times New Roman" w:hAnsi="Times New Roman" w:cs="Times New Roman"/>
                <w:spacing w:val="1"/>
              </w:rPr>
              <w:t>dị</w:t>
            </w:r>
            <w:r w:rsidRPr="00440FA2">
              <w:rPr>
                <w:rFonts w:ascii="Times New Roman" w:hAnsi="Times New Roman" w:cs="Times New Roman"/>
              </w:rPr>
              <w:t>ch</w:t>
            </w:r>
            <w:r w:rsidRPr="00440FA2">
              <w:rPr>
                <w:rFonts w:ascii="Times New Roman" w:hAnsi="Times New Roman" w:cs="Times New Roman"/>
                <w:spacing w:val="-6"/>
              </w:rPr>
              <w:t xml:space="preserve"> </w:t>
            </w:r>
            <w:r w:rsidRPr="00440FA2">
              <w:rPr>
                <w:rFonts w:ascii="Times New Roman" w:hAnsi="Times New Roman" w:cs="Times New Roman"/>
                <w:spacing w:val="2"/>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rPr>
              <w:t>thông</w:t>
            </w:r>
            <w:r w:rsidRPr="00440FA2">
              <w:rPr>
                <w:rFonts w:ascii="Times New Roman" w:hAnsi="Times New Roman" w:cs="Times New Roman"/>
                <w:spacing w:val="-7"/>
              </w:rPr>
              <w:t xml:space="preserve"> </w:t>
            </w:r>
            <w:r w:rsidRPr="00440FA2">
              <w:rPr>
                <w:rFonts w:ascii="Times New Roman" w:hAnsi="Times New Roman" w:cs="Times New Roman"/>
              </w:rPr>
              <w:t>tin</w:t>
            </w:r>
            <w:r w:rsidRPr="00440FA2">
              <w:rPr>
                <w:rFonts w:ascii="Times New Roman" w:hAnsi="Times New Roman" w:cs="Times New Roman"/>
                <w:spacing w:val="-4"/>
              </w:rPr>
              <w:t xml:space="preserve"> </w:t>
            </w:r>
            <w:r w:rsidRPr="00440FA2">
              <w:rPr>
                <w:rFonts w:ascii="Times New Roman" w:hAnsi="Times New Roman" w:cs="Times New Roman"/>
              </w:rPr>
              <w:t>và</w:t>
            </w:r>
            <w:r w:rsidRPr="00440FA2">
              <w:rPr>
                <w:rFonts w:ascii="Times New Roman" w:hAnsi="Times New Roman" w:cs="Times New Roman"/>
                <w:spacing w:val="-3"/>
              </w:rPr>
              <w:t xml:space="preserve"> </w:t>
            </w:r>
            <w:r w:rsidRPr="00440FA2">
              <w:rPr>
                <w:rFonts w:ascii="Times New Roman" w:hAnsi="Times New Roman" w:cs="Times New Roman"/>
              </w:rPr>
              <w:t>tin</w:t>
            </w:r>
            <w:r w:rsidRPr="00440FA2">
              <w:rPr>
                <w:rFonts w:ascii="Times New Roman" w:hAnsi="Times New Roman" w:cs="Times New Roman"/>
                <w:spacing w:val="-4"/>
              </w:rPr>
              <w:t xml:space="preserve"> </w:t>
            </w:r>
            <w:r w:rsidRPr="00440FA2">
              <w:rPr>
                <w:rFonts w:ascii="Times New Roman" w:hAnsi="Times New Roman" w:cs="Times New Roman"/>
              </w:rPr>
              <w:t>n</w:t>
            </w:r>
            <w:r w:rsidRPr="00440FA2">
              <w:rPr>
                <w:rFonts w:ascii="Times New Roman" w:hAnsi="Times New Roman" w:cs="Times New Roman"/>
                <w:spacing w:val="2"/>
              </w:rPr>
              <w:t>h</w:t>
            </w:r>
            <w:r w:rsidRPr="00440FA2">
              <w:rPr>
                <w:rFonts w:ascii="Times New Roman" w:hAnsi="Times New Roman" w:cs="Times New Roman"/>
              </w:rPr>
              <w:t>ắn</w:t>
            </w:r>
            <w:r w:rsidRPr="00440FA2">
              <w:rPr>
                <w:rFonts w:ascii="Times New Roman" w:hAnsi="Times New Roman" w:cs="Times New Roman"/>
                <w:spacing w:val="-6"/>
              </w:rPr>
              <w:t xml:space="preserve"> </w:t>
            </w:r>
            <w:r w:rsidRPr="00440FA2">
              <w:rPr>
                <w:rFonts w:ascii="Times New Roman" w:hAnsi="Times New Roman" w:cs="Times New Roman"/>
                <w:spacing w:val="1"/>
              </w:rPr>
              <w:t>đ</w:t>
            </w:r>
            <w:r w:rsidRPr="00440FA2">
              <w:rPr>
                <w:rFonts w:ascii="Times New Roman" w:hAnsi="Times New Roman" w:cs="Times New Roman"/>
              </w:rPr>
              <w:t>iện</w:t>
            </w:r>
            <w:r w:rsidRPr="00440FA2">
              <w:rPr>
                <w:rFonts w:ascii="Times New Roman" w:hAnsi="Times New Roman" w:cs="Times New Roman"/>
                <w:spacing w:val="-6"/>
              </w:rPr>
              <w:t xml:space="preserve"> </w:t>
            </w:r>
            <w:r w:rsidRPr="00440FA2">
              <w:rPr>
                <w:rFonts w:ascii="Times New Roman" w:hAnsi="Times New Roman" w:cs="Times New Roman"/>
              </w:rPr>
              <w:t>tử</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i/>
              </w:rPr>
            </w:pPr>
            <w:r w:rsidRPr="00440FA2">
              <w:rPr>
                <w:rFonts w:ascii="Times New Roman" w:hAnsi="Times New Roman" w:cs="Times New Roman"/>
                <w:color w:val="000000"/>
                <w:spacing w:val="-1"/>
              </w:rPr>
              <w:t>84</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i/>
              </w:rPr>
            </w:pPr>
            <w:r w:rsidRPr="00440FA2">
              <w:rPr>
                <w:rFonts w:ascii="Times New Roman" w:hAnsi="Times New Roman" w:cs="Times New Roman"/>
                <w:color w:val="000000"/>
                <w:spacing w:val="-1"/>
              </w:rPr>
              <w:t>Dịch vụ máy tính và các dịch vụ liên quan</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i/>
              </w:rPr>
            </w:pPr>
            <w:r w:rsidRPr="00440FA2">
              <w:rPr>
                <w:rFonts w:ascii="Times New Roman" w:hAnsi="Times New Roman" w:cs="Times New Roman"/>
              </w:rPr>
              <w:t>862</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i/>
              </w:rPr>
            </w:pPr>
            <w:r w:rsidRPr="00440FA2">
              <w:rPr>
                <w:rFonts w:ascii="Times New Roman" w:hAnsi="Times New Roman" w:cs="Times New Roman"/>
              </w:rPr>
              <w:t>D</w:t>
            </w:r>
            <w:r w:rsidRPr="00440FA2">
              <w:rPr>
                <w:rFonts w:ascii="Times New Roman" w:hAnsi="Times New Roman" w:cs="Times New Roman"/>
                <w:spacing w:val="1"/>
              </w:rPr>
              <w:t>ị</w:t>
            </w:r>
            <w:r w:rsidRPr="00440FA2">
              <w:rPr>
                <w:rFonts w:ascii="Times New Roman" w:hAnsi="Times New Roman" w:cs="Times New Roman"/>
              </w:rPr>
              <w:t>ch</w:t>
            </w:r>
            <w:r w:rsidRPr="00440FA2">
              <w:rPr>
                <w:rFonts w:ascii="Times New Roman" w:hAnsi="Times New Roman" w:cs="Times New Roman"/>
                <w:spacing w:val="-5"/>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spacing w:val="1"/>
              </w:rPr>
              <w:t>k</w:t>
            </w:r>
            <w:r w:rsidRPr="00440FA2">
              <w:rPr>
                <w:rFonts w:ascii="Times New Roman" w:hAnsi="Times New Roman" w:cs="Times New Roman"/>
              </w:rPr>
              <w:t>ế</w:t>
            </w:r>
            <w:r w:rsidRPr="00440FA2">
              <w:rPr>
                <w:rFonts w:ascii="Times New Roman" w:hAnsi="Times New Roman" w:cs="Times New Roman"/>
                <w:spacing w:val="-3"/>
              </w:rPr>
              <w:t xml:space="preserve"> </w:t>
            </w:r>
            <w:r w:rsidRPr="00440FA2">
              <w:rPr>
                <w:rFonts w:ascii="Times New Roman" w:hAnsi="Times New Roman" w:cs="Times New Roman"/>
              </w:rPr>
              <w:t>toán,</w:t>
            </w:r>
            <w:r w:rsidRPr="00440FA2">
              <w:rPr>
                <w:rFonts w:ascii="Times New Roman" w:hAnsi="Times New Roman" w:cs="Times New Roman"/>
                <w:spacing w:val="-6"/>
              </w:rPr>
              <w:t xml:space="preserve"> </w:t>
            </w:r>
            <w:r w:rsidRPr="00440FA2">
              <w:rPr>
                <w:rFonts w:ascii="Times New Roman" w:hAnsi="Times New Roman" w:cs="Times New Roman"/>
              </w:rPr>
              <w:t>k</w:t>
            </w:r>
            <w:r w:rsidRPr="00440FA2">
              <w:rPr>
                <w:rFonts w:ascii="Times New Roman" w:hAnsi="Times New Roman" w:cs="Times New Roman"/>
                <w:spacing w:val="1"/>
              </w:rPr>
              <w:t>iể</w:t>
            </w:r>
            <w:r w:rsidRPr="00440FA2">
              <w:rPr>
                <w:rFonts w:ascii="Times New Roman" w:hAnsi="Times New Roman" w:cs="Times New Roman"/>
              </w:rPr>
              <w:t>m</w:t>
            </w:r>
            <w:r w:rsidRPr="00440FA2">
              <w:rPr>
                <w:rFonts w:ascii="Times New Roman" w:hAnsi="Times New Roman" w:cs="Times New Roman"/>
                <w:spacing w:val="-6"/>
              </w:rPr>
              <w:t xml:space="preserve"> </w:t>
            </w:r>
            <w:r w:rsidRPr="00440FA2">
              <w:rPr>
                <w:rFonts w:ascii="Times New Roman" w:hAnsi="Times New Roman" w:cs="Times New Roman"/>
              </w:rPr>
              <w:t>toán</w:t>
            </w:r>
            <w:r w:rsidRPr="00440FA2">
              <w:rPr>
                <w:rFonts w:ascii="Times New Roman" w:hAnsi="Times New Roman" w:cs="Times New Roman"/>
                <w:spacing w:val="-5"/>
              </w:rPr>
              <w:t xml:space="preserve"> </w:t>
            </w:r>
            <w:r w:rsidRPr="00440FA2">
              <w:rPr>
                <w:rFonts w:ascii="Times New Roman" w:hAnsi="Times New Roman" w:cs="Times New Roman"/>
              </w:rPr>
              <w:t>và</w:t>
            </w:r>
            <w:r w:rsidRPr="00440FA2">
              <w:rPr>
                <w:rFonts w:ascii="Times New Roman" w:hAnsi="Times New Roman" w:cs="Times New Roman"/>
                <w:spacing w:val="-3"/>
              </w:rPr>
              <w:t xml:space="preserve"> </w:t>
            </w:r>
            <w:r w:rsidRPr="00440FA2">
              <w:rPr>
                <w:rFonts w:ascii="Times New Roman" w:hAnsi="Times New Roman" w:cs="Times New Roman"/>
              </w:rPr>
              <w:t>ghi</w:t>
            </w:r>
            <w:r w:rsidRPr="00440FA2">
              <w:rPr>
                <w:rFonts w:ascii="Times New Roman" w:hAnsi="Times New Roman" w:cs="Times New Roman"/>
                <w:spacing w:val="-4"/>
              </w:rPr>
              <w:t xml:space="preserve"> </w:t>
            </w:r>
            <w:r w:rsidRPr="00440FA2">
              <w:rPr>
                <w:rFonts w:ascii="Times New Roman" w:hAnsi="Times New Roman" w:cs="Times New Roman"/>
                <w:spacing w:val="1"/>
              </w:rPr>
              <w:t>s</w:t>
            </w:r>
            <w:r w:rsidRPr="00440FA2">
              <w:rPr>
                <w:rFonts w:ascii="Times New Roman" w:hAnsi="Times New Roman" w:cs="Times New Roman"/>
              </w:rPr>
              <w:t>ổ</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i/>
              </w:rPr>
            </w:pPr>
            <w:r w:rsidRPr="00440FA2">
              <w:rPr>
                <w:rFonts w:ascii="Times New Roman" w:hAnsi="Times New Roman" w:cs="Times New Roman"/>
              </w:rPr>
              <w:t>863</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i/>
              </w:rPr>
            </w:pPr>
            <w:r w:rsidRPr="00440FA2">
              <w:rPr>
                <w:rFonts w:ascii="Times New Roman" w:hAnsi="Times New Roman" w:cs="Times New Roman"/>
              </w:rPr>
              <w:t>Dịch vụ thuế</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864</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rPr>
            </w:pPr>
            <w:r w:rsidRPr="00F9133D">
              <w:rPr>
                <w:rFonts w:ascii="Times New Roman" w:hAnsi="Times New Roman" w:cs="Times New Roman"/>
                <w:spacing w:val="-4"/>
              </w:rPr>
              <w:t>Dịch vụ nghiên cứu thị trường và thăm dò ý kiến công chúng</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872</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rPr>
            </w:pPr>
            <w:r w:rsidRPr="00440FA2">
              <w:rPr>
                <w:rFonts w:ascii="Times New Roman" w:hAnsi="Times New Roman" w:cs="Times New Roman"/>
              </w:rPr>
              <w:t>D</w:t>
            </w:r>
            <w:r w:rsidRPr="00440FA2">
              <w:rPr>
                <w:rFonts w:ascii="Times New Roman" w:hAnsi="Times New Roman" w:cs="Times New Roman"/>
                <w:spacing w:val="1"/>
              </w:rPr>
              <w:t>ị</w:t>
            </w:r>
            <w:r w:rsidRPr="00440FA2">
              <w:rPr>
                <w:rFonts w:ascii="Times New Roman" w:hAnsi="Times New Roman" w:cs="Times New Roman"/>
              </w:rPr>
              <w:t>ch</w:t>
            </w:r>
            <w:r w:rsidRPr="00440FA2">
              <w:rPr>
                <w:rFonts w:ascii="Times New Roman" w:hAnsi="Times New Roman" w:cs="Times New Roman"/>
                <w:spacing w:val="-5"/>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rPr>
              <w:t>cung</w:t>
            </w:r>
            <w:r w:rsidRPr="00440FA2">
              <w:rPr>
                <w:rFonts w:ascii="Times New Roman" w:hAnsi="Times New Roman" w:cs="Times New Roman"/>
                <w:spacing w:val="-5"/>
              </w:rPr>
              <w:t xml:space="preserve"> </w:t>
            </w:r>
            <w:r w:rsidRPr="00440FA2">
              <w:rPr>
                <w:rFonts w:ascii="Times New Roman" w:hAnsi="Times New Roman" w:cs="Times New Roman"/>
              </w:rPr>
              <w:t>cấp</w:t>
            </w:r>
            <w:r w:rsidRPr="00440FA2">
              <w:rPr>
                <w:rFonts w:ascii="Times New Roman" w:hAnsi="Times New Roman" w:cs="Times New Roman"/>
                <w:spacing w:val="-4"/>
              </w:rPr>
              <w:t xml:space="preserve"> </w:t>
            </w:r>
            <w:r w:rsidRPr="00440FA2">
              <w:rPr>
                <w:rFonts w:ascii="Times New Roman" w:hAnsi="Times New Roman" w:cs="Times New Roman"/>
              </w:rPr>
              <w:t>và</w:t>
            </w:r>
            <w:r w:rsidRPr="00440FA2">
              <w:rPr>
                <w:rFonts w:ascii="Times New Roman" w:hAnsi="Times New Roman" w:cs="Times New Roman"/>
                <w:spacing w:val="-3"/>
              </w:rPr>
              <w:t xml:space="preserve"> </w:t>
            </w:r>
            <w:r w:rsidRPr="00440FA2">
              <w:rPr>
                <w:rFonts w:ascii="Times New Roman" w:hAnsi="Times New Roman" w:cs="Times New Roman"/>
                <w:spacing w:val="1"/>
              </w:rPr>
              <w:t>b</w:t>
            </w:r>
            <w:r w:rsidRPr="00440FA2">
              <w:rPr>
                <w:rFonts w:ascii="Times New Roman" w:hAnsi="Times New Roman" w:cs="Times New Roman"/>
              </w:rPr>
              <w:t>ố</w:t>
            </w:r>
            <w:r w:rsidRPr="00440FA2">
              <w:rPr>
                <w:rFonts w:ascii="Times New Roman" w:hAnsi="Times New Roman" w:cs="Times New Roman"/>
                <w:spacing w:val="-3"/>
              </w:rPr>
              <w:t xml:space="preserve"> </w:t>
            </w:r>
            <w:r w:rsidRPr="00440FA2">
              <w:rPr>
                <w:rFonts w:ascii="Times New Roman" w:hAnsi="Times New Roman" w:cs="Times New Roman"/>
              </w:rPr>
              <w:t>trí</w:t>
            </w:r>
            <w:r w:rsidRPr="00440FA2">
              <w:rPr>
                <w:rFonts w:ascii="Times New Roman" w:hAnsi="Times New Roman" w:cs="Times New Roman"/>
                <w:spacing w:val="-2"/>
              </w:rPr>
              <w:t xml:space="preserve"> </w:t>
            </w:r>
            <w:r w:rsidRPr="00440FA2">
              <w:rPr>
                <w:rFonts w:ascii="Times New Roman" w:hAnsi="Times New Roman" w:cs="Times New Roman"/>
              </w:rPr>
              <w:t>nhân</w:t>
            </w:r>
            <w:r w:rsidRPr="00440FA2">
              <w:rPr>
                <w:rFonts w:ascii="Times New Roman" w:hAnsi="Times New Roman" w:cs="Times New Roman"/>
                <w:spacing w:val="-5"/>
              </w:rPr>
              <w:t xml:space="preserve"> </w:t>
            </w:r>
            <w:r w:rsidRPr="00440FA2">
              <w:rPr>
                <w:rFonts w:ascii="Times New Roman" w:hAnsi="Times New Roman" w:cs="Times New Roman"/>
                <w:spacing w:val="1"/>
              </w:rPr>
              <w:t>s</w:t>
            </w:r>
            <w:r w:rsidRPr="00440FA2">
              <w:rPr>
                <w:rFonts w:ascii="Times New Roman" w:hAnsi="Times New Roman" w:cs="Times New Roman"/>
              </w:rPr>
              <w:t>ự</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874</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rPr>
            </w:pPr>
            <w:r w:rsidRPr="00440FA2">
              <w:rPr>
                <w:rFonts w:ascii="Times New Roman" w:hAnsi="Times New Roman" w:cs="Times New Roman"/>
              </w:rPr>
              <w:t>D</w:t>
            </w:r>
            <w:r w:rsidRPr="00440FA2">
              <w:rPr>
                <w:rFonts w:ascii="Times New Roman" w:hAnsi="Times New Roman" w:cs="Times New Roman"/>
                <w:spacing w:val="1"/>
              </w:rPr>
              <w:t>ị</w:t>
            </w:r>
            <w:r w:rsidRPr="00440FA2">
              <w:rPr>
                <w:rFonts w:ascii="Times New Roman" w:hAnsi="Times New Roman" w:cs="Times New Roman"/>
              </w:rPr>
              <w:t>ch</w:t>
            </w:r>
            <w:r w:rsidRPr="00440FA2">
              <w:rPr>
                <w:rFonts w:ascii="Times New Roman" w:hAnsi="Times New Roman" w:cs="Times New Roman"/>
                <w:spacing w:val="-5"/>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rPr>
              <w:t>lau</w:t>
            </w:r>
            <w:r w:rsidRPr="00440FA2">
              <w:rPr>
                <w:rFonts w:ascii="Times New Roman" w:hAnsi="Times New Roman" w:cs="Times New Roman"/>
                <w:spacing w:val="-3"/>
              </w:rPr>
              <w:t xml:space="preserve"> </w:t>
            </w:r>
            <w:r w:rsidRPr="00440FA2">
              <w:rPr>
                <w:rFonts w:ascii="Times New Roman" w:hAnsi="Times New Roman" w:cs="Times New Roman"/>
                <w:spacing w:val="1"/>
              </w:rPr>
              <w:t>dọ</w:t>
            </w:r>
            <w:r w:rsidRPr="00440FA2">
              <w:rPr>
                <w:rFonts w:ascii="Times New Roman" w:hAnsi="Times New Roman" w:cs="Times New Roman"/>
              </w:rPr>
              <w:t>n</w:t>
            </w:r>
            <w:r w:rsidRPr="00440FA2">
              <w:rPr>
                <w:rFonts w:ascii="Times New Roman" w:hAnsi="Times New Roman" w:cs="Times New Roman"/>
                <w:spacing w:val="-4"/>
              </w:rPr>
              <w:t xml:space="preserve"> </w:t>
            </w:r>
            <w:r w:rsidRPr="00440FA2">
              <w:rPr>
                <w:rFonts w:ascii="Times New Roman" w:hAnsi="Times New Roman" w:cs="Times New Roman"/>
              </w:rPr>
              <w:t>các</w:t>
            </w:r>
            <w:r w:rsidRPr="00440FA2">
              <w:rPr>
                <w:rFonts w:ascii="Times New Roman" w:hAnsi="Times New Roman" w:cs="Times New Roman"/>
                <w:spacing w:val="-4"/>
              </w:rPr>
              <w:t xml:space="preserve"> </w:t>
            </w:r>
            <w:r w:rsidRPr="00440FA2">
              <w:rPr>
                <w:rFonts w:ascii="Times New Roman" w:hAnsi="Times New Roman" w:cs="Times New Roman"/>
                <w:spacing w:val="2"/>
              </w:rPr>
              <w:t>t</w:t>
            </w:r>
            <w:r w:rsidRPr="00440FA2">
              <w:rPr>
                <w:rFonts w:ascii="Times New Roman" w:hAnsi="Times New Roman" w:cs="Times New Roman"/>
                <w:spacing w:val="1"/>
              </w:rPr>
              <w:t>ò</w:t>
            </w:r>
            <w:r w:rsidRPr="00440FA2">
              <w:rPr>
                <w:rFonts w:ascii="Times New Roman" w:hAnsi="Times New Roman" w:cs="Times New Roman"/>
              </w:rPr>
              <w:t>a</w:t>
            </w:r>
            <w:r w:rsidRPr="00440FA2">
              <w:rPr>
                <w:rFonts w:ascii="Times New Roman" w:hAnsi="Times New Roman" w:cs="Times New Roman"/>
                <w:spacing w:val="-3"/>
              </w:rPr>
              <w:t xml:space="preserve"> </w:t>
            </w:r>
            <w:r w:rsidRPr="00440FA2">
              <w:rPr>
                <w:rFonts w:ascii="Times New Roman" w:hAnsi="Times New Roman" w:cs="Times New Roman"/>
                <w:w w:val="99"/>
              </w:rPr>
              <w:t>nhà</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87501</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rPr>
            </w:pPr>
            <w:r w:rsidRPr="00440FA2">
              <w:rPr>
                <w:rFonts w:ascii="Times New Roman" w:hAnsi="Times New Roman" w:cs="Times New Roman"/>
                <w:position w:val="-1"/>
              </w:rPr>
              <w:t>D</w:t>
            </w:r>
            <w:r w:rsidRPr="00440FA2">
              <w:rPr>
                <w:rFonts w:ascii="Times New Roman" w:hAnsi="Times New Roman" w:cs="Times New Roman"/>
                <w:spacing w:val="1"/>
                <w:position w:val="-1"/>
              </w:rPr>
              <w:t>ị</w:t>
            </w:r>
            <w:r w:rsidRPr="00440FA2">
              <w:rPr>
                <w:rFonts w:ascii="Times New Roman" w:hAnsi="Times New Roman" w:cs="Times New Roman"/>
                <w:position w:val="-1"/>
              </w:rPr>
              <w:t>ch</w:t>
            </w:r>
            <w:r w:rsidRPr="00440FA2">
              <w:rPr>
                <w:rFonts w:ascii="Times New Roman" w:hAnsi="Times New Roman" w:cs="Times New Roman"/>
                <w:spacing w:val="-6"/>
                <w:position w:val="-1"/>
              </w:rPr>
              <w:t xml:space="preserve"> </w:t>
            </w:r>
            <w:r w:rsidRPr="00440FA2">
              <w:rPr>
                <w:rFonts w:ascii="Times New Roman" w:hAnsi="Times New Roman" w:cs="Times New Roman"/>
                <w:spacing w:val="1"/>
                <w:position w:val="-1"/>
              </w:rPr>
              <w:t>v</w:t>
            </w:r>
            <w:r w:rsidRPr="00440FA2">
              <w:rPr>
                <w:rFonts w:ascii="Times New Roman" w:hAnsi="Times New Roman" w:cs="Times New Roman"/>
                <w:position w:val="-1"/>
              </w:rPr>
              <w:t>ụ</w:t>
            </w:r>
            <w:r w:rsidRPr="00440FA2">
              <w:rPr>
                <w:rFonts w:ascii="Times New Roman" w:hAnsi="Times New Roman" w:cs="Times New Roman"/>
                <w:spacing w:val="-3"/>
                <w:position w:val="-1"/>
              </w:rPr>
              <w:t xml:space="preserve"> </w:t>
            </w:r>
            <w:r w:rsidRPr="00440FA2">
              <w:rPr>
                <w:rFonts w:ascii="Times New Roman" w:hAnsi="Times New Roman" w:cs="Times New Roman"/>
                <w:position w:val="-1"/>
              </w:rPr>
              <w:t>c</w:t>
            </w:r>
            <w:r w:rsidRPr="00440FA2">
              <w:rPr>
                <w:rFonts w:ascii="Times New Roman" w:hAnsi="Times New Roman" w:cs="Times New Roman"/>
                <w:spacing w:val="1"/>
                <w:position w:val="-1"/>
              </w:rPr>
              <w:t>hụ</w:t>
            </w:r>
            <w:r w:rsidRPr="00440FA2">
              <w:rPr>
                <w:rFonts w:ascii="Times New Roman" w:hAnsi="Times New Roman" w:cs="Times New Roman"/>
                <w:position w:val="-1"/>
              </w:rPr>
              <w:t>p</w:t>
            </w:r>
            <w:r w:rsidRPr="00440FA2">
              <w:rPr>
                <w:rFonts w:ascii="Times New Roman" w:hAnsi="Times New Roman" w:cs="Times New Roman"/>
                <w:spacing w:val="-6"/>
                <w:position w:val="-1"/>
              </w:rPr>
              <w:t xml:space="preserve"> </w:t>
            </w:r>
            <w:r w:rsidRPr="00440FA2">
              <w:rPr>
                <w:rFonts w:ascii="Times New Roman" w:hAnsi="Times New Roman" w:cs="Times New Roman"/>
                <w:position w:val="-1"/>
              </w:rPr>
              <w:t>ảnh</w:t>
            </w:r>
            <w:r w:rsidRPr="00440FA2">
              <w:rPr>
                <w:rFonts w:ascii="Times New Roman" w:hAnsi="Times New Roman" w:cs="Times New Roman"/>
                <w:spacing w:val="-5"/>
                <w:position w:val="-1"/>
              </w:rPr>
              <w:t xml:space="preserve"> </w:t>
            </w:r>
            <w:r w:rsidRPr="00440FA2">
              <w:rPr>
                <w:rFonts w:ascii="Times New Roman" w:hAnsi="Times New Roman" w:cs="Times New Roman"/>
                <w:position w:val="-1"/>
              </w:rPr>
              <w:t>chân</w:t>
            </w:r>
            <w:r w:rsidRPr="00440FA2">
              <w:rPr>
                <w:rFonts w:ascii="Times New Roman" w:hAnsi="Times New Roman" w:cs="Times New Roman"/>
                <w:spacing w:val="-6"/>
                <w:position w:val="-1"/>
              </w:rPr>
              <w:t xml:space="preserve"> </w:t>
            </w:r>
            <w:r w:rsidRPr="00440FA2">
              <w:rPr>
                <w:rFonts w:ascii="Times New Roman" w:hAnsi="Times New Roman" w:cs="Times New Roman"/>
                <w:position w:val="-1"/>
              </w:rPr>
              <w:t>dung</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87503</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rPr>
            </w:pPr>
            <w:r w:rsidRPr="00440FA2">
              <w:rPr>
                <w:rFonts w:ascii="Times New Roman" w:hAnsi="Times New Roman" w:cs="Times New Roman"/>
              </w:rPr>
              <w:t>D</w:t>
            </w:r>
            <w:r w:rsidRPr="00440FA2">
              <w:rPr>
                <w:rFonts w:ascii="Times New Roman" w:hAnsi="Times New Roman" w:cs="Times New Roman"/>
                <w:spacing w:val="1"/>
              </w:rPr>
              <w:t>ị</w:t>
            </w:r>
            <w:r w:rsidRPr="00440FA2">
              <w:rPr>
                <w:rFonts w:ascii="Times New Roman" w:hAnsi="Times New Roman" w:cs="Times New Roman"/>
              </w:rPr>
              <w:t>ch</w:t>
            </w:r>
            <w:r w:rsidRPr="00440FA2">
              <w:rPr>
                <w:rFonts w:ascii="Times New Roman" w:hAnsi="Times New Roman" w:cs="Times New Roman"/>
                <w:spacing w:val="-6"/>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rPr>
              <w:t>c</w:t>
            </w:r>
            <w:r w:rsidRPr="00440FA2">
              <w:rPr>
                <w:rFonts w:ascii="Times New Roman" w:hAnsi="Times New Roman" w:cs="Times New Roman"/>
                <w:spacing w:val="1"/>
              </w:rPr>
              <w:t>hụ</w:t>
            </w:r>
            <w:r w:rsidRPr="00440FA2">
              <w:rPr>
                <w:rFonts w:ascii="Times New Roman" w:hAnsi="Times New Roman" w:cs="Times New Roman"/>
              </w:rPr>
              <w:t>p</w:t>
            </w:r>
            <w:r w:rsidRPr="00440FA2">
              <w:rPr>
                <w:rFonts w:ascii="Times New Roman" w:hAnsi="Times New Roman" w:cs="Times New Roman"/>
                <w:spacing w:val="-6"/>
              </w:rPr>
              <w:t xml:space="preserve"> </w:t>
            </w:r>
            <w:r w:rsidRPr="00440FA2">
              <w:rPr>
                <w:rFonts w:ascii="Times New Roman" w:hAnsi="Times New Roman" w:cs="Times New Roman"/>
              </w:rPr>
              <w:t>ảnh</w:t>
            </w:r>
            <w:r w:rsidRPr="00440FA2">
              <w:rPr>
                <w:rFonts w:ascii="Times New Roman" w:hAnsi="Times New Roman" w:cs="Times New Roman"/>
                <w:spacing w:val="-5"/>
              </w:rPr>
              <w:t xml:space="preserve"> </w:t>
            </w:r>
            <w:r w:rsidRPr="00440FA2">
              <w:rPr>
                <w:rFonts w:ascii="Times New Roman" w:hAnsi="Times New Roman" w:cs="Times New Roman"/>
              </w:rPr>
              <w:t>hành</w:t>
            </w:r>
            <w:r w:rsidRPr="00440FA2">
              <w:rPr>
                <w:rFonts w:ascii="Times New Roman" w:hAnsi="Times New Roman" w:cs="Times New Roman"/>
                <w:spacing w:val="-7"/>
              </w:rPr>
              <w:t xml:space="preserve"> </w:t>
            </w:r>
            <w:r w:rsidRPr="00440FA2">
              <w:rPr>
                <w:rFonts w:ascii="Times New Roman" w:hAnsi="Times New Roman" w:cs="Times New Roman"/>
                <w:spacing w:val="1"/>
              </w:rPr>
              <w:t>động</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87504</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rPr>
            </w:pPr>
            <w:r w:rsidRPr="00440FA2">
              <w:rPr>
                <w:rFonts w:ascii="Times New Roman" w:hAnsi="Times New Roman" w:cs="Times New Roman"/>
                <w:position w:val="-1"/>
              </w:rPr>
              <w:t>D</w:t>
            </w:r>
            <w:r w:rsidRPr="00440FA2">
              <w:rPr>
                <w:rFonts w:ascii="Times New Roman" w:hAnsi="Times New Roman" w:cs="Times New Roman"/>
                <w:spacing w:val="1"/>
                <w:position w:val="-1"/>
              </w:rPr>
              <w:t>ị</w:t>
            </w:r>
            <w:r w:rsidRPr="00440FA2">
              <w:rPr>
                <w:rFonts w:ascii="Times New Roman" w:hAnsi="Times New Roman" w:cs="Times New Roman"/>
                <w:position w:val="-1"/>
              </w:rPr>
              <w:t>ch</w:t>
            </w:r>
            <w:r w:rsidRPr="00440FA2">
              <w:rPr>
                <w:rFonts w:ascii="Times New Roman" w:hAnsi="Times New Roman" w:cs="Times New Roman"/>
                <w:spacing w:val="-6"/>
                <w:position w:val="-1"/>
              </w:rPr>
              <w:t xml:space="preserve"> </w:t>
            </w:r>
            <w:r w:rsidRPr="00440FA2">
              <w:rPr>
                <w:rFonts w:ascii="Times New Roman" w:hAnsi="Times New Roman" w:cs="Times New Roman"/>
                <w:spacing w:val="1"/>
                <w:position w:val="-1"/>
              </w:rPr>
              <w:t>v</w:t>
            </w:r>
            <w:r w:rsidRPr="00440FA2">
              <w:rPr>
                <w:rFonts w:ascii="Times New Roman" w:hAnsi="Times New Roman" w:cs="Times New Roman"/>
                <w:position w:val="-1"/>
              </w:rPr>
              <w:t>ụ</w:t>
            </w:r>
            <w:r w:rsidRPr="00440FA2">
              <w:rPr>
                <w:rFonts w:ascii="Times New Roman" w:hAnsi="Times New Roman" w:cs="Times New Roman"/>
                <w:spacing w:val="-3"/>
                <w:position w:val="-1"/>
              </w:rPr>
              <w:t xml:space="preserve"> </w:t>
            </w:r>
            <w:r w:rsidRPr="00440FA2">
              <w:rPr>
                <w:rFonts w:ascii="Times New Roman" w:hAnsi="Times New Roman" w:cs="Times New Roman"/>
                <w:position w:val="-1"/>
              </w:rPr>
              <w:t>c</w:t>
            </w:r>
            <w:r w:rsidRPr="00440FA2">
              <w:rPr>
                <w:rFonts w:ascii="Times New Roman" w:hAnsi="Times New Roman" w:cs="Times New Roman"/>
                <w:spacing w:val="1"/>
                <w:position w:val="-1"/>
              </w:rPr>
              <w:t>hụ</w:t>
            </w:r>
            <w:r w:rsidRPr="00440FA2">
              <w:rPr>
                <w:rFonts w:ascii="Times New Roman" w:hAnsi="Times New Roman" w:cs="Times New Roman"/>
                <w:position w:val="-1"/>
              </w:rPr>
              <w:t>p</w:t>
            </w:r>
            <w:r w:rsidRPr="00440FA2">
              <w:rPr>
                <w:rFonts w:ascii="Times New Roman" w:hAnsi="Times New Roman" w:cs="Times New Roman"/>
                <w:spacing w:val="-6"/>
                <w:position w:val="-1"/>
              </w:rPr>
              <w:t xml:space="preserve"> </w:t>
            </w:r>
            <w:r w:rsidRPr="00440FA2">
              <w:rPr>
                <w:rFonts w:ascii="Times New Roman" w:hAnsi="Times New Roman" w:cs="Times New Roman"/>
                <w:position w:val="-1"/>
              </w:rPr>
              <w:t>ả</w:t>
            </w:r>
            <w:r w:rsidRPr="00440FA2">
              <w:rPr>
                <w:rFonts w:ascii="Times New Roman" w:hAnsi="Times New Roman" w:cs="Times New Roman"/>
                <w:spacing w:val="1"/>
                <w:position w:val="-1"/>
              </w:rPr>
              <w:t>nh</w:t>
            </w:r>
            <w:r w:rsidRPr="00440FA2">
              <w:rPr>
                <w:rFonts w:ascii="Times New Roman" w:hAnsi="Times New Roman" w:cs="Times New Roman"/>
                <w:spacing w:val="-5"/>
                <w:position w:val="-1"/>
              </w:rPr>
              <w:t xml:space="preserve"> </w:t>
            </w:r>
            <w:r w:rsidRPr="00440FA2">
              <w:rPr>
                <w:rFonts w:ascii="Times New Roman" w:hAnsi="Times New Roman" w:cs="Times New Roman"/>
                <w:spacing w:val="-1"/>
                <w:position w:val="-1"/>
              </w:rPr>
              <w:t>đ</w:t>
            </w:r>
            <w:r w:rsidRPr="00440FA2">
              <w:rPr>
                <w:rFonts w:ascii="Times New Roman" w:hAnsi="Times New Roman" w:cs="Times New Roman"/>
                <w:position w:val="-1"/>
              </w:rPr>
              <w:t>ặc</w:t>
            </w:r>
            <w:r w:rsidRPr="00440FA2">
              <w:rPr>
                <w:rFonts w:ascii="Times New Roman" w:hAnsi="Times New Roman" w:cs="Times New Roman"/>
                <w:spacing w:val="-5"/>
                <w:position w:val="-1"/>
              </w:rPr>
              <w:t xml:space="preserve"> </w:t>
            </w:r>
            <w:r w:rsidRPr="00440FA2">
              <w:rPr>
                <w:rFonts w:ascii="Times New Roman" w:hAnsi="Times New Roman" w:cs="Times New Roman"/>
                <w:position w:val="-1"/>
              </w:rPr>
              <w:t>biệt</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87505</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position w:val="-1"/>
              </w:rPr>
            </w:pPr>
            <w:r w:rsidRPr="00440FA2">
              <w:rPr>
                <w:rFonts w:ascii="Times New Roman" w:hAnsi="Times New Roman" w:cs="Times New Roman"/>
              </w:rPr>
              <w:t>D</w:t>
            </w:r>
            <w:r w:rsidRPr="00440FA2">
              <w:rPr>
                <w:rFonts w:ascii="Times New Roman" w:hAnsi="Times New Roman" w:cs="Times New Roman"/>
                <w:spacing w:val="1"/>
              </w:rPr>
              <w:t>ị</w:t>
            </w:r>
            <w:r w:rsidRPr="00440FA2">
              <w:rPr>
                <w:rFonts w:ascii="Times New Roman" w:hAnsi="Times New Roman" w:cs="Times New Roman"/>
              </w:rPr>
              <w:t>ch</w:t>
            </w:r>
            <w:r w:rsidRPr="00440FA2">
              <w:rPr>
                <w:rFonts w:ascii="Times New Roman" w:hAnsi="Times New Roman" w:cs="Times New Roman"/>
                <w:spacing w:val="-6"/>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spacing w:val="1"/>
              </w:rPr>
              <w:t>x</w:t>
            </w:r>
            <w:r w:rsidRPr="00440FA2">
              <w:rPr>
                <w:rFonts w:ascii="Times New Roman" w:hAnsi="Times New Roman" w:cs="Times New Roman"/>
              </w:rPr>
              <w:t>ử</w:t>
            </w:r>
            <w:r w:rsidRPr="00440FA2">
              <w:rPr>
                <w:rFonts w:ascii="Times New Roman" w:hAnsi="Times New Roman" w:cs="Times New Roman"/>
                <w:spacing w:val="-3"/>
              </w:rPr>
              <w:t xml:space="preserve"> </w:t>
            </w:r>
            <w:r w:rsidRPr="00440FA2">
              <w:rPr>
                <w:rFonts w:ascii="Times New Roman" w:hAnsi="Times New Roman" w:cs="Times New Roman"/>
              </w:rPr>
              <w:t>lý</w:t>
            </w:r>
            <w:r w:rsidRPr="00440FA2">
              <w:rPr>
                <w:rFonts w:ascii="Times New Roman" w:hAnsi="Times New Roman" w:cs="Times New Roman"/>
                <w:spacing w:val="-3"/>
              </w:rPr>
              <w:t xml:space="preserve"> </w:t>
            </w:r>
            <w:r w:rsidRPr="00440FA2">
              <w:rPr>
                <w:rFonts w:ascii="Times New Roman" w:hAnsi="Times New Roman" w:cs="Times New Roman"/>
              </w:rPr>
              <w:t>ả</w:t>
            </w:r>
            <w:r w:rsidRPr="00440FA2">
              <w:rPr>
                <w:rFonts w:ascii="Times New Roman" w:hAnsi="Times New Roman" w:cs="Times New Roman"/>
                <w:spacing w:val="1"/>
              </w:rPr>
              <w:t>nh</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87506</w:t>
            </w:r>
          </w:p>
        </w:tc>
        <w:tc>
          <w:tcPr>
            <w:tcW w:w="7195" w:type="dxa"/>
          </w:tcPr>
          <w:p w:rsidR="00E94171" w:rsidRPr="0037674B" w:rsidRDefault="00E94171" w:rsidP="00590137">
            <w:pPr>
              <w:tabs>
                <w:tab w:val="left" w:pos="720"/>
              </w:tabs>
              <w:spacing w:before="120" w:after="120"/>
              <w:jc w:val="both"/>
              <w:rPr>
                <w:rFonts w:ascii="Times New Roman" w:hAnsi="Times New Roman" w:cs="Times New Roman"/>
              </w:rPr>
            </w:pPr>
            <w:r w:rsidRPr="0037674B">
              <w:rPr>
                <w:rFonts w:ascii="Times New Roman" w:hAnsi="Times New Roman" w:cs="Times New Roman"/>
                <w:spacing w:val="-6"/>
              </w:rPr>
              <w:t>Dịch vụ xử lý phim hoạt hình không liên quan tới ngành phim</w:t>
            </w:r>
            <w:r w:rsidRPr="00440FA2">
              <w:rPr>
                <w:rFonts w:ascii="Times New Roman" w:hAnsi="Times New Roman" w:cs="Times New Roman"/>
                <w:spacing w:val="24"/>
              </w:rPr>
              <w:t xml:space="preserve"> </w:t>
            </w:r>
            <w:r w:rsidRPr="00440FA2">
              <w:rPr>
                <w:rFonts w:ascii="Times New Roman" w:hAnsi="Times New Roman" w:cs="Times New Roman"/>
              </w:rPr>
              <w:t>hoạt hình</w:t>
            </w:r>
            <w:r w:rsidRPr="00440FA2">
              <w:rPr>
                <w:rFonts w:ascii="Times New Roman" w:hAnsi="Times New Roman" w:cs="Times New Roman"/>
                <w:spacing w:val="-6"/>
              </w:rPr>
              <w:t xml:space="preserve"> </w:t>
            </w:r>
            <w:r w:rsidRPr="00440FA2">
              <w:rPr>
                <w:rFonts w:ascii="Times New Roman" w:hAnsi="Times New Roman" w:cs="Times New Roman"/>
              </w:rPr>
              <w:t>và</w:t>
            </w:r>
            <w:r w:rsidRPr="00440FA2">
              <w:rPr>
                <w:rFonts w:ascii="Times New Roman" w:hAnsi="Times New Roman" w:cs="Times New Roman"/>
                <w:spacing w:val="-3"/>
              </w:rPr>
              <w:t xml:space="preserve"> </w:t>
            </w:r>
            <w:r w:rsidRPr="00440FA2">
              <w:rPr>
                <w:rFonts w:ascii="Times New Roman" w:hAnsi="Times New Roman" w:cs="Times New Roman"/>
              </w:rPr>
              <w:t>tru</w:t>
            </w:r>
            <w:r w:rsidRPr="00440FA2">
              <w:rPr>
                <w:rFonts w:ascii="Times New Roman" w:hAnsi="Times New Roman" w:cs="Times New Roman"/>
                <w:spacing w:val="1"/>
              </w:rPr>
              <w:t>y</w:t>
            </w:r>
            <w:r w:rsidRPr="00440FA2">
              <w:rPr>
                <w:rFonts w:ascii="Times New Roman" w:hAnsi="Times New Roman" w:cs="Times New Roman"/>
              </w:rPr>
              <w:t>ền</w:t>
            </w:r>
            <w:r w:rsidRPr="00440FA2">
              <w:rPr>
                <w:rFonts w:ascii="Times New Roman" w:hAnsi="Times New Roman" w:cs="Times New Roman"/>
                <w:spacing w:val="-8"/>
              </w:rPr>
              <w:t xml:space="preserve"> </w:t>
            </w:r>
            <w:r w:rsidRPr="00440FA2">
              <w:rPr>
                <w:rFonts w:ascii="Times New Roman" w:hAnsi="Times New Roman" w:cs="Times New Roman"/>
                <w:spacing w:val="1"/>
              </w:rPr>
              <w:t>hình</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87507</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position w:val="-1"/>
              </w:rPr>
            </w:pPr>
            <w:r w:rsidRPr="00440FA2">
              <w:rPr>
                <w:rFonts w:ascii="Times New Roman" w:hAnsi="Times New Roman" w:cs="Times New Roman"/>
              </w:rPr>
              <w:t>D</w:t>
            </w:r>
            <w:r w:rsidRPr="00440FA2">
              <w:rPr>
                <w:rFonts w:ascii="Times New Roman" w:hAnsi="Times New Roman" w:cs="Times New Roman"/>
                <w:spacing w:val="1"/>
              </w:rPr>
              <w:t>ị</w:t>
            </w:r>
            <w:r w:rsidRPr="00440FA2">
              <w:rPr>
                <w:rFonts w:ascii="Times New Roman" w:hAnsi="Times New Roman" w:cs="Times New Roman"/>
              </w:rPr>
              <w:t>ch</w:t>
            </w:r>
            <w:r w:rsidRPr="00440FA2">
              <w:rPr>
                <w:rFonts w:ascii="Times New Roman" w:hAnsi="Times New Roman" w:cs="Times New Roman"/>
                <w:spacing w:val="-6"/>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rPr>
              <w:t>p</w:t>
            </w:r>
            <w:r w:rsidRPr="00440FA2">
              <w:rPr>
                <w:rFonts w:ascii="Times New Roman" w:hAnsi="Times New Roman" w:cs="Times New Roman"/>
                <w:spacing w:val="1"/>
              </w:rPr>
              <w:t>hụ</w:t>
            </w:r>
            <w:r w:rsidRPr="00440FA2">
              <w:rPr>
                <w:rFonts w:ascii="Times New Roman" w:hAnsi="Times New Roman" w:cs="Times New Roman"/>
              </w:rPr>
              <w:t>c</w:t>
            </w:r>
            <w:r w:rsidRPr="00440FA2">
              <w:rPr>
                <w:rFonts w:ascii="Times New Roman" w:hAnsi="Times New Roman" w:cs="Times New Roman"/>
                <w:spacing w:val="-7"/>
              </w:rPr>
              <w:t xml:space="preserve"> </w:t>
            </w:r>
            <w:r w:rsidRPr="00440FA2">
              <w:rPr>
                <w:rFonts w:ascii="Times New Roman" w:hAnsi="Times New Roman" w:cs="Times New Roman"/>
                <w:spacing w:val="1"/>
              </w:rPr>
              <w:t>hồ</w:t>
            </w:r>
            <w:r w:rsidRPr="00440FA2">
              <w:rPr>
                <w:rFonts w:ascii="Times New Roman" w:hAnsi="Times New Roman" w:cs="Times New Roman"/>
              </w:rPr>
              <w:t>i,</w:t>
            </w:r>
            <w:r w:rsidRPr="00440FA2">
              <w:rPr>
                <w:rFonts w:ascii="Times New Roman" w:hAnsi="Times New Roman" w:cs="Times New Roman"/>
                <w:spacing w:val="-5"/>
              </w:rPr>
              <w:t xml:space="preserve"> </w:t>
            </w:r>
            <w:r w:rsidRPr="00440FA2">
              <w:rPr>
                <w:rFonts w:ascii="Times New Roman" w:hAnsi="Times New Roman" w:cs="Times New Roman"/>
              </w:rPr>
              <w:t>sao</w:t>
            </w:r>
            <w:r w:rsidRPr="00440FA2">
              <w:rPr>
                <w:rFonts w:ascii="Times New Roman" w:hAnsi="Times New Roman" w:cs="Times New Roman"/>
                <w:spacing w:val="-4"/>
              </w:rPr>
              <w:t xml:space="preserve"> </w:t>
            </w:r>
            <w:r w:rsidRPr="00440FA2">
              <w:rPr>
                <w:rFonts w:ascii="Times New Roman" w:hAnsi="Times New Roman" w:cs="Times New Roman"/>
              </w:rPr>
              <w:t>chép</w:t>
            </w:r>
            <w:r w:rsidRPr="00440FA2">
              <w:rPr>
                <w:rFonts w:ascii="Times New Roman" w:hAnsi="Times New Roman" w:cs="Times New Roman"/>
                <w:spacing w:val="-6"/>
              </w:rPr>
              <w:t xml:space="preserve"> </w:t>
            </w:r>
            <w:r w:rsidRPr="00440FA2">
              <w:rPr>
                <w:rFonts w:ascii="Times New Roman" w:hAnsi="Times New Roman" w:cs="Times New Roman"/>
              </w:rPr>
              <w:t>và</w:t>
            </w:r>
            <w:r w:rsidRPr="00440FA2">
              <w:rPr>
                <w:rFonts w:ascii="Times New Roman" w:hAnsi="Times New Roman" w:cs="Times New Roman"/>
                <w:spacing w:val="-3"/>
              </w:rPr>
              <w:t xml:space="preserve"> </w:t>
            </w:r>
            <w:r w:rsidRPr="00440FA2">
              <w:rPr>
                <w:rFonts w:ascii="Times New Roman" w:hAnsi="Times New Roman" w:cs="Times New Roman"/>
              </w:rPr>
              <w:t>ch</w:t>
            </w:r>
            <w:r w:rsidRPr="00440FA2">
              <w:rPr>
                <w:rFonts w:ascii="Times New Roman" w:hAnsi="Times New Roman" w:cs="Times New Roman"/>
                <w:spacing w:val="1"/>
              </w:rPr>
              <w:t>ỉnh</w:t>
            </w:r>
            <w:r w:rsidRPr="00440FA2">
              <w:rPr>
                <w:rFonts w:ascii="Times New Roman" w:hAnsi="Times New Roman" w:cs="Times New Roman"/>
                <w:spacing w:val="-7"/>
              </w:rPr>
              <w:t xml:space="preserve"> </w:t>
            </w:r>
            <w:r w:rsidRPr="00440FA2">
              <w:rPr>
                <w:rFonts w:ascii="Times New Roman" w:hAnsi="Times New Roman" w:cs="Times New Roman"/>
              </w:rPr>
              <w:t>sửa</w:t>
            </w:r>
            <w:r w:rsidRPr="00440FA2">
              <w:rPr>
                <w:rFonts w:ascii="Times New Roman" w:hAnsi="Times New Roman" w:cs="Times New Roman"/>
                <w:spacing w:val="-5"/>
              </w:rPr>
              <w:t xml:space="preserve"> </w:t>
            </w:r>
            <w:r w:rsidRPr="00440FA2">
              <w:rPr>
                <w:rFonts w:ascii="Times New Roman" w:hAnsi="Times New Roman" w:cs="Times New Roman"/>
              </w:rPr>
              <w:t>ả</w:t>
            </w:r>
            <w:r w:rsidRPr="00440FA2">
              <w:rPr>
                <w:rFonts w:ascii="Times New Roman" w:hAnsi="Times New Roman" w:cs="Times New Roman"/>
                <w:spacing w:val="1"/>
              </w:rPr>
              <w:t>nh</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87509</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position w:val="-1"/>
              </w:rPr>
            </w:pPr>
            <w:r w:rsidRPr="00440FA2">
              <w:rPr>
                <w:rFonts w:ascii="Times New Roman" w:hAnsi="Times New Roman" w:cs="Times New Roman"/>
                <w:position w:val="-1"/>
              </w:rPr>
              <w:t>Các</w:t>
            </w:r>
            <w:r w:rsidRPr="00440FA2">
              <w:rPr>
                <w:rFonts w:ascii="Times New Roman" w:hAnsi="Times New Roman" w:cs="Times New Roman"/>
                <w:spacing w:val="-5"/>
                <w:position w:val="-1"/>
              </w:rPr>
              <w:t xml:space="preserve"> </w:t>
            </w:r>
            <w:r w:rsidRPr="00440FA2">
              <w:rPr>
                <w:rFonts w:ascii="Times New Roman" w:hAnsi="Times New Roman" w:cs="Times New Roman"/>
                <w:spacing w:val="1"/>
                <w:position w:val="-1"/>
              </w:rPr>
              <w:t>dị</w:t>
            </w:r>
            <w:r w:rsidRPr="00440FA2">
              <w:rPr>
                <w:rFonts w:ascii="Times New Roman" w:hAnsi="Times New Roman" w:cs="Times New Roman"/>
                <w:position w:val="-1"/>
              </w:rPr>
              <w:t>ch</w:t>
            </w:r>
            <w:r w:rsidRPr="00440FA2">
              <w:rPr>
                <w:rFonts w:ascii="Times New Roman" w:hAnsi="Times New Roman" w:cs="Times New Roman"/>
                <w:spacing w:val="-6"/>
                <w:position w:val="-1"/>
              </w:rPr>
              <w:t xml:space="preserve"> </w:t>
            </w:r>
            <w:r w:rsidRPr="00440FA2">
              <w:rPr>
                <w:rFonts w:ascii="Times New Roman" w:hAnsi="Times New Roman" w:cs="Times New Roman"/>
                <w:spacing w:val="2"/>
                <w:position w:val="-1"/>
              </w:rPr>
              <w:t>v</w:t>
            </w:r>
            <w:r w:rsidRPr="00440FA2">
              <w:rPr>
                <w:rFonts w:ascii="Times New Roman" w:hAnsi="Times New Roman" w:cs="Times New Roman"/>
                <w:position w:val="-1"/>
              </w:rPr>
              <w:t>ụ</w:t>
            </w:r>
            <w:r w:rsidRPr="00440FA2">
              <w:rPr>
                <w:rFonts w:ascii="Times New Roman" w:hAnsi="Times New Roman" w:cs="Times New Roman"/>
                <w:spacing w:val="-3"/>
                <w:position w:val="-1"/>
              </w:rPr>
              <w:t xml:space="preserve"> </w:t>
            </w:r>
            <w:r w:rsidRPr="00440FA2">
              <w:rPr>
                <w:rFonts w:ascii="Times New Roman" w:hAnsi="Times New Roman" w:cs="Times New Roman"/>
                <w:position w:val="-1"/>
              </w:rPr>
              <w:t>nh</w:t>
            </w:r>
            <w:r w:rsidRPr="00440FA2">
              <w:rPr>
                <w:rFonts w:ascii="Times New Roman" w:hAnsi="Times New Roman" w:cs="Times New Roman"/>
                <w:spacing w:val="1"/>
                <w:position w:val="-1"/>
              </w:rPr>
              <w:t>i</w:t>
            </w:r>
            <w:r w:rsidRPr="00440FA2">
              <w:rPr>
                <w:rFonts w:ascii="Times New Roman" w:hAnsi="Times New Roman" w:cs="Times New Roman"/>
                <w:position w:val="-1"/>
              </w:rPr>
              <w:t>ếp</w:t>
            </w:r>
            <w:r w:rsidRPr="00440FA2">
              <w:rPr>
                <w:rFonts w:ascii="Times New Roman" w:hAnsi="Times New Roman" w:cs="Times New Roman"/>
                <w:spacing w:val="-7"/>
                <w:position w:val="-1"/>
              </w:rPr>
              <w:t xml:space="preserve"> </w:t>
            </w:r>
            <w:r w:rsidRPr="00440FA2">
              <w:rPr>
                <w:rFonts w:ascii="Times New Roman" w:hAnsi="Times New Roman" w:cs="Times New Roman"/>
                <w:position w:val="-1"/>
              </w:rPr>
              <w:t>ảnh</w:t>
            </w:r>
            <w:r w:rsidRPr="00440FA2">
              <w:rPr>
                <w:rFonts w:ascii="Times New Roman" w:hAnsi="Times New Roman" w:cs="Times New Roman"/>
                <w:spacing w:val="-5"/>
                <w:position w:val="-1"/>
              </w:rPr>
              <w:t xml:space="preserve"> </w:t>
            </w:r>
            <w:r w:rsidRPr="00440FA2">
              <w:rPr>
                <w:rFonts w:ascii="Times New Roman" w:hAnsi="Times New Roman" w:cs="Times New Roman"/>
                <w:position w:val="-1"/>
              </w:rPr>
              <w:t>khác</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876</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position w:val="-1"/>
              </w:rPr>
            </w:pPr>
            <w:r w:rsidRPr="00440FA2">
              <w:rPr>
                <w:rFonts w:ascii="Times New Roman" w:hAnsi="Times New Roman" w:cs="Times New Roman"/>
              </w:rPr>
              <w:t>D</w:t>
            </w:r>
            <w:r w:rsidRPr="00440FA2">
              <w:rPr>
                <w:rFonts w:ascii="Times New Roman" w:hAnsi="Times New Roman" w:cs="Times New Roman"/>
                <w:spacing w:val="1"/>
              </w:rPr>
              <w:t>ị</w:t>
            </w:r>
            <w:r w:rsidRPr="00440FA2">
              <w:rPr>
                <w:rFonts w:ascii="Times New Roman" w:hAnsi="Times New Roman" w:cs="Times New Roman"/>
              </w:rPr>
              <w:t>ch</w:t>
            </w:r>
            <w:r w:rsidRPr="00440FA2">
              <w:rPr>
                <w:rFonts w:ascii="Times New Roman" w:hAnsi="Times New Roman" w:cs="Times New Roman"/>
                <w:spacing w:val="-6"/>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spacing w:val="1"/>
              </w:rPr>
              <w:t>đ</w:t>
            </w:r>
            <w:r w:rsidRPr="00440FA2">
              <w:rPr>
                <w:rFonts w:ascii="Times New Roman" w:hAnsi="Times New Roman" w:cs="Times New Roman"/>
              </w:rPr>
              <w:t>óng</w:t>
            </w:r>
            <w:r w:rsidRPr="00440FA2">
              <w:rPr>
                <w:rFonts w:ascii="Times New Roman" w:hAnsi="Times New Roman" w:cs="Times New Roman"/>
                <w:spacing w:val="-6"/>
              </w:rPr>
              <w:t xml:space="preserve"> </w:t>
            </w:r>
            <w:r w:rsidRPr="00440FA2">
              <w:rPr>
                <w:rFonts w:ascii="Times New Roman" w:hAnsi="Times New Roman" w:cs="Times New Roman"/>
              </w:rPr>
              <w:t>gói</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lastRenderedPageBreak/>
              <w:t>87903</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position w:val="-1"/>
              </w:rPr>
            </w:pPr>
            <w:r w:rsidRPr="00440FA2">
              <w:rPr>
                <w:rFonts w:ascii="Times New Roman" w:hAnsi="Times New Roman" w:cs="Times New Roman"/>
              </w:rPr>
              <w:t>D</w:t>
            </w:r>
            <w:r w:rsidRPr="00440FA2">
              <w:rPr>
                <w:rFonts w:ascii="Times New Roman" w:hAnsi="Times New Roman" w:cs="Times New Roman"/>
                <w:spacing w:val="1"/>
              </w:rPr>
              <w:t>ị</w:t>
            </w:r>
            <w:r w:rsidRPr="00440FA2">
              <w:rPr>
                <w:rFonts w:ascii="Times New Roman" w:hAnsi="Times New Roman" w:cs="Times New Roman"/>
              </w:rPr>
              <w:t>ch</w:t>
            </w:r>
            <w:r w:rsidRPr="00440FA2">
              <w:rPr>
                <w:rFonts w:ascii="Times New Roman" w:hAnsi="Times New Roman" w:cs="Times New Roman"/>
                <w:spacing w:val="-6"/>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rPr>
              <w:t>t</w:t>
            </w:r>
            <w:r w:rsidRPr="00440FA2">
              <w:rPr>
                <w:rFonts w:ascii="Times New Roman" w:hAnsi="Times New Roman" w:cs="Times New Roman"/>
                <w:spacing w:val="1"/>
              </w:rPr>
              <w:t>r</w:t>
            </w:r>
            <w:r w:rsidRPr="00440FA2">
              <w:rPr>
                <w:rFonts w:ascii="Times New Roman" w:hAnsi="Times New Roman" w:cs="Times New Roman"/>
              </w:rPr>
              <w:t>ả</w:t>
            </w:r>
            <w:r w:rsidRPr="00440FA2">
              <w:rPr>
                <w:rFonts w:ascii="Times New Roman" w:hAnsi="Times New Roman" w:cs="Times New Roman"/>
                <w:spacing w:val="-3"/>
              </w:rPr>
              <w:t xml:space="preserve"> </w:t>
            </w:r>
            <w:r w:rsidRPr="00440FA2">
              <w:rPr>
                <w:rFonts w:ascii="Times New Roman" w:hAnsi="Times New Roman" w:cs="Times New Roman"/>
              </w:rPr>
              <w:t>lời</w:t>
            </w:r>
            <w:r w:rsidRPr="00440FA2">
              <w:rPr>
                <w:rFonts w:ascii="Times New Roman" w:hAnsi="Times New Roman" w:cs="Times New Roman"/>
                <w:spacing w:val="-4"/>
              </w:rPr>
              <w:t xml:space="preserve"> </w:t>
            </w:r>
            <w:r w:rsidRPr="00440FA2">
              <w:rPr>
                <w:rFonts w:ascii="Times New Roman" w:hAnsi="Times New Roman" w:cs="Times New Roman"/>
                <w:spacing w:val="1"/>
              </w:rPr>
              <w:t>đ</w:t>
            </w:r>
            <w:r w:rsidRPr="00440FA2">
              <w:rPr>
                <w:rFonts w:ascii="Times New Roman" w:hAnsi="Times New Roman" w:cs="Times New Roman"/>
              </w:rPr>
              <w:t>iện</w:t>
            </w:r>
            <w:r w:rsidRPr="00440FA2">
              <w:rPr>
                <w:rFonts w:ascii="Times New Roman" w:hAnsi="Times New Roman" w:cs="Times New Roman"/>
                <w:spacing w:val="-5"/>
              </w:rPr>
              <w:t xml:space="preserve"> </w:t>
            </w:r>
            <w:r w:rsidRPr="00440FA2">
              <w:rPr>
                <w:rFonts w:ascii="Times New Roman" w:hAnsi="Times New Roman" w:cs="Times New Roman"/>
                <w:spacing w:val="1"/>
              </w:rPr>
              <w:t>tho</w:t>
            </w:r>
            <w:r w:rsidRPr="00440FA2">
              <w:rPr>
                <w:rFonts w:ascii="Times New Roman" w:hAnsi="Times New Roman" w:cs="Times New Roman"/>
              </w:rPr>
              <w:t>ại</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87904</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rPr>
            </w:pPr>
            <w:r w:rsidRPr="00440FA2">
              <w:rPr>
                <w:rFonts w:ascii="Times New Roman" w:hAnsi="Times New Roman" w:cs="Times New Roman"/>
                <w:position w:val="-1"/>
              </w:rPr>
              <w:t>D</w:t>
            </w:r>
            <w:r w:rsidRPr="00440FA2">
              <w:rPr>
                <w:rFonts w:ascii="Times New Roman" w:hAnsi="Times New Roman" w:cs="Times New Roman"/>
                <w:spacing w:val="1"/>
                <w:position w:val="-1"/>
              </w:rPr>
              <w:t>ị</w:t>
            </w:r>
            <w:r w:rsidRPr="00440FA2">
              <w:rPr>
                <w:rFonts w:ascii="Times New Roman" w:hAnsi="Times New Roman" w:cs="Times New Roman"/>
                <w:position w:val="-1"/>
              </w:rPr>
              <w:t>ch</w:t>
            </w:r>
            <w:r w:rsidRPr="00440FA2">
              <w:rPr>
                <w:rFonts w:ascii="Times New Roman" w:hAnsi="Times New Roman" w:cs="Times New Roman"/>
                <w:spacing w:val="-6"/>
                <w:position w:val="-1"/>
              </w:rPr>
              <w:t xml:space="preserve"> </w:t>
            </w:r>
            <w:r w:rsidRPr="00440FA2">
              <w:rPr>
                <w:rFonts w:ascii="Times New Roman" w:hAnsi="Times New Roman" w:cs="Times New Roman"/>
                <w:spacing w:val="1"/>
                <w:position w:val="-1"/>
              </w:rPr>
              <w:t>v</w:t>
            </w:r>
            <w:r w:rsidRPr="00440FA2">
              <w:rPr>
                <w:rFonts w:ascii="Times New Roman" w:hAnsi="Times New Roman" w:cs="Times New Roman"/>
                <w:position w:val="-1"/>
              </w:rPr>
              <w:t>ụ</w:t>
            </w:r>
            <w:r w:rsidRPr="00440FA2">
              <w:rPr>
                <w:rFonts w:ascii="Times New Roman" w:hAnsi="Times New Roman" w:cs="Times New Roman"/>
                <w:spacing w:val="-3"/>
                <w:position w:val="-1"/>
              </w:rPr>
              <w:t xml:space="preserve"> </w:t>
            </w:r>
            <w:r w:rsidRPr="00440FA2">
              <w:rPr>
                <w:rFonts w:ascii="Times New Roman" w:hAnsi="Times New Roman" w:cs="Times New Roman"/>
                <w:position w:val="-1"/>
              </w:rPr>
              <w:t>sao</w:t>
            </w:r>
            <w:r w:rsidRPr="00440FA2">
              <w:rPr>
                <w:rFonts w:ascii="Times New Roman" w:hAnsi="Times New Roman" w:cs="Times New Roman"/>
                <w:spacing w:val="-4"/>
                <w:position w:val="-1"/>
              </w:rPr>
              <w:t xml:space="preserve"> </w:t>
            </w:r>
            <w:r w:rsidRPr="00440FA2">
              <w:rPr>
                <w:rFonts w:ascii="Times New Roman" w:hAnsi="Times New Roman" w:cs="Times New Roman"/>
                <w:position w:val="-1"/>
              </w:rPr>
              <w:t>c</w:t>
            </w:r>
            <w:r w:rsidRPr="00440FA2">
              <w:rPr>
                <w:rFonts w:ascii="Times New Roman" w:hAnsi="Times New Roman" w:cs="Times New Roman"/>
                <w:spacing w:val="1"/>
                <w:position w:val="-1"/>
              </w:rPr>
              <w:t>hụ</w:t>
            </w:r>
            <w:r w:rsidRPr="00440FA2">
              <w:rPr>
                <w:rFonts w:ascii="Times New Roman" w:hAnsi="Times New Roman" w:cs="Times New Roman"/>
                <w:position w:val="-1"/>
              </w:rPr>
              <w:t>p</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87905</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rPr>
            </w:pPr>
            <w:r w:rsidRPr="00440FA2">
              <w:rPr>
                <w:rFonts w:ascii="Times New Roman" w:hAnsi="Times New Roman" w:cs="Times New Roman"/>
              </w:rPr>
              <w:t>D</w:t>
            </w:r>
            <w:r w:rsidRPr="00440FA2">
              <w:rPr>
                <w:rFonts w:ascii="Times New Roman" w:hAnsi="Times New Roman" w:cs="Times New Roman"/>
                <w:spacing w:val="1"/>
              </w:rPr>
              <w:t>ị</w:t>
            </w:r>
            <w:r w:rsidRPr="00440FA2">
              <w:rPr>
                <w:rFonts w:ascii="Times New Roman" w:hAnsi="Times New Roman" w:cs="Times New Roman"/>
              </w:rPr>
              <w:t>ch</w:t>
            </w:r>
            <w:r w:rsidRPr="00440FA2">
              <w:rPr>
                <w:rFonts w:ascii="Times New Roman" w:hAnsi="Times New Roman" w:cs="Times New Roman"/>
                <w:spacing w:val="-6"/>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3"/>
              </w:rPr>
              <w:t xml:space="preserve"> </w:t>
            </w:r>
            <w:r w:rsidRPr="00440FA2">
              <w:rPr>
                <w:rFonts w:ascii="Times New Roman" w:hAnsi="Times New Roman" w:cs="Times New Roman"/>
              </w:rPr>
              <w:t>phiên</w:t>
            </w:r>
            <w:r w:rsidRPr="00440FA2">
              <w:rPr>
                <w:rFonts w:ascii="Times New Roman" w:hAnsi="Times New Roman" w:cs="Times New Roman"/>
                <w:spacing w:val="-7"/>
              </w:rPr>
              <w:t xml:space="preserve"> </w:t>
            </w:r>
            <w:r w:rsidRPr="00440FA2">
              <w:rPr>
                <w:rFonts w:ascii="Times New Roman" w:hAnsi="Times New Roman" w:cs="Times New Roman"/>
                <w:spacing w:val="1"/>
              </w:rPr>
              <w:t>dị</w:t>
            </w:r>
            <w:r w:rsidRPr="00440FA2">
              <w:rPr>
                <w:rFonts w:ascii="Times New Roman" w:hAnsi="Times New Roman" w:cs="Times New Roman"/>
              </w:rPr>
              <w:t>ch</w:t>
            </w:r>
            <w:r w:rsidRPr="00440FA2">
              <w:rPr>
                <w:rFonts w:ascii="Times New Roman" w:hAnsi="Times New Roman" w:cs="Times New Roman"/>
                <w:spacing w:val="-6"/>
              </w:rPr>
              <w:t xml:space="preserve"> </w:t>
            </w:r>
            <w:r w:rsidRPr="00440FA2">
              <w:rPr>
                <w:rFonts w:ascii="Times New Roman" w:hAnsi="Times New Roman" w:cs="Times New Roman"/>
              </w:rPr>
              <w:t>và</w:t>
            </w:r>
            <w:r w:rsidRPr="00440FA2">
              <w:rPr>
                <w:rFonts w:ascii="Times New Roman" w:hAnsi="Times New Roman" w:cs="Times New Roman"/>
                <w:spacing w:val="-3"/>
              </w:rPr>
              <w:t xml:space="preserve"> </w:t>
            </w:r>
            <w:r w:rsidRPr="00440FA2">
              <w:rPr>
                <w:rFonts w:ascii="Times New Roman" w:hAnsi="Times New Roman" w:cs="Times New Roman"/>
              </w:rPr>
              <w:t>biên</w:t>
            </w:r>
            <w:r w:rsidRPr="00440FA2">
              <w:rPr>
                <w:rFonts w:ascii="Times New Roman" w:hAnsi="Times New Roman" w:cs="Times New Roman"/>
                <w:spacing w:val="-6"/>
              </w:rPr>
              <w:t xml:space="preserve"> </w:t>
            </w:r>
            <w:r w:rsidRPr="00440FA2">
              <w:rPr>
                <w:rFonts w:ascii="Times New Roman" w:hAnsi="Times New Roman" w:cs="Times New Roman"/>
                <w:spacing w:val="1"/>
              </w:rPr>
              <w:t>dị</w:t>
            </w:r>
            <w:r w:rsidRPr="00440FA2">
              <w:rPr>
                <w:rFonts w:ascii="Times New Roman" w:hAnsi="Times New Roman" w:cs="Times New Roman"/>
                <w:spacing w:val="-1"/>
              </w:rPr>
              <w:t>ch</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87906</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rPr>
            </w:pPr>
            <w:r w:rsidRPr="00440FA2">
              <w:rPr>
                <w:rFonts w:ascii="Times New Roman" w:hAnsi="Times New Roman" w:cs="Times New Roman"/>
                <w:position w:val="-1"/>
              </w:rPr>
              <w:t>D</w:t>
            </w:r>
            <w:r w:rsidRPr="00440FA2">
              <w:rPr>
                <w:rFonts w:ascii="Times New Roman" w:hAnsi="Times New Roman" w:cs="Times New Roman"/>
                <w:spacing w:val="1"/>
                <w:position w:val="-1"/>
              </w:rPr>
              <w:t>ị</w:t>
            </w:r>
            <w:r w:rsidRPr="00440FA2">
              <w:rPr>
                <w:rFonts w:ascii="Times New Roman" w:hAnsi="Times New Roman" w:cs="Times New Roman"/>
                <w:position w:val="-1"/>
              </w:rPr>
              <w:t>ch</w:t>
            </w:r>
            <w:r w:rsidRPr="00440FA2">
              <w:rPr>
                <w:rFonts w:ascii="Times New Roman" w:hAnsi="Times New Roman" w:cs="Times New Roman"/>
                <w:spacing w:val="-6"/>
                <w:position w:val="-1"/>
              </w:rPr>
              <w:t xml:space="preserve"> </w:t>
            </w:r>
            <w:r w:rsidRPr="00440FA2">
              <w:rPr>
                <w:rFonts w:ascii="Times New Roman" w:hAnsi="Times New Roman" w:cs="Times New Roman"/>
                <w:spacing w:val="1"/>
                <w:position w:val="-1"/>
              </w:rPr>
              <w:t>v</w:t>
            </w:r>
            <w:r w:rsidRPr="00440FA2">
              <w:rPr>
                <w:rFonts w:ascii="Times New Roman" w:hAnsi="Times New Roman" w:cs="Times New Roman"/>
                <w:position w:val="-1"/>
              </w:rPr>
              <w:t>ụ</w:t>
            </w:r>
            <w:r w:rsidRPr="00440FA2">
              <w:rPr>
                <w:rFonts w:ascii="Times New Roman" w:hAnsi="Times New Roman" w:cs="Times New Roman"/>
                <w:spacing w:val="-3"/>
                <w:position w:val="-1"/>
              </w:rPr>
              <w:t xml:space="preserve"> </w:t>
            </w:r>
            <w:r w:rsidRPr="00440FA2">
              <w:rPr>
                <w:rFonts w:ascii="Times New Roman" w:hAnsi="Times New Roman" w:cs="Times New Roman"/>
                <w:spacing w:val="1"/>
                <w:position w:val="-1"/>
              </w:rPr>
              <w:t>g</w:t>
            </w:r>
            <w:r w:rsidRPr="00440FA2">
              <w:rPr>
                <w:rFonts w:ascii="Times New Roman" w:hAnsi="Times New Roman" w:cs="Times New Roman"/>
                <w:position w:val="-1"/>
              </w:rPr>
              <w:t>ửi</w:t>
            </w:r>
            <w:r w:rsidRPr="00440FA2">
              <w:rPr>
                <w:rFonts w:ascii="Times New Roman" w:hAnsi="Times New Roman" w:cs="Times New Roman"/>
                <w:spacing w:val="-4"/>
                <w:position w:val="-1"/>
              </w:rPr>
              <w:t xml:space="preserve"> </w:t>
            </w:r>
            <w:r w:rsidRPr="00440FA2">
              <w:rPr>
                <w:rFonts w:ascii="Times New Roman" w:hAnsi="Times New Roman" w:cs="Times New Roman"/>
                <w:position w:val="-1"/>
              </w:rPr>
              <w:t>t</w:t>
            </w:r>
            <w:r w:rsidRPr="00440FA2">
              <w:rPr>
                <w:rFonts w:ascii="Times New Roman" w:hAnsi="Times New Roman" w:cs="Times New Roman"/>
                <w:spacing w:val="1"/>
                <w:position w:val="-1"/>
              </w:rPr>
              <w:t>h</w:t>
            </w:r>
            <w:r w:rsidRPr="00440FA2">
              <w:rPr>
                <w:rFonts w:ascii="Times New Roman" w:hAnsi="Times New Roman" w:cs="Times New Roman"/>
                <w:position w:val="-1"/>
              </w:rPr>
              <w:t>ư</w:t>
            </w:r>
            <w:r w:rsidRPr="00440FA2">
              <w:rPr>
                <w:rFonts w:ascii="Times New Roman" w:hAnsi="Times New Roman" w:cs="Times New Roman"/>
                <w:spacing w:val="-4"/>
                <w:position w:val="-1"/>
              </w:rPr>
              <w:t xml:space="preserve"> </w:t>
            </w:r>
            <w:r w:rsidRPr="00440FA2">
              <w:rPr>
                <w:rFonts w:ascii="Times New Roman" w:hAnsi="Times New Roman" w:cs="Times New Roman"/>
                <w:position w:val="-1"/>
              </w:rPr>
              <w:t>h</w:t>
            </w:r>
            <w:r w:rsidRPr="00440FA2">
              <w:rPr>
                <w:rFonts w:ascii="Times New Roman" w:hAnsi="Times New Roman" w:cs="Times New Roman"/>
                <w:spacing w:val="1"/>
                <w:position w:val="-1"/>
              </w:rPr>
              <w:t>oặ</w:t>
            </w:r>
            <w:r w:rsidRPr="00440FA2">
              <w:rPr>
                <w:rFonts w:ascii="Times New Roman" w:hAnsi="Times New Roman" w:cs="Times New Roman"/>
                <w:position w:val="-1"/>
              </w:rPr>
              <w:t>c</w:t>
            </w:r>
            <w:r w:rsidRPr="00440FA2">
              <w:rPr>
                <w:rFonts w:ascii="Times New Roman" w:hAnsi="Times New Roman" w:cs="Times New Roman"/>
                <w:spacing w:val="-6"/>
                <w:position w:val="-1"/>
              </w:rPr>
              <w:t xml:space="preserve"> </w:t>
            </w:r>
            <w:r w:rsidRPr="00440FA2">
              <w:rPr>
                <w:rFonts w:ascii="Times New Roman" w:hAnsi="Times New Roman" w:cs="Times New Roman"/>
                <w:position w:val="-1"/>
              </w:rPr>
              <w:t>thu</w:t>
            </w:r>
            <w:r w:rsidRPr="00440FA2">
              <w:rPr>
                <w:rFonts w:ascii="Times New Roman" w:hAnsi="Times New Roman" w:cs="Times New Roman"/>
                <w:spacing w:val="-4"/>
                <w:position w:val="-1"/>
              </w:rPr>
              <w:t xml:space="preserve"> </w:t>
            </w:r>
            <w:r w:rsidRPr="00440FA2">
              <w:rPr>
                <w:rFonts w:ascii="Times New Roman" w:hAnsi="Times New Roman" w:cs="Times New Roman"/>
                <w:position w:val="-1"/>
              </w:rPr>
              <w:t>t</w:t>
            </w:r>
            <w:r w:rsidRPr="00440FA2">
              <w:rPr>
                <w:rFonts w:ascii="Times New Roman" w:hAnsi="Times New Roman" w:cs="Times New Roman"/>
                <w:spacing w:val="1"/>
                <w:position w:val="-1"/>
              </w:rPr>
              <w:t>h</w:t>
            </w:r>
            <w:r w:rsidRPr="00440FA2">
              <w:rPr>
                <w:rFonts w:ascii="Times New Roman" w:hAnsi="Times New Roman" w:cs="Times New Roman"/>
                <w:position w:val="-1"/>
              </w:rPr>
              <w:t>ập</w:t>
            </w:r>
            <w:r w:rsidRPr="00440FA2">
              <w:rPr>
                <w:rFonts w:ascii="Times New Roman" w:hAnsi="Times New Roman" w:cs="Times New Roman"/>
                <w:spacing w:val="-6"/>
                <w:position w:val="-1"/>
              </w:rPr>
              <w:t xml:space="preserve"> </w:t>
            </w:r>
            <w:r w:rsidRPr="00440FA2">
              <w:rPr>
                <w:rFonts w:ascii="Times New Roman" w:hAnsi="Times New Roman" w:cs="Times New Roman"/>
                <w:position w:val="-1"/>
              </w:rPr>
              <w:t>danh</w:t>
            </w:r>
            <w:r w:rsidRPr="00440FA2">
              <w:rPr>
                <w:rFonts w:ascii="Times New Roman" w:hAnsi="Times New Roman" w:cs="Times New Roman"/>
                <w:spacing w:val="-6"/>
                <w:position w:val="-1"/>
              </w:rPr>
              <w:t xml:space="preserve"> </w:t>
            </w:r>
            <w:r w:rsidRPr="00440FA2">
              <w:rPr>
                <w:rFonts w:ascii="Times New Roman" w:hAnsi="Times New Roman" w:cs="Times New Roman"/>
                <w:position w:val="-1"/>
              </w:rPr>
              <w:t>sách</w:t>
            </w:r>
            <w:r w:rsidRPr="00440FA2">
              <w:rPr>
                <w:rFonts w:ascii="Times New Roman" w:hAnsi="Times New Roman" w:cs="Times New Roman"/>
                <w:spacing w:val="-6"/>
                <w:position w:val="-1"/>
              </w:rPr>
              <w:t xml:space="preserve"> </w:t>
            </w:r>
            <w:r w:rsidRPr="00440FA2">
              <w:rPr>
                <w:rFonts w:ascii="Times New Roman" w:hAnsi="Times New Roman" w:cs="Times New Roman"/>
                <w:spacing w:val="-1"/>
                <w:position w:val="-1"/>
              </w:rPr>
              <w:t>g</w:t>
            </w:r>
            <w:r w:rsidRPr="00440FA2">
              <w:rPr>
                <w:rFonts w:ascii="Times New Roman" w:hAnsi="Times New Roman" w:cs="Times New Roman"/>
                <w:position w:val="-1"/>
              </w:rPr>
              <w:t>ửi</w:t>
            </w:r>
            <w:r w:rsidRPr="00440FA2">
              <w:rPr>
                <w:rFonts w:ascii="Times New Roman" w:hAnsi="Times New Roman" w:cs="Times New Roman"/>
                <w:spacing w:val="-4"/>
                <w:position w:val="-1"/>
              </w:rPr>
              <w:t xml:space="preserve"> </w:t>
            </w:r>
            <w:r w:rsidRPr="00440FA2">
              <w:rPr>
                <w:rFonts w:ascii="Times New Roman" w:hAnsi="Times New Roman" w:cs="Times New Roman"/>
                <w:position w:val="-1"/>
              </w:rPr>
              <w:t>t</w:t>
            </w:r>
            <w:r w:rsidRPr="00440FA2">
              <w:rPr>
                <w:rFonts w:ascii="Times New Roman" w:hAnsi="Times New Roman" w:cs="Times New Roman"/>
                <w:spacing w:val="1"/>
                <w:position w:val="-1"/>
              </w:rPr>
              <w:t>h</w:t>
            </w:r>
            <w:r w:rsidRPr="00440FA2">
              <w:rPr>
                <w:rFonts w:ascii="Times New Roman" w:hAnsi="Times New Roman" w:cs="Times New Roman"/>
                <w:position w:val="-1"/>
              </w:rPr>
              <w:t>ư</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94</w:t>
            </w:r>
          </w:p>
        </w:tc>
        <w:tc>
          <w:tcPr>
            <w:tcW w:w="7195" w:type="dxa"/>
          </w:tcPr>
          <w:p w:rsidR="00E94171" w:rsidRDefault="00E94171" w:rsidP="00590137">
            <w:pPr>
              <w:tabs>
                <w:tab w:val="left" w:pos="720"/>
              </w:tabs>
              <w:adjustRightInd w:val="0"/>
              <w:spacing w:before="120" w:after="120"/>
              <w:jc w:val="both"/>
              <w:rPr>
                <w:rFonts w:ascii="Times New Roman" w:hAnsi="Times New Roman" w:cs="Times New Roman"/>
              </w:rPr>
            </w:pPr>
            <w:r w:rsidRPr="0037674B">
              <w:rPr>
                <w:rFonts w:ascii="Times New Roman" w:hAnsi="Times New Roman" w:cs="Times New Roman"/>
                <w:spacing w:val="-4"/>
              </w:rPr>
              <w:t>Dịch vụ xử lý nước thải, xử lý rác thải, dịch vụ vệ sinh và các</w:t>
            </w:r>
            <w:r w:rsidRPr="00440FA2">
              <w:rPr>
                <w:rFonts w:ascii="Times New Roman" w:hAnsi="Times New Roman" w:cs="Times New Roman"/>
                <w:spacing w:val="25"/>
              </w:rPr>
              <w:t xml:space="preserve"> </w:t>
            </w:r>
            <w:r w:rsidRPr="00440FA2">
              <w:rPr>
                <w:rFonts w:ascii="Times New Roman" w:hAnsi="Times New Roman" w:cs="Times New Roman"/>
                <w:spacing w:val="1"/>
              </w:rPr>
              <w:t>dị</w:t>
            </w:r>
            <w:r w:rsidRPr="00440FA2">
              <w:rPr>
                <w:rFonts w:ascii="Times New Roman" w:hAnsi="Times New Roman" w:cs="Times New Roman"/>
              </w:rPr>
              <w:t>ch</w:t>
            </w:r>
            <w:r w:rsidRPr="00440FA2">
              <w:rPr>
                <w:rFonts w:ascii="Times New Roman" w:hAnsi="Times New Roman" w:cs="Times New Roman"/>
                <w:spacing w:val="25"/>
              </w:rPr>
              <w:t xml:space="preserve"> </w:t>
            </w:r>
            <w:r w:rsidRPr="00440FA2">
              <w:rPr>
                <w:rFonts w:ascii="Times New Roman" w:hAnsi="Times New Roman" w:cs="Times New Roman"/>
                <w:spacing w:val="1"/>
              </w:rPr>
              <w:t>v</w:t>
            </w:r>
            <w:r w:rsidRPr="00440FA2">
              <w:rPr>
                <w:rFonts w:ascii="Times New Roman" w:hAnsi="Times New Roman" w:cs="Times New Roman"/>
              </w:rPr>
              <w:t>ụ</w:t>
            </w:r>
            <w:r w:rsidRPr="00440FA2">
              <w:rPr>
                <w:rFonts w:ascii="Times New Roman" w:hAnsi="Times New Roman" w:cs="Times New Roman"/>
                <w:spacing w:val="27"/>
              </w:rPr>
              <w:t xml:space="preserve"> </w:t>
            </w:r>
            <w:r w:rsidRPr="00440FA2">
              <w:rPr>
                <w:rFonts w:ascii="Times New Roman" w:hAnsi="Times New Roman" w:cs="Times New Roman"/>
                <w:spacing w:val="-1"/>
              </w:rPr>
              <w:t>m</w:t>
            </w:r>
            <w:r w:rsidRPr="00440FA2">
              <w:rPr>
                <w:rFonts w:ascii="Times New Roman" w:hAnsi="Times New Roman" w:cs="Times New Roman"/>
                <w:spacing w:val="1"/>
              </w:rPr>
              <w:t>ô</w:t>
            </w:r>
            <w:r w:rsidRPr="00440FA2">
              <w:rPr>
                <w:rFonts w:ascii="Times New Roman" w:hAnsi="Times New Roman" w:cs="Times New Roman"/>
              </w:rPr>
              <w:t>i trường</w:t>
            </w:r>
            <w:r w:rsidRPr="00440FA2">
              <w:rPr>
                <w:rFonts w:ascii="Times New Roman" w:hAnsi="Times New Roman" w:cs="Times New Roman"/>
                <w:spacing w:val="-8"/>
              </w:rPr>
              <w:t xml:space="preserve"> </w:t>
            </w:r>
            <w:r w:rsidRPr="00440FA2">
              <w:rPr>
                <w:rFonts w:ascii="Times New Roman" w:hAnsi="Times New Roman" w:cs="Times New Roman"/>
              </w:rPr>
              <w:t>khác (ngoại trừ việc thu thập</w:t>
            </w:r>
            <w:r>
              <w:rPr>
                <w:rFonts w:ascii="Times New Roman" w:hAnsi="Times New Roman" w:cs="Times New Roman"/>
              </w:rPr>
              <w:t xml:space="preserve"> </w:t>
            </w:r>
            <w:r w:rsidRPr="00F9133D">
              <w:rPr>
                <w:rFonts w:ascii="Times New Roman" w:hAnsi="Times New Roman" w:cs="Times New Roman"/>
                <w:spacing w:val="-6"/>
              </w:rPr>
              <w:t>rác trong văn phòng của các đơn vị thuộc phạm vi điều chỉnh)</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97</w:t>
            </w:r>
          </w:p>
        </w:tc>
        <w:tc>
          <w:tcPr>
            <w:tcW w:w="7195" w:type="dxa"/>
          </w:tcPr>
          <w:p w:rsidR="00E94171" w:rsidRDefault="00E94171" w:rsidP="00590137">
            <w:pPr>
              <w:tabs>
                <w:tab w:val="left" w:pos="720"/>
              </w:tabs>
              <w:adjustRightInd w:val="0"/>
              <w:spacing w:before="120" w:after="120"/>
              <w:jc w:val="both"/>
              <w:rPr>
                <w:rFonts w:ascii="Times New Roman" w:hAnsi="Times New Roman" w:cs="Times New Roman"/>
              </w:rPr>
            </w:pPr>
            <w:r w:rsidRPr="0037674B">
              <w:rPr>
                <w:rFonts w:ascii="Times New Roman" w:hAnsi="Times New Roman" w:cs="Times New Roman"/>
                <w:spacing w:val="-6"/>
              </w:rPr>
              <w:t xml:space="preserve">Các dịch vụ khác </w:t>
            </w:r>
            <w:r w:rsidRPr="0037674B">
              <w:rPr>
                <w:rFonts w:ascii="Times New Roman" w:hAnsi="Times New Roman" w:cs="Times New Roman"/>
                <w:spacing w:val="-6"/>
                <w:lang w:val="en-GB"/>
              </w:rPr>
              <w:t xml:space="preserve">(ngoại trừ 97030 – </w:t>
            </w:r>
            <w:r w:rsidRPr="0037674B">
              <w:rPr>
                <w:rFonts w:ascii="Times New Roman" w:hAnsi="Times New Roman" w:cs="Times New Roman"/>
                <w:spacing w:val="-6"/>
              </w:rPr>
              <w:t>Dịch vụ tang lễ, hỏa tá</w:t>
            </w:r>
            <w:r w:rsidRPr="00440FA2">
              <w:rPr>
                <w:rFonts w:ascii="Times New Roman" w:hAnsi="Times New Roman" w:cs="Times New Roman"/>
              </w:rPr>
              <w:t>ng,</w:t>
            </w:r>
            <w:r w:rsidRPr="00440FA2">
              <w:rPr>
                <w:rFonts w:ascii="Times New Roman" w:hAnsi="Times New Roman" w:cs="Times New Roman"/>
                <w:spacing w:val="-6"/>
              </w:rPr>
              <w:t xml:space="preserve"> </w:t>
            </w:r>
            <w:r w:rsidRPr="00440FA2">
              <w:rPr>
                <w:rFonts w:ascii="Times New Roman" w:hAnsi="Times New Roman" w:cs="Times New Roman"/>
                <w:spacing w:val="1"/>
              </w:rPr>
              <w:t>t</w:t>
            </w:r>
            <w:r w:rsidRPr="00440FA2">
              <w:rPr>
                <w:rFonts w:ascii="Times New Roman" w:hAnsi="Times New Roman" w:cs="Times New Roman"/>
              </w:rPr>
              <w:t>ổ</w:t>
            </w:r>
            <w:r w:rsidRPr="00440FA2">
              <w:rPr>
                <w:rFonts w:ascii="Times New Roman" w:hAnsi="Times New Roman" w:cs="Times New Roman"/>
                <w:spacing w:val="-3"/>
              </w:rPr>
              <w:t xml:space="preserve"> </w:t>
            </w:r>
            <w:r w:rsidRPr="00440FA2">
              <w:rPr>
                <w:rFonts w:ascii="Times New Roman" w:hAnsi="Times New Roman" w:cs="Times New Roman"/>
              </w:rPr>
              <w:t>c</w:t>
            </w:r>
            <w:r w:rsidRPr="00440FA2">
              <w:rPr>
                <w:rFonts w:ascii="Times New Roman" w:hAnsi="Times New Roman" w:cs="Times New Roman"/>
                <w:spacing w:val="1"/>
              </w:rPr>
              <w:t>hứ</w:t>
            </w:r>
            <w:r w:rsidRPr="00440FA2">
              <w:rPr>
                <w:rFonts w:ascii="Times New Roman" w:hAnsi="Times New Roman" w:cs="Times New Roman"/>
              </w:rPr>
              <w:t>c</w:t>
            </w:r>
            <w:r w:rsidRPr="00440FA2">
              <w:rPr>
                <w:rFonts w:ascii="Times New Roman" w:hAnsi="Times New Roman" w:cs="Times New Roman"/>
                <w:spacing w:val="-6"/>
              </w:rPr>
              <w:t xml:space="preserve"> </w:t>
            </w:r>
            <w:r w:rsidRPr="00440FA2">
              <w:rPr>
                <w:rFonts w:ascii="Times New Roman" w:hAnsi="Times New Roman" w:cs="Times New Roman"/>
              </w:rPr>
              <w:t>tang</w:t>
            </w:r>
            <w:r w:rsidRPr="00440FA2">
              <w:rPr>
                <w:rFonts w:ascii="Times New Roman" w:hAnsi="Times New Roman" w:cs="Times New Roman"/>
                <w:spacing w:val="-6"/>
              </w:rPr>
              <w:t xml:space="preserve"> </w:t>
            </w:r>
            <w:r w:rsidRPr="00440FA2">
              <w:rPr>
                <w:rFonts w:ascii="Times New Roman" w:hAnsi="Times New Roman" w:cs="Times New Roman"/>
                <w:spacing w:val="1"/>
              </w:rPr>
              <w:t>l</w:t>
            </w:r>
            <w:r w:rsidRPr="00440FA2">
              <w:rPr>
                <w:rFonts w:ascii="Times New Roman" w:hAnsi="Times New Roman" w:cs="Times New Roman"/>
              </w:rPr>
              <w:t>ễ</w:t>
            </w:r>
            <w:r w:rsidRPr="00440FA2">
              <w:rPr>
                <w:rFonts w:ascii="Times New Roman" w:hAnsi="Times New Roman" w:cs="Times New Roman"/>
                <w:lang w:val="en-GB"/>
              </w:rPr>
              <w:t xml:space="preserve"> và 97090 – các dịch vụ khác)</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980</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rPr>
            </w:pPr>
            <w:r w:rsidRPr="00F9133D">
              <w:rPr>
                <w:rFonts w:ascii="Times New Roman" w:hAnsi="Times New Roman" w:cs="Times New Roman"/>
                <w:spacing w:val="-6"/>
              </w:rPr>
              <w:t>Hoạt động làm thuê công việc gia đình trong các hộ gia đình</w:t>
            </w:r>
          </w:p>
        </w:tc>
      </w:tr>
      <w:tr w:rsidR="00E94171" w:rsidTr="00590137">
        <w:tc>
          <w:tcPr>
            <w:tcW w:w="1701" w:type="dxa"/>
          </w:tcPr>
          <w:p w:rsidR="00E94171" w:rsidRDefault="00E94171" w:rsidP="00590137">
            <w:pPr>
              <w:tabs>
                <w:tab w:val="left" w:pos="567"/>
                <w:tab w:val="left" w:pos="720"/>
                <w:tab w:val="left" w:pos="1418"/>
                <w:tab w:val="left" w:pos="1560"/>
              </w:tabs>
              <w:adjustRightInd w:val="0"/>
              <w:spacing w:before="120" w:after="120"/>
              <w:rPr>
                <w:rFonts w:ascii="Times New Roman" w:hAnsi="Times New Roman" w:cs="Times New Roman"/>
              </w:rPr>
            </w:pPr>
            <w:r w:rsidRPr="00440FA2">
              <w:rPr>
                <w:rFonts w:ascii="Times New Roman" w:hAnsi="Times New Roman" w:cs="Times New Roman"/>
              </w:rPr>
              <w:t>99</w:t>
            </w:r>
          </w:p>
        </w:tc>
        <w:tc>
          <w:tcPr>
            <w:tcW w:w="7195" w:type="dxa"/>
          </w:tcPr>
          <w:p w:rsidR="00E94171" w:rsidRDefault="00E94171" w:rsidP="00590137">
            <w:pPr>
              <w:tabs>
                <w:tab w:val="left" w:pos="567"/>
                <w:tab w:val="left" w:pos="720"/>
                <w:tab w:val="left" w:pos="1418"/>
                <w:tab w:val="left" w:pos="1560"/>
              </w:tabs>
              <w:adjustRightInd w:val="0"/>
              <w:spacing w:before="120" w:after="120"/>
              <w:jc w:val="both"/>
              <w:rPr>
                <w:rFonts w:ascii="Times New Roman" w:hAnsi="Times New Roman" w:cs="Times New Roman"/>
              </w:rPr>
            </w:pPr>
            <w:r w:rsidRPr="00F9133D">
              <w:rPr>
                <w:rFonts w:ascii="Times New Roman" w:hAnsi="Times New Roman" w:cs="Times New Roman"/>
                <w:spacing w:val="-4"/>
              </w:rPr>
              <w:t>Dịch vụ do các tổ chức và cơ quan xuyên quốc gia cung cấp</w:t>
            </w:r>
          </w:p>
        </w:tc>
      </w:tr>
    </w:tbl>
    <w:p w:rsidR="00E94171" w:rsidRDefault="00E94171" w:rsidP="00E94171">
      <w:pPr>
        <w:tabs>
          <w:tab w:val="left" w:pos="567"/>
        </w:tabs>
        <w:adjustRightInd w:val="0"/>
        <w:spacing w:before="200"/>
        <w:jc w:val="both"/>
        <w:rPr>
          <w:rFonts w:ascii="Times New Roman" w:hAnsi="Times New Roman" w:cs="Times New Roman"/>
        </w:rPr>
      </w:pPr>
      <w:r w:rsidRPr="00440FA2">
        <w:rPr>
          <w:rFonts w:ascii="Times New Roman" w:hAnsi="Times New Roman" w:cs="Times New Roman"/>
        </w:rPr>
        <w:tab/>
        <w:t xml:space="preserve">2. Các dịch vụ thuộc mã CPC 75231, 75232, 84 chỉ áp dụng đối với nhà thầu </w:t>
      </w:r>
      <w:r>
        <w:rPr>
          <w:rFonts w:ascii="Times New Roman" w:hAnsi="Times New Roman" w:cs="Times New Roman"/>
        </w:rPr>
        <w:t>trong nước</w:t>
      </w:r>
      <w:r w:rsidRPr="00440FA2">
        <w:rPr>
          <w:rFonts w:ascii="Times New Roman" w:hAnsi="Times New Roman" w:cs="Times New Roman"/>
        </w:rPr>
        <w:t>.</w:t>
      </w:r>
    </w:p>
    <w:p w:rsidR="00E94171" w:rsidRDefault="00E94171" w:rsidP="00E94171">
      <w:pPr>
        <w:tabs>
          <w:tab w:val="left" w:pos="720"/>
        </w:tabs>
        <w:spacing w:after="120" w:line="360" w:lineRule="exact"/>
        <w:jc w:val="both"/>
        <w:rPr>
          <w:rFonts w:ascii="Times New Roman" w:hAnsi="Times New Roman" w:cs="Times New Roman"/>
          <w:b/>
        </w:rPr>
      </w:pPr>
    </w:p>
    <w:p w:rsidR="00E94171" w:rsidRDefault="00E94171" w:rsidP="00E94171"/>
    <w:p w:rsidR="00E94171" w:rsidRDefault="00E94171">
      <w:pPr>
        <w:autoSpaceDE/>
        <w:autoSpaceDN/>
        <w:rPr>
          <w:rFonts w:ascii="Times New Roman" w:hAnsi="Times New Roman" w:cs="Times New Roman"/>
          <w:b/>
        </w:rPr>
      </w:pPr>
      <w:r>
        <w:rPr>
          <w:rFonts w:ascii="Times New Roman" w:hAnsi="Times New Roman" w:cs="Times New Roman"/>
          <w:b/>
        </w:rPr>
        <w:br w:type="page"/>
      </w:r>
    </w:p>
    <w:p w:rsidR="00E94171" w:rsidRDefault="00E94171" w:rsidP="00E94171">
      <w:pPr>
        <w:tabs>
          <w:tab w:val="left" w:pos="720"/>
        </w:tabs>
        <w:jc w:val="center"/>
        <w:rPr>
          <w:rFonts w:ascii="Times New Roman" w:hAnsi="Times New Roman" w:cs="Times New Roman"/>
          <w:b/>
          <w:color w:val="000000"/>
        </w:rPr>
      </w:pPr>
      <w:r>
        <w:rPr>
          <w:rFonts w:ascii="Times New Roman" w:hAnsi="Times New Roman" w:cs="Times New Roman"/>
          <w:b/>
          <w:color w:val="000000"/>
        </w:rPr>
        <w:lastRenderedPageBreak/>
        <w:t>Phụ lục</w:t>
      </w:r>
      <w:r w:rsidRPr="00440FA2">
        <w:rPr>
          <w:rFonts w:ascii="Times New Roman" w:hAnsi="Times New Roman" w:cs="Times New Roman"/>
          <w:b/>
          <w:color w:val="000000"/>
        </w:rPr>
        <w:t xml:space="preserve"> V</w:t>
      </w:r>
    </w:p>
    <w:p w:rsidR="00E94171" w:rsidRDefault="00E94171" w:rsidP="00E94171">
      <w:pPr>
        <w:tabs>
          <w:tab w:val="left" w:pos="720"/>
        </w:tabs>
        <w:jc w:val="center"/>
        <w:rPr>
          <w:rFonts w:ascii="Times New Roman" w:hAnsi="Times New Roman" w:cs="Times New Roman"/>
          <w:b/>
          <w:lang w:val="nl-NL"/>
        </w:rPr>
      </w:pPr>
      <w:r w:rsidRPr="00440FA2">
        <w:rPr>
          <w:rFonts w:ascii="Times New Roman" w:hAnsi="Times New Roman" w:cs="Times New Roman"/>
          <w:b/>
          <w:lang w:val="nl-NL"/>
        </w:rPr>
        <w:t>DANH MỤC DỊCH VỤ XÂY DỰNG</w:t>
      </w:r>
    </w:p>
    <w:p w:rsidR="00E94171" w:rsidRDefault="00E94171" w:rsidP="00E94171">
      <w:pPr>
        <w:tabs>
          <w:tab w:val="left" w:pos="720"/>
        </w:tabs>
        <w:jc w:val="center"/>
        <w:rPr>
          <w:rFonts w:ascii="Times New Roman" w:hAnsi="Times New Roman" w:cs="Times New Roman"/>
          <w:i/>
        </w:rPr>
      </w:pPr>
      <w:r w:rsidRPr="00440FA2">
        <w:rPr>
          <w:rFonts w:ascii="Times New Roman" w:hAnsi="Times New Roman" w:cs="Times New Roman"/>
          <w:i/>
        </w:rPr>
        <w:t>(Kèm theo Nghị định số</w:t>
      </w:r>
      <w:r>
        <w:rPr>
          <w:rFonts w:ascii="Times New Roman" w:hAnsi="Times New Roman" w:cs="Times New Roman"/>
          <w:i/>
        </w:rPr>
        <w:t xml:space="preserve"> 95/2020/NĐ-CP</w:t>
      </w:r>
      <w:r w:rsidRPr="00440FA2">
        <w:rPr>
          <w:rFonts w:ascii="Times New Roman" w:hAnsi="Times New Roman" w:cs="Times New Roman"/>
          <w:i/>
        </w:rPr>
        <w:t xml:space="preserve"> </w:t>
      </w:r>
    </w:p>
    <w:p w:rsidR="00E94171" w:rsidRDefault="00E94171" w:rsidP="00E94171">
      <w:pPr>
        <w:tabs>
          <w:tab w:val="left" w:pos="720"/>
        </w:tabs>
        <w:jc w:val="center"/>
        <w:rPr>
          <w:rFonts w:ascii="Times New Roman" w:hAnsi="Times New Roman" w:cs="Times New Roman"/>
          <w:i/>
        </w:rPr>
      </w:pPr>
      <w:r w:rsidRPr="00440FA2">
        <w:rPr>
          <w:rFonts w:ascii="Times New Roman" w:hAnsi="Times New Roman" w:cs="Times New Roman"/>
          <w:i/>
        </w:rPr>
        <w:t>ngà</w:t>
      </w:r>
      <w:r>
        <w:rPr>
          <w:rFonts w:ascii="Times New Roman" w:hAnsi="Times New Roman" w:cs="Times New Roman"/>
          <w:i/>
        </w:rPr>
        <w:t>y 24 tháng 8 năm 2020</w:t>
      </w:r>
      <w:r w:rsidRPr="00440FA2">
        <w:rPr>
          <w:rFonts w:ascii="Times New Roman" w:hAnsi="Times New Roman" w:cs="Times New Roman"/>
          <w:i/>
        </w:rPr>
        <w:t xml:space="preserve"> của Chính phủ)</w:t>
      </w:r>
    </w:p>
    <w:p w:rsidR="00E94171" w:rsidRDefault="00E94171" w:rsidP="00E94171">
      <w:pPr>
        <w:tabs>
          <w:tab w:val="left" w:pos="720"/>
        </w:tabs>
        <w:jc w:val="center"/>
        <w:rPr>
          <w:rFonts w:ascii="Times New Roman" w:hAnsi="Times New Roman" w:cs="Times New Roman"/>
          <w:i/>
          <w:vertAlign w:val="superscript"/>
        </w:rPr>
      </w:pPr>
      <w:r>
        <w:rPr>
          <w:rFonts w:ascii="Times New Roman" w:hAnsi="Times New Roman" w:cs="Times New Roman"/>
          <w:i/>
          <w:vertAlign w:val="superscript"/>
        </w:rPr>
        <w:t>__________</w:t>
      </w:r>
    </w:p>
    <w:p w:rsidR="00E94171" w:rsidRDefault="00E94171" w:rsidP="00E94171">
      <w:pPr>
        <w:tabs>
          <w:tab w:val="left" w:pos="720"/>
        </w:tabs>
        <w:spacing w:before="240"/>
        <w:ind w:firstLine="567"/>
        <w:jc w:val="both"/>
        <w:rPr>
          <w:rFonts w:ascii="Times New Roman" w:hAnsi="Times New Roman" w:cs="Times New Roman"/>
        </w:rPr>
      </w:pPr>
      <w:r>
        <w:rPr>
          <w:rFonts w:ascii="Times New Roman" w:hAnsi="Times New Roman" w:cs="Times New Roman"/>
        </w:rPr>
        <w:t>Nghị định này áp dụng đối với t</w:t>
      </w:r>
      <w:r w:rsidRPr="00440FA2">
        <w:rPr>
          <w:rFonts w:ascii="Times New Roman" w:hAnsi="Times New Roman" w:cs="Times New Roman"/>
        </w:rPr>
        <w:t>ất cả dịch vụ xây dựng được liệt kê trong Mục 51 của Hệ thống phân loại sản phẩm trung tâm tạm thời (CPC)</w:t>
      </w:r>
      <w:r>
        <w:rPr>
          <w:rFonts w:ascii="Times New Roman" w:hAnsi="Times New Roman" w:cs="Times New Roman"/>
        </w:rPr>
        <w:t xml:space="preserve"> của Liên hợp quốc tại địa chỉ:</w:t>
      </w:r>
    </w:p>
    <w:p w:rsidR="00E94171" w:rsidRPr="0097437B" w:rsidRDefault="00DD76D9" w:rsidP="00E94171">
      <w:pPr>
        <w:tabs>
          <w:tab w:val="left" w:pos="720"/>
        </w:tabs>
        <w:spacing w:before="240"/>
        <w:ind w:firstLine="567"/>
        <w:rPr>
          <w:rFonts w:ascii="Times New Roman" w:hAnsi="Times New Roman" w:cs="Times New Roman"/>
          <w:b/>
          <w:spacing w:val="-8"/>
        </w:rPr>
      </w:pPr>
      <w:hyperlink r:id="rId9" w:tgtFrame="_blank" w:history="1">
        <w:r w:rsidR="00E94171" w:rsidRPr="0097437B">
          <w:rPr>
            <w:rStyle w:val="Hyperlink"/>
            <w:rFonts w:ascii="Times New Roman" w:hAnsi="Times New Roman"/>
            <w:spacing w:val="-8"/>
          </w:rPr>
          <w:t>https://www.wto.org/english/tratop_e/serv_e/cpc_provisional_complete_e.pdf</w:t>
        </w:r>
      </w:hyperlink>
    </w:p>
    <w:p w:rsidR="00E94171" w:rsidRDefault="00E94171" w:rsidP="00E94171"/>
    <w:p w:rsidR="00E94171" w:rsidRDefault="00E94171">
      <w:pPr>
        <w:autoSpaceDE/>
        <w:autoSpaceDN/>
        <w:rPr>
          <w:rFonts w:ascii="Times New Roman" w:hAnsi="Times New Roman" w:cs="Times New Roman"/>
          <w:b/>
        </w:rPr>
      </w:pPr>
      <w:r>
        <w:rPr>
          <w:rFonts w:ascii="Times New Roman" w:hAnsi="Times New Roman" w:cs="Times New Roman"/>
          <w:b/>
        </w:rPr>
        <w:br w:type="page"/>
      </w:r>
    </w:p>
    <w:p w:rsidR="00E94171" w:rsidRDefault="00E94171" w:rsidP="00E94171">
      <w:pPr>
        <w:tabs>
          <w:tab w:val="left" w:pos="720"/>
        </w:tabs>
        <w:jc w:val="center"/>
        <w:rPr>
          <w:rFonts w:ascii="Times New Roman" w:hAnsi="Times New Roman" w:cs="Times New Roman"/>
          <w:b/>
          <w:color w:val="000000"/>
        </w:rPr>
      </w:pPr>
      <w:r>
        <w:rPr>
          <w:rFonts w:ascii="Times New Roman" w:hAnsi="Times New Roman" w:cs="Times New Roman"/>
          <w:b/>
          <w:color w:val="000000"/>
        </w:rPr>
        <w:lastRenderedPageBreak/>
        <w:t>Phụ lục</w:t>
      </w:r>
      <w:r w:rsidRPr="00440FA2">
        <w:rPr>
          <w:rFonts w:ascii="Times New Roman" w:hAnsi="Times New Roman" w:cs="Times New Roman"/>
          <w:b/>
          <w:color w:val="000000"/>
        </w:rPr>
        <w:t xml:space="preserve"> V</w:t>
      </w:r>
      <w:r>
        <w:rPr>
          <w:rFonts w:ascii="Times New Roman" w:hAnsi="Times New Roman" w:cs="Times New Roman"/>
          <w:b/>
          <w:color w:val="000000"/>
        </w:rPr>
        <w:t>I</w:t>
      </w:r>
    </w:p>
    <w:p w:rsidR="00E94171" w:rsidRDefault="00E94171" w:rsidP="00E94171">
      <w:pPr>
        <w:tabs>
          <w:tab w:val="left" w:pos="720"/>
        </w:tabs>
        <w:jc w:val="center"/>
        <w:rPr>
          <w:rFonts w:ascii="Times New Roman" w:hAnsi="Times New Roman" w:cs="Times New Roman"/>
          <w:b/>
          <w:lang w:val="nl-NL"/>
        </w:rPr>
      </w:pPr>
      <w:r w:rsidRPr="00440FA2">
        <w:rPr>
          <w:rFonts w:ascii="Times New Roman" w:hAnsi="Times New Roman" w:cs="Times New Roman"/>
          <w:b/>
          <w:lang w:val="nl-NL"/>
        </w:rPr>
        <w:t>DANH MỤC HÀNG HÓA</w:t>
      </w:r>
    </w:p>
    <w:p w:rsidR="00E94171" w:rsidRDefault="00E94171" w:rsidP="00E94171">
      <w:pPr>
        <w:tabs>
          <w:tab w:val="left" w:pos="720"/>
        </w:tabs>
        <w:jc w:val="center"/>
        <w:rPr>
          <w:rFonts w:ascii="Times New Roman" w:hAnsi="Times New Roman" w:cs="Times New Roman"/>
          <w:i/>
        </w:rPr>
      </w:pPr>
      <w:r w:rsidRPr="00440FA2">
        <w:rPr>
          <w:rFonts w:ascii="Times New Roman" w:hAnsi="Times New Roman" w:cs="Times New Roman"/>
          <w:i/>
        </w:rPr>
        <w:t>(Kèm theo Nghị định số</w:t>
      </w:r>
      <w:r>
        <w:rPr>
          <w:rFonts w:ascii="Times New Roman" w:hAnsi="Times New Roman" w:cs="Times New Roman"/>
          <w:i/>
        </w:rPr>
        <w:t xml:space="preserve"> 95/2020/NĐ-CP</w:t>
      </w:r>
      <w:r w:rsidRPr="00440FA2">
        <w:rPr>
          <w:rFonts w:ascii="Times New Roman" w:hAnsi="Times New Roman" w:cs="Times New Roman"/>
          <w:i/>
        </w:rPr>
        <w:t xml:space="preserve"> </w:t>
      </w:r>
    </w:p>
    <w:p w:rsidR="00E94171" w:rsidRDefault="00E94171" w:rsidP="00E94171">
      <w:pPr>
        <w:tabs>
          <w:tab w:val="left" w:pos="720"/>
        </w:tabs>
        <w:jc w:val="center"/>
        <w:rPr>
          <w:rFonts w:ascii="Times New Roman" w:hAnsi="Times New Roman" w:cs="Times New Roman"/>
          <w:i/>
        </w:rPr>
      </w:pPr>
      <w:r>
        <w:rPr>
          <w:rFonts w:ascii="Times New Roman" w:hAnsi="Times New Roman" w:cs="Times New Roman"/>
          <w:i/>
        </w:rPr>
        <w:t>n</w:t>
      </w:r>
      <w:r w:rsidRPr="00440FA2">
        <w:rPr>
          <w:rFonts w:ascii="Times New Roman" w:hAnsi="Times New Roman" w:cs="Times New Roman"/>
          <w:i/>
        </w:rPr>
        <w:t>gày</w:t>
      </w:r>
      <w:r>
        <w:rPr>
          <w:rFonts w:ascii="Times New Roman" w:hAnsi="Times New Roman" w:cs="Times New Roman"/>
          <w:i/>
        </w:rPr>
        <w:t xml:space="preserve"> 24 tháng 8 năm 2020</w:t>
      </w:r>
      <w:r w:rsidRPr="00440FA2">
        <w:rPr>
          <w:rFonts w:ascii="Times New Roman" w:hAnsi="Times New Roman" w:cs="Times New Roman"/>
          <w:i/>
        </w:rPr>
        <w:t xml:space="preserve"> của Chính phủ)</w:t>
      </w:r>
    </w:p>
    <w:p w:rsidR="00E94171" w:rsidRDefault="00E94171" w:rsidP="00E94171">
      <w:pPr>
        <w:tabs>
          <w:tab w:val="left" w:pos="720"/>
        </w:tabs>
        <w:jc w:val="center"/>
        <w:rPr>
          <w:rFonts w:ascii="Times New Roman" w:hAnsi="Times New Roman" w:cs="Times New Roman"/>
          <w:i/>
          <w:vertAlign w:val="superscript"/>
        </w:rPr>
      </w:pPr>
      <w:r>
        <w:rPr>
          <w:rFonts w:ascii="Times New Roman" w:hAnsi="Times New Roman" w:cs="Times New Roman"/>
          <w:i/>
          <w:vertAlign w:val="superscript"/>
        </w:rPr>
        <w:t>___________</w:t>
      </w:r>
    </w:p>
    <w:p w:rsidR="00E94171" w:rsidRDefault="00E94171" w:rsidP="00E94171">
      <w:pPr>
        <w:pStyle w:val="BodyText"/>
        <w:tabs>
          <w:tab w:val="left" w:pos="720"/>
        </w:tabs>
        <w:spacing w:before="240"/>
        <w:ind w:firstLine="567"/>
      </w:pPr>
      <w:r>
        <w:rPr>
          <w:rFonts w:ascii="Times New Roman" w:hAnsi="Times New Roman"/>
          <w:lang w:val="en-US"/>
        </w:rPr>
        <w:t xml:space="preserve">Nghị định này áp dụng đối với tất </w:t>
      </w:r>
      <w:r w:rsidRPr="00440FA2">
        <w:rPr>
          <w:rFonts w:ascii="Times New Roman" w:hAnsi="Times New Roman"/>
          <w:lang w:val="en-US"/>
        </w:rPr>
        <w:t>cả hàng hóa, trừ các hàng hóa sau đây:</w:t>
      </w:r>
    </w:p>
    <w:p w:rsidR="00E94171" w:rsidRDefault="00E94171" w:rsidP="00E94171">
      <w:pPr>
        <w:tabs>
          <w:tab w:val="left" w:pos="720"/>
        </w:tabs>
        <w:spacing w:before="240"/>
        <w:jc w:val="both"/>
        <w:rPr>
          <w:rFonts w:ascii="Times New Roman" w:hAnsi="Times New Roman" w:cs="Times New Roman"/>
          <w:i/>
          <w:sz w:val="14"/>
        </w:rPr>
      </w:pPr>
    </w:p>
    <w:tbl>
      <w:tblPr>
        <w:tblStyle w:val="TableGrid"/>
        <w:tblW w:w="0" w:type="auto"/>
        <w:tblInd w:w="250" w:type="dxa"/>
        <w:tblLook w:val="04A0" w:firstRow="1" w:lastRow="0" w:firstColumn="1" w:lastColumn="0" w:noHBand="0" w:noVBand="1"/>
      </w:tblPr>
      <w:tblGrid>
        <w:gridCol w:w="1819"/>
        <w:gridCol w:w="6709"/>
      </w:tblGrid>
      <w:tr w:rsidR="00E94171" w:rsidTr="00590137">
        <w:tc>
          <w:tcPr>
            <w:tcW w:w="1843" w:type="dxa"/>
          </w:tcPr>
          <w:p w:rsidR="00E94171" w:rsidRDefault="00E94171" w:rsidP="00590137">
            <w:pPr>
              <w:tabs>
                <w:tab w:val="left" w:pos="720"/>
              </w:tabs>
              <w:spacing w:before="120" w:after="120"/>
              <w:jc w:val="both"/>
              <w:rPr>
                <w:rFonts w:ascii="Times New Roman" w:hAnsi="Times New Roman" w:cs="Times New Roman"/>
              </w:rPr>
            </w:pPr>
            <w:r w:rsidRPr="000B4412">
              <w:rPr>
                <w:rFonts w:ascii="Times New Roman" w:hAnsi="Times New Roman" w:cs="Times New Roman"/>
              </w:rPr>
              <w:t>Mã HS2012</w:t>
            </w:r>
          </w:p>
        </w:tc>
        <w:tc>
          <w:tcPr>
            <w:tcW w:w="6911" w:type="dxa"/>
          </w:tcPr>
          <w:p w:rsidR="00E94171" w:rsidRDefault="00E94171" w:rsidP="00590137">
            <w:pPr>
              <w:tabs>
                <w:tab w:val="left" w:pos="720"/>
              </w:tabs>
              <w:spacing w:before="120" w:after="120"/>
              <w:jc w:val="both"/>
              <w:rPr>
                <w:rFonts w:ascii="Times New Roman" w:hAnsi="Times New Roman" w:cs="Times New Roman"/>
              </w:rPr>
            </w:pPr>
            <w:r w:rsidRPr="000B4412">
              <w:rPr>
                <w:rFonts w:ascii="Times New Roman" w:hAnsi="Times New Roman" w:cs="Times New Roman"/>
              </w:rPr>
              <w:t>Mô tả</w:t>
            </w:r>
          </w:p>
        </w:tc>
      </w:tr>
      <w:tr w:rsidR="00E94171" w:rsidTr="00590137">
        <w:tc>
          <w:tcPr>
            <w:tcW w:w="1843" w:type="dxa"/>
          </w:tcPr>
          <w:p w:rsidR="00E94171" w:rsidRDefault="00E94171" w:rsidP="00590137">
            <w:pPr>
              <w:tabs>
                <w:tab w:val="left" w:pos="720"/>
              </w:tabs>
              <w:spacing w:before="120" w:after="120"/>
              <w:jc w:val="both"/>
              <w:rPr>
                <w:rFonts w:ascii="Times New Roman" w:hAnsi="Times New Roman" w:cs="Times New Roman"/>
                <w:i/>
              </w:rPr>
            </w:pPr>
            <w:r w:rsidRPr="00440FA2">
              <w:rPr>
                <w:rFonts w:ascii="Times New Roman" w:hAnsi="Times New Roman" w:cs="Times New Roman"/>
              </w:rPr>
              <w:t>10.06</w:t>
            </w:r>
          </w:p>
        </w:tc>
        <w:tc>
          <w:tcPr>
            <w:tcW w:w="6911" w:type="dxa"/>
          </w:tcPr>
          <w:p w:rsidR="00E94171" w:rsidRDefault="00E94171" w:rsidP="00590137">
            <w:pPr>
              <w:tabs>
                <w:tab w:val="left" w:pos="720"/>
              </w:tabs>
              <w:spacing w:before="120" w:after="120"/>
              <w:jc w:val="both"/>
              <w:rPr>
                <w:rFonts w:ascii="Times New Roman" w:hAnsi="Times New Roman" w:cs="Times New Roman"/>
                <w:i/>
              </w:rPr>
            </w:pPr>
            <w:r w:rsidRPr="00440FA2">
              <w:rPr>
                <w:rFonts w:ascii="Times New Roman" w:hAnsi="Times New Roman" w:cs="Times New Roman"/>
              </w:rPr>
              <w:t>Lúa gạo</w:t>
            </w:r>
          </w:p>
        </w:tc>
      </w:tr>
      <w:tr w:rsidR="00E94171" w:rsidTr="00590137">
        <w:tc>
          <w:tcPr>
            <w:tcW w:w="1843" w:type="dxa"/>
          </w:tcPr>
          <w:p w:rsidR="00E94171" w:rsidRDefault="00E94171" w:rsidP="00590137">
            <w:pPr>
              <w:tabs>
                <w:tab w:val="left" w:pos="720"/>
              </w:tabs>
              <w:spacing w:before="120" w:after="120"/>
              <w:jc w:val="both"/>
              <w:rPr>
                <w:rFonts w:ascii="Times New Roman" w:hAnsi="Times New Roman" w:cs="Times New Roman"/>
                <w:i/>
              </w:rPr>
            </w:pPr>
            <w:r w:rsidRPr="00440FA2">
              <w:rPr>
                <w:rFonts w:ascii="Times New Roman" w:hAnsi="Times New Roman" w:cs="Times New Roman"/>
              </w:rPr>
              <w:t>27.09</w:t>
            </w:r>
          </w:p>
        </w:tc>
        <w:tc>
          <w:tcPr>
            <w:tcW w:w="6911" w:type="dxa"/>
          </w:tcPr>
          <w:p w:rsidR="00E94171" w:rsidRDefault="00E94171" w:rsidP="00590137">
            <w:pPr>
              <w:tabs>
                <w:tab w:val="left" w:pos="720"/>
              </w:tabs>
              <w:spacing w:before="120" w:after="120"/>
              <w:jc w:val="both"/>
              <w:rPr>
                <w:rFonts w:ascii="Times New Roman" w:hAnsi="Times New Roman" w:cs="Times New Roman"/>
                <w:i/>
              </w:rPr>
            </w:pPr>
            <w:r w:rsidRPr="00440FA2">
              <w:rPr>
                <w:rFonts w:ascii="Times New Roman" w:hAnsi="Times New Roman" w:cs="Times New Roman"/>
                <w:bCs/>
              </w:rPr>
              <w:t xml:space="preserve">Dầu mỏ và các loại dầu thu được từ các khoáng bi-tum, </w:t>
            </w:r>
            <w:r>
              <w:rPr>
                <w:rFonts w:ascii="Times New Roman" w:hAnsi="Times New Roman" w:cs="Times New Roman"/>
                <w:bCs/>
              </w:rPr>
              <w:t xml:space="preserve">             </w:t>
            </w:r>
            <w:r w:rsidRPr="00440FA2">
              <w:rPr>
                <w:rFonts w:ascii="Times New Roman" w:hAnsi="Times New Roman" w:cs="Times New Roman"/>
                <w:bCs/>
              </w:rPr>
              <w:t>ở</w:t>
            </w:r>
            <w:r>
              <w:rPr>
                <w:rFonts w:ascii="Times New Roman" w:hAnsi="Times New Roman" w:cs="Times New Roman"/>
                <w:bCs/>
              </w:rPr>
              <w:t xml:space="preserve"> </w:t>
            </w:r>
            <w:r w:rsidRPr="00440FA2">
              <w:rPr>
                <w:rFonts w:ascii="Times New Roman" w:hAnsi="Times New Roman" w:cs="Times New Roman"/>
                <w:bCs/>
              </w:rPr>
              <w:t>dạng thô</w:t>
            </w:r>
          </w:p>
        </w:tc>
      </w:tr>
      <w:tr w:rsidR="00E94171" w:rsidTr="00590137">
        <w:tc>
          <w:tcPr>
            <w:tcW w:w="1843" w:type="dxa"/>
          </w:tcPr>
          <w:p w:rsidR="00E94171" w:rsidRDefault="00E94171" w:rsidP="00590137">
            <w:pPr>
              <w:tabs>
                <w:tab w:val="left" w:pos="720"/>
              </w:tabs>
              <w:spacing w:before="120" w:after="120"/>
              <w:jc w:val="both"/>
              <w:rPr>
                <w:rFonts w:ascii="Times New Roman" w:hAnsi="Times New Roman" w:cs="Times New Roman"/>
                <w:i/>
              </w:rPr>
            </w:pPr>
            <w:r w:rsidRPr="00440FA2">
              <w:rPr>
                <w:rFonts w:ascii="Times New Roman" w:hAnsi="Times New Roman" w:cs="Times New Roman"/>
                <w:bCs/>
              </w:rPr>
              <w:t>27.10</w:t>
            </w:r>
          </w:p>
        </w:tc>
        <w:tc>
          <w:tcPr>
            <w:tcW w:w="6911" w:type="dxa"/>
          </w:tcPr>
          <w:p w:rsidR="00E94171" w:rsidRDefault="00E94171" w:rsidP="00590137">
            <w:pPr>
              <w:tabs>
                <w:tab w:val="left" w:pos="720"/>
              </w:tabs>
              <w:spacing w:before="120" w:after="120"/>
              <w:jc w:val="both"/>
              <w:rPr>
                <w:rFonts w:ascii="Times New Roman" w:hAnsi="Times New Roman" w:cs="Times New Roman"/>
                <w:i/>
              </w:rPr>
            </w:pPr>
            <w:r w:rsidRPr="000B4412">
              <w:rPr>
                <w:rFonts w:ascii="Times New Roman" w:hAnsi="Times New Roman" w:cs="Times New Roman"/>
                <w:bCs/>
                <w:spacing w:val="-4"/>
              </w:rPr>
              <w:t>Dầu có nguồn gốc từ dầu mỏ và các loại dầu thu được từ c</w:t>
            </w:r>
            <w:r w:rsidRPr="00440FA2">
              <w:rPr>
                <w:rFonts w:ascii="Times New Roman" w:hAnsi="Times New Roman" w:cs="Times New Roman"/>
                <w:bCs/>
              </w:rPr>
              <w:t>ác khoáng bi-tum, trừ dầu thô; các chế phẩm chưa được</w:t>
            </w:r>
            <w:r>
              <w:rPr>
                <w:rFonts w:ascii="Times New Roman" w:hAnsi="Times New Roman" w:cs="Times New Roman"/>
                <w:bCs/>
              </w:rPr>
              <w:t xml:space="preserve"> </w:t>
            </w:r>
            <w:r w:rsidRPr="00106F64">
              <w:rPr>
                <w:rFonts w:ascii="Times New Roman" w:hAnsi="Times New Roman" w:cs="Times New Roman"/>
                <w:bCs/>
                <w:spacing w:val="-4"/>
              </w:rPr>
              <w:t xml:space="preserve">chi tiết hoặc ghi ở nơi khác, có chứa hàm lượng từ 70% trở </w:t>
            </w:r>
            <w:r w:rsidRPr="00440FA2">
              <w:rPr>
                <w:rFonts w:ascii="Times New Roman" w:hAnsi="Times New Roman" w:cs="Times New Roman"/>
                <w:bCs/>
              </w:rPr>
              <w:t>lên là dầu có nguồn gốc từ dầu mỏ hoặc các loại dầu thu</w:t>
            </w:r>
            <w:r>
              <w:rPr>
                <w:rFonts w:ascii="Times New Roman" w:hAnsi="Times New Roman" w:cs="Times New Roman"/>
                <w:bCs/>
              </w:rPr>
              <w:t xml:space="preserve"> được từ các khoáng bi-tum, những loại dầu này là thành </w:t>
            </w:r>
            <w:r w:rsidRPr="00106F64">
              <w:rPr>
                <w:rFonts w:ascii="Times New Roman" w:hAnsi="Times New Roman" w:cs="Times New Roman"/>
                <w:bCs/>
              </w:rPr>
              <w:t xml:space="preserve">phần </w:t>
            </w:r>
            <w:r w:rsidRPr="007A26B0">
              <w:rPr>
                <w:rFonts w:ascii="Times New Roman" w:hAnsi="Times New Roman" w:cs="Times New Roman"/>
                <w:bCs/>
                <w:spacing w:val="-8"/>
              </w:rPr>
              <w:t>cơ bản của các chế phẩm đó; dầu thải</w:t>
            </w:r>
          </w:p>
        </w:tc>
      </w:tr>
      <w:tr w:rsidR="00E94171" w:rsidTr="00590137">
        <w:tc>
          <w:tcPr>
            <w:tcW w:w="1843" w:type="dxa"/>
          </w:tcPr>
          <w:p w:rsidR="00E94171" w:rsidRDefault="00E94171" w:rsidP="00590137">
            <w:pPr>
              <w:tabs>
                <w:tab w:val="left" w:pos="720"/>
              </w:tabs>
              <w:spacing w:before="120" w:after="120"/>
              <w:jc w:val="both"/>
              <w:rPr>
                <w:rFonts w:ascii="Times New Roman" w:hAnsi="Times New Roman" w:cs="Times New Roman"/>
                <w:i/>
              </w:rPr>
            </w:pPr>
            <w:r w:rsidRPr="00440FA2">
              <w:rPr>
                <w:rFonts w:ascii="Times New Roman" w:hAnsi="Times New Roman" w:cs="Times New Roman"/>
              </w:rPr>
              <w:t>49.01</w:t>
            </w:r>
          </w:p>
        </w:tc>
        <w:tc>
          <w:tcPr>
            <w:tcW w:w="6911" w:type="dxa"/>
          </w:tcPr>
          <w:p w:rsidR="00E94171" w:rsidRDefault="00E94171" w:rsidP="00590137">
            <w:pPr>
              <w:tabs>
                <w:tab w:val="left" w:pos="720"/>
              </w:tabs>
              <w:spacing w:before="120" w:after="120"/>
              <w:jc w:val="both"/>
              <w:rPr>
                <w:rFonts w:ascii="Times New Roman" w:hAnsi="Times New Roman" w:cs="Times New Roman"/>
                <w:i/>
              </w:rPr>
            </w:pPr>
            <w:r w:rsidRPr="000B4412">
              <w:rPr>
                <w:rFonts w:ascii="Times New Roman" w:hAnsi="Times New Roman" w:cs="Times New Roman"/>
                <w:spacing w:val="-8"/>
              </w:rPr>
              <w:t>Các loại sách in, sách gấp, sách mỏng và các ấn phẩm in tươ</w:t>
            </w:r>
            <w:r w:rsidRPr="00440FA2">
              <w:rPr>
                <w:rFonts w:ascii="Times New Roman" w:hAnsi="Times New Roman" w:cs="Times New Roman"/>
              </w:rPr>
              <w:t>ng tự, dạng tờ đơn hoặc không phải dạng tờ đơn</w:t>
            </w:r>
          </w:p>
        </w:tc>
      </w:tr>
      <w:tr w:rsidR="00E94171" w:rsidTr="00590137">
        <w:tc>
          <w:tcPr>
            <w:tcW w:w="1843" w:type="dxa"/>
          </w:tcPr>
          <w:p w:rsidR="00E94171" w:rsidRDefault="00E94171" w:rsidP="00590137">
            <w:pPr>
              <w:tabs>
                <w:tab w:val="left" w:pos="720"/>
              </w:tabs>
              <w:spacing w:before="120" w:after="120"/>
              <w:jc w:val="both"/>
              <w:rPr>
                <w:rFonts w:ascii="Times New Roman" w:hAnsi="Times New Roman" w:cs="Times New Roman"/>
                <w:i/>
              </w:rPr>
            </w:pPr>
            <w:r w:rsidRPr="00440FA2">
              <w:rPr>
                <w:rFonts w:ascii="Times New Roman" w:hAnsi="Times New Roman" w:cs="Times New Roman"/>
              </w:rPr>
              <w:t>49.02</w:t>
            </w:r>
          </w:p>
        </w:tc>
        <w:tc>
          <w:tcPr>
            <w:tcW w:w="6911" w:type="dxa"/>
          </w:tcPr>
          <w:p w:rsidR="00E94171" w:rsidRDefault="00E94171" w:rsidP="00590137">
            <w:pPr>
              <w:tabs>
                <w:tab w:val="left" w:pos="720"/>
              </w:tabs>
              <w:spacing w:before="120" w:after="120"/>
              <w:jc w:val="both"/>
              <w:rPr>
                <w:rFonts w:ascii="Times New Roman" w:hAnsi="Times New Roman" w:cs="Times New Roman"/>
                <w:i/>
              </w:rPr>
            </w:pPr>
            <w:r w:rsidRPr="00440FA2">
              <w:rPr>
                <w:rFonts w:ascii="Times New Roman" w:hAnsi="Times New Roman" w:cs="Times New Roman"/>
              </w:rPr>
              <w:t xml:space="preserve">Báo, tạp chí chuyên ngành và các xuất bản phẩm định </w:t>
            </w:r>
            <w:r>
              <w:rPr>
                <w:rFonts w:ascii="Times New Roman" w:hAnsi="Times New Roman" w:cs="Times New Roman"/>
              </w:rPr>
              <w:t xml:space="preserve">            </w:t>
            </w:r>
            <w:r w:rsidRPr="00440FA2">
              <w:rPr>
                <w:rFonts w:ascii="Times New Roman" w:hAnsi="Times New Roman" w:cs="Times New Roman"/>
              </w:rPr>
              <w:t>kỳ,</w:t>
            </w:r>
            <w:r>
              <w:rPr>
                <w:rFonts w:ascii="Times New Roman" w:hAnsi="Times New Roman" w:cs="Times New Roman"/>
              </w:rPr>
              <w:t xml:space="preserve"> </w:t>
            </w:r>
            <w:r w:rsidRPr="00440FA2">
              <w:rPr>
                <w:rFonts w:ascii="Times New Roman" w:hAnsi="Times New Roman" w:cs="Times New Roman"/>
              </w:rPr>
              <w:t>có hoặc không có minh họa tranh ảnh hoặc chứa nội dung</w:t>
            </w:r>
            <w:r>
              <w:rPr>
                <w:rFonts w:ascii="Times New Roman" w:hAnsi="Times New Roman" w:cs="Times New Roman"/>
              </w:rPr>
              <w:t xml:space="preserve"> </w:t>
            </w:r>
            <w:r w:rsidRPr="00440FA2">
              <w:rPr>
                <w:rFonts w:ascii="Times New Roman" w:hAnsi="Times New Roman" w:cs="Times New Roman"/>
              </w:rPr>
              <w:t>quảng cáo</w:t>
            </w:r>
          </w:p>
        </w:tc>
      </w:tr>
      <w:tr w:rsidR="00E94171" w:rsidTr="00590137">
        <w:tc>
          <w:tcPr>
            <w:tcW w:w="1843" w:type="dxa"/>
          </w:tcPr>
          <w:p w:rsidR="00E94171" w:rsidRDefault="00E94171" w:rsidP="00590137">
            <w:pPr>
              <w:tabs>
                <w:tab w:val="left" w:pos="720"/>
              </w:tabs>
              <w:spacing w:before="120" w:after="120"/>
              <w:jc w:val="both"/>
              <w:rPr>
                <w:rFonts w:ascii="Times New Roman" w:hAnsi="Times New Roman" w:cs="Times New Roman"/>
                <w:i/>
              </w:rPr>
            </w:pPr>
            <w:r w:rsidRPr="00440FA2">
              <w:rPr>
                <w:rFonts w:ascii="Times New Roman" w:hAnsi="Times New Roman" w:cs="Times New Roman"/>
              </w:rPr>
              <w:t>49.05</w:t>
            </w:r>
          </w:p>
        </w:tc>
        <w:tc>
          <w:tcPr>
            <w:tcW w:w="6911" w:type="dxa"/>
          </w:tcPr>
          <w:p w:rsidR="00E94171" w:rsidRDefault="00E94171" w:rsidP="00590137">
            <w:pPr>
              <w:tabs>
                <w:tab w:val="left" w:pos="720"/>
              </w:tabs>
              <w:spacing w:before="120" w:after="120"/>
              <w:jc w:val="both"/>
              <w:rPr>
                <w:rFonts w:ascii="Times New Roman" w:hAnsi="Times New Roman" w:cs="Times New Roman"/>
                <w:i/>
              </w:rPr>
            </w:pPr>
            <w:r w:rsidRPr="00106F64">
              <w:rPr>
                <w:rFonts w:ascii="Times New Roman" w:hAnsi="Times New Roman" w:cs="Times New Roman"/>
                <w:spacing w:val="-4"/>
              </w:rPr>
              <w:t xml:space="preserve">Bản đồ và biểu đồ thủy văn hoặc các loại biểu đồ tương </w:t>
            </w:r>
            <w:r>
              <w:rPr>
                <w:rFonts w:ascii="Times New Roman" w:hAnsi="Times New Roman" w:cs="Times New Roman"/>
                <w:spacing w:val="-4"/>
              </w:rPr>
              <w:t xml:space="preserve">            </w:t>
            </w:r>
            <w:r w:rsidRPr="00106F64">
              <w:rPr>
                <w:rFonts w:ascii="Times New Roman" w:hAnsi="Times New Roman" w:cs="Times New Roman"/>
                <w:spacing w:val="-4"/>
              </w:rPr>
              <w:t>tự</w:t>
            </w:r>
            <w:r w:rsidRPr="00440FA2">
              <w:rPr>
                <w:rFonts w:ascii="Times New Roman" w:hAnsi="Times New Roman" w:cs="Times New Roman"/>
              </w:rPr>
              <w:t>,</w:t>
            </w:r>
            <w:r>
              <w:rPr>
                <w:rFonts w:ascii="Times New Roman" w:hAnsi="Times New Roman" w:cs="Times New Roman"/>
              </w:rPr>
              <w:t xml:space="preserve"> </w:t>
            </w:r>
            <w:r w:rsidRPr="00440FA2">
              <w:rPr>
                <w:rFonts w:ascii="Times New Roman" w:hAnsi="Times New Roman" w:cs="Times New Roman"/>
              </w:rPr>
              <w:t xml:space="preserve">kể cả tập bản đồ, bản đồ treo tường, bản đồ địa hình </w:t>
            </w:r>
            <w:r>
              <w:rPr>
                <w:rFonts w:ascii="Times New Roman" w:hAnsi="Times New Roman" w:cs="Times New Roman"/>
              </w:rPr>
              <w:t xml:space="preserve">             </w:t>
            </w:r>
            <w:r w:rsidRPr="00440FA2">
              <w:rPr>
                <w:rFonts w:ascii="Times New Roman" w:hAnsi="Times New Roman" w:cs="Times New Roman"/>
              </w:rPr>
              <w:t>và</w:t>
            </w:r>
            <w:r>
              <w:rPr>
                <w:rFonts w:ascii="Times New Roman" w:hAnsi="Times New Roman" w:cs="Times New Roman"/>
              </w:rPr>
              <w:t xml:space="preserve"> </w:t>
            </w:r>
            <w:r w:rsidRPr="00440FA2">
              <w:rPr>
                <w:rFonts w:ascii="Times New Roman" w:hAnsi="Times New Roman" w:cs="Times New Roman"/>
              </w:rPr>
              <w:t>quả địa cầu, đã in</w:t>
            </w:r>
          </w:p>
        </w:tc>
      </w:tr>
      <w:tr w:rsidR="00E94171" w:rsidTr="00590137">
        <w:tc>
          <w:tcPr>
            <w:tcW w:w="1843" w:type="dxa"/>
          </w:tcPr>
          <w:p w:rsidR="00E94171" w:rsidRDefault="00E94171" w:rsidP="00590137">
            <w:pPr>
              <w:tabs>
                <w:tab w:val="left" w:pos="720"/>
              </w:tabs>
              <w:spacing w:before="120" w:after="120"/>
              <w:jc w:val="both"/>
              <w:rPr>
                <w:rFonts w:ascii="Times New Roman" w:hAnsi="Times New Roman" w:cs="Times New Roman"/>
                <w:i/>
              </w:rPr>
            </w:pPr>
            <w:r w:rsidRPr="00440FA2">
              <w:rPr>
                <w:rFonts w:ascii="Times New Roman" w:hAnsi="Times New Roman" w:cs="Times New Roman"/>
              </w:rPr>
              <w:t>49.07</w:t>
            </w:r>
          </w:p>
        </w:tc>
        <w:tc>
          <w:tcPr>
            <w:tcW w:w="6911" w:type="dxa"/>
          </w:tcPr>
          <w:p w:rsidR="00E94171" w:rsidRDefault="00E94171" w:rsidP="00590137">
            <w:pPr>
              <w:tabs>
                <w:tab w:val="left" w:pos="720"/>
              </w:tabs>
              <w:spacing w:before="120" w:after="120"/>
              <w:jc w:val="both"/>
              <w:rPr>
                <w:rFonts w:ascii="Times New Roman" w:hAnsi="Times New Roman" w:cs="Times New Roman"/>
                <w:i/>
              </w:rPr>
            </w:pPr>
            <w:r w:rsidRPr="000B4412">
              <w:rPr>
                <w:rFonts w:ascii="Times New Roman" w:hAnsi="Times New Roman" w:cs="Times New Roman"/>
                <w:spacing w:val="-8"/>
              </w:rPr>
              <w:t>Các loại tem bưu chính, tem thuế hoặc tem tương tự đang được</w:t>
            </w:r>
            <w:r w:rsidRPr="00440FA2">
              <w:rPr>
                <w:rFonts w:ascii="Times New Roman" w:hAnsi="Times New Roman" w:cs="Times New Roman"/>
              </w:rPr>
              <w:t xml:space="preserve"> lưu hành hoặc mới phát hành, chưa sử dụng tại nước</w:t>
            </w:r>
            <w:r>
              <w:rPr>
                <w:rFonts w:ascii="Times New Roman" w:hAnsi="Times New Roman" w:cs="Times New Roman"/>
              </w:rPr>
              <w:t xml:space="preserve"> </w:t>
            </w:r>
            <w:r w:rsidRPr="00440FA2">
              <w:rPr>
                <w:rFonts w:ascii="Times New Roman" w:hAnsi="Times New Roman" w:cs="Times New Roman"/>
              </w:rPr>
              <w:t>mà chúng có, hoặc sẽ có giá trị, mệnh giá được công nhận;</w:t>
            </w:r>
            <w:r>
              <w:rPr>
                <w:rFonts w:ascii="Times New Roman" w:hAnsi="Times New Roman" w:cs="Times New Roman"/>
              </w:rPr>
              <w:t xml:space="preserve"> </w:t>
            </w:r>
            <w:r w:rsidRPr="00440FA2">
              <w:rPr>
                <w:rFonts w:ascii="Times New Roman" w:hAnsi="Times New Roman" w:cs="Times New Roman"/>
              </w:rPr>
              <w:t xml:space="preserve">giấy có dấu tem sẵn; các loại giấy bạc (tiền giấy); mẫu </w:t>
            </w:r>
            <w:r>
              <w:rPr>
                <w:rFonts w:ascii="Times New Roman" w:hAnsi="Times New Roman" w:cs="Times New Roman"/>
              </w:rPr>
              <w:t xml:space="preserve">           </w:t>
            </w:r>
            <w:r w:rsidRPr="00440FA2">
              <w:rPr>
                <w:rFonts w:ascii="Times New Roman" w:hAnsi="Times New Roman" w:cs="Times New Roman"/>
              </w:rPr>
              <w:t>séc</w:t>
            </w:r>
            <w:r>
              <w:rPr>
                <w:rFonts w:ascii="Times New Roman" w:hAnsi="Times New Roman" w:cs="Times New Roman"/>
              </w:rPr>
              <w:t xml:space="preserve">; </w:t>
            </w:r>
            <w:r w:rsidRPr="00106F64">
              <w:rPr>
                <w:rFonts w:ascii="Times New Roman" w:hAnsi="Times New Roman" w:cs="Times New Roman"/>
                <w:spacing w:val="-4"/>
              </w:rPr>
              <w:t xml:space="preserve">chứng khoán, cổ phiếu hoặc chứng chỉ trái phiếu và các loại </w:t>
            </w:r>
            <w:r w:rsidRPr="00440FA2">
              <w:rPr>
                <w:rFonts w:ascii="Times New Roman" w:hAnsi="Times New Roman" w:cs="Times New Roman"/>
              </w:rPr>
              <w:t>tương tự</w:t>
            </w:r>
          </w:p>
        </w:tc>
      </w:tr>
      <w:tr w:rsidR="00E94171" w:rsidTr="00590137">
        <w:tc>
          <w:tcPr>
            <w:tcW w:w="1843" w:type="dxa"/>
          </w:tcPr>
          <w:p w:rsidR="00E94171" w:rsidRDefault="00E94171" w:rsidP="00590137">
            <w:pPr>
              <w:tabs>
                <w:tab w:val="left" w:pos="720"/>
              </w:tabs>
              <w:spacing w:before="120" w:after="120"/>
              <w:jc w:val="both"/>
              <w:rPr>
                <w:rFonts w:ascii="Times New Roman" w:hAnsi="Times New Roman" w:cs="Times New Roman"/>
              </w:rPr>
            </w:pPr>
            <w:r w:rsidRPr="00440FA2">
              <w:rPr>
                <w:rFonts w:ascii="Times New Roman" w:hAnsi="Times New Roman" w:cs="Times New Roman"/>
              </w:rPr>
              <w:t>8517.61</w:t>
            </w:r>
          </w:p>
        </w:tc>
        <w:tc>
          <w:tcPr>
            <w:tcW w:w="6911" w:type="dxa"/>
          </w:tcPr>
          <w:p w:rsidR="00E94171" w:rsidRDefault="00E94171" w:rsidP="00590137">
            <w:pPr>
              <w:tabs>
                <w:tab w:val="left" w:pos="720"/>
              </w:tabs>
              <w:spacing w:before="120" w:after="120"/>
              <w:jc w:val="both"/>
              <w:rPr>
                <w:rFonts w:ascii="Times New Roman" w:hAnsi="Times New Roman" w:cs="Times New Roman"/>
              </w:rPr>
            </w:pPr>
            <w:r w:rsidRPr="00440FA2">
              <w:rPr>
                <w:rFonts w:ascii="Times New Roman" w:hAnsi="Times New Roman" w:cs="Times New Roman"/>
              </w:rPr>
              <w:t>Trạm thu phát gốc</w:t>
            </w:r>
          </w:p>
        </w:tc>
      </w:tr>
      <w:tr w:rsidR="00E94171" w:rsidTr="00590137">
        <w:tc>
          <w:tcPr>
            <w:tcW w:w="1843" w:type="dxa"/>
          </w:tcPr>
          <w:p w:rsidR="00E94171" w:rsidRDefault="00E94171" w:rsidP="00590137">
            <w:pPr>
              <w:tabs>
                <w:tab w:val="left" w:pos="720"/>
              </w:tabs>
              <w:spacing w:before="120" w:after="120"/>
              <w:jc w:val="both"/>
              <w:rPr>
                <w:rFonts w:ascii="Times New Roman" w:hAnsi="Times New Roman" w:cs="Times New Roman"/>
              </w:rPr>
            </w:pPr>
            <w:r w:rsidRPr="00440FA2">
              <w:rPr>
                <w:rFonts w:ascii="Times New Roman" w:hAnsi="Times New Roman" w:cs="Times New Roman"/>
              </w:rPr>
              <w:t>8525.50</w:t>
            </w:r>
          </w:p>
        </w:tc>
        <w:tc>
          <w:tcPr>
            <w:tcW w:w="6911" w:type="dxa"/>
          </w:tcPr>
          <w:p w:rsidR="00E94171" w:rsidRDefault="00E94171" w:rsidP="00590137">
            <w:pPr>
              <w:tabs>
                <w:tab w:val="left" w:pos="720"/>
              </w:tabs>
              <w:spacing w:before="120" w:after="120"/>
              <w:jc w:val="both"/>
              <w:rPr>
                <w:rFonts w:ascii="Times New Roman" w:hAnsi="Times New Roman" w:cs="Times New Roman"/>
              </w:rPr>
            </w:pPr>
            <w:r w:rsidRPr="00440FA2">
              <w:rPr>
                <w:rFonts w:ascii="Times New Roman" w:hAnsi="Times New Roman" w:cs="Times New Roman"/>
              </w:rPr>
              <w:t>Thiết bị phát</w:t>
            </w:r>
          </w:p>
        </w:tc>
      </w:tr>
      <w:tr w:rsidR="00E94171" w:rsidTr="00590137">
        <w:tc>
          <w:tcPr>
            <w:tcW w:w="1843" w:type="dxa"/>
          </w:tcPr>
          <w:p w:rsidR="00E94171" w:rsidRDefault="00E94171" w:rsidP="00590137">
            <w:pPr>
              <w:tabs>
                <w:tab w:val="left" w:pos="720"/>
              </w:tabs>
              <w:spacing w:before="120" w:after="120"/>
              <w:jc w:val="both"/>
              <w:rPr>
                <w:rFonts w:ascii="Times New Roman" w:hAnsi="Times New Roman" w:cs="Times New Roman"/>
              </w:rPr>
            </w:pPr>
            <w:r w:rsidRPr="00440FA2">
              <w:rPr>
                <w:rFonts w:ascii="Times New Roman" w:hAnsi="Times New Roman" w:cs="Times New Roman"/>
              </w:rPr>
              <w:t>8525.60</w:t>
            </w:r>
          </w:p>
        </w:tc>
        <w:tc>
          <w:tcPr>
            <w:tcW w:w="6911" w:type="dxa"/>
          </w:tcPr>
          <w:p w:rsidR="00E94171" w:rsidRDefault="00E94171" w:rsidP="00590137">
            <w:pPr>
              <w:tabs>
                <w:tab w:val="left" w:pos="720"/>
              </w:tabs>
              <w:spacing w:before="120" w:after="120"/>
              <w:jc w:val="both"/>
              <w:rPr>
                <w:rFonts w:ascii="Times New Roman" w:hAnsi="Times New Roman" w:cs="Times New Roman"/>
              </w:rPr>
            </w:pPr>
            <w:r w:rsidRPr="00440FA2">
              <w:rPr>
                <w:rFonts w:ascii="Times New Roman" w:hAnsi="Times New Roman" w:cs="Times New Roman"/>
              </w:rPr>
              <w:t>Thiết bị phát có gắn với thiết bị thu</w:t>
            </w:r>
          </w:p>
        </w:tc>
      </w:tr>
      <w:tr w:rsidR="00E94171" w:rsidTr="00590137">
        <w:tc>
          <w:tcPr>
            <w:tcW w:w="1843" w:type="dxa"/>
          </w:tcPr>
          <w:p w:rsidR="00E94171" w:rsidRDefault="00E94171" w:rsidP="00590137">
            <w:pPr>
              <w:tabs>
                <w:tab w:val="left" w:pos="720"/>
              </w:tabs>
              <w:spacing w:before="120" w:after="120"/>
              <w:jc w:val="both"/>
              <w:rPr>
                <w:rFonts w:ascii="Times New Roman" w:hAnsi="Times New Roman" w:cs="Times New Roman"/>
              </w:rPr>
            </w:pPr>
            <w:r w:rsidRPr="00440FA2">
              <w:rPr>
                <w:rFonts w:ascii="Times New Roman" w:hAnsi="Times New Roman" w:cs="Times New Roman"/>
              </w:rPr>
              <w:lastRenderedPageBreak/>
              <w:t>85.26</w:t>
            </w:r>
          </w:p>
        </w:tc>
        <w:tc>
          <w:tcPr>
            <w:tcW w:w="6911" w:type="dxa"/>
          </w:tcPr>
          <w:p w:rsidR="00E94171" w:rsidRDefault="00E94171" w:rsidP="00590137">
            <w:pPr>
              <w:tabs>
                <w:tab w:val="left" w:pos="720"/>
              </w:tabs>
              <w:spacing w:before="120" w:after="120"/>
              <w:jc w:val="both"/>
              <w:rPr>
                <w:rFonts w:ascii="Times New Roman" w:hAnsi="Times New Roman" w:cs="Times New Roman"/>
              </w:rPr>
            </w:pPr>
            <w:r w:rsidRPr="00440FA2">
              <w:rPr>
                <w:rFonts w:ascii="Times New Roman" w:hAnsi="Times New Roman" w:cs="Times New Roman"/>
              </w:rPr>
              <w:t xml:space="preserve">Ra đa, các thiết bị dẫn đường bằng sóng vô tuyến và </w:t>
            </w:r>
            <w:r>
              <w:rPr>
                <w:rFonts w:ascii="Times New Roman" w:hAnsi="Times New Roman" w:cs="Times New Roman"/>
              </w:rPr>
              <w:t xml:space="preserve">             </w:t>
            </w:r>
            <w:r w:rsidRPr="00440FA2">
              <w:rPr>
                <w:rFonts w:ascii="Times New Roman" w:hAnsi="Times New Roman" w:cs="Times New Roman"/>
              </w:rPr>
              <w:t>các</w:t>
            </w:r>
            <w:r>
              <w:rPr>
                <w:rFonts w:ascii="Times New Roman" w:hAnsi="Times New Roman" w:cs="Times New Roman"/>
              </w:rPr>
              <w:t xml:space="preserve"> </w:t>
            </w:r>
            <w:r w:rsidRPr="00440FA2">
              <w:rPr>
                <w:rFonts w:ascii="Times New Roman" w:hAnsi="Times New Roman" w:cs="Times New Roman"/>
              </w:rPr>
              <w:t>thiết bị điều khiển từ xa bằng vô tuyến</w:t>
            </w:r>
          </w:p>
        </w:tc>
      </w:tr>
      <w:tr w:rsidR="00E94171" w:rsidTr="00590137">
        <w:tc>
          <w:tcPr>
            <w:tcW w:w="1843" w:type="dxa"/>
          </w:tcPr>
          <w:p w:rsidR="00E94171" w:rsidRDefault="00E94171" w:rsidP="00590137">
            <w:pPr>
              <w:tabs>
                <w:tab w:val="left" w:pos="720"/>
              </w:tabs>
              <w:spacing w:before="120" w:after="120"/>
              <w:jc w:val="both"/>
              <w:rPr>
                <w:rFonts w:ascii="Times New Roman" w:hAnsi="Times New Roman" w:cs="Times New Roman"/>
              </w:rPr>
            </w:pPr>
            <w:r w:rsidRPr="00440FA2">
              <w:rPr>
                <w:rFonts w:ascii="Times New Roman" w:hAnsi="Times New Roman" w:cs="Times New Roman"/>
              </w:rPr>
              <w:t>8527.13</w:t>
            </w:r>
          </w:p>
        </w:tc>
        <w:tc>
          <w:tcPr>
            <w:tcW w:w="6911" w:type="dxa"/>
          </w:tcPr>
          <w:p w:rsidR="00E94171" w:rsidRDefault="00E94171" w:rsidP="00590137">
            <w:pPr>
              <w:tabs>
                <w:tab w:val="left" w:pos="720"/>
              </w:tabs>
              <w:spacing w:before="120" w:after="120"/>
              <w:jc w:val="both"/>
              <w:rPr>
                <w:rFonts w:ascii="Times New Roman" w:hAnsi="Times New Roman" w:cs="Times New Roman"/>
              </w:rPr>
            </w:pPr>
            <w:r w:rsidRPr="00440FA2">
              <w:rPr>
                <w:rFonts w:ascii="Times New Roman" w:hAnsi="Times New Roman" w:cs="Times New Roman"/>
              </w:rPr>
              <w:t>Máy khác kết hợp với máy ghi hoặc tái tạo âm thanh</w:t>
            </w:r>
          </w:p>
        </w:tc>
      </w:tr>
      <w:tr w:rsidR="00E94171" w:rsidTr="00590137">
        <w:tc>
          <w:tcPr>
            <w:tcW w:w="1843" w:type="dxa"/>
          </w:tcPr>
          <w:p w:rsidR="00E94171" w:rsidRDefault="00E94171" w:rsidP="00590137">
            <w:pPr>
              <w:tabs>
                <w:tab w:val="left" w:pos="720"/>
              </w:tabs>
              <w:spacing w:before="120" w:after="120"/>
              <w:jc w:val="both"/>
              <w:rPr>
                <w:rFonts w:ascii="Times New Roman" w:hAnsi="Times New Roman" w:cs="Times New Roman"/>
              </w:rPr>
            </w:pPr>
            <w:r w:rsidRPr="00440FA2">
              <w:rPr>
                <w:rFonts w:ascii="Times New Roman" w:hAnsi="Times New Roman" w:cs="Times New Roman"/>
              </w:rPr>
              <w:t>8527.19</w:t>
            </w:r>
          </w:p>
        </w:tc>
        <w:tc>
          <w:tcPr>
            <w:tcW w:w="6911" w:type="dxa"/>
          </w:tcPr>
          <w:p w:rsidR="00E94171" w:rsidRDefault="00E94171" w:rsidP="00590137">
            <w:pPr>
              <w:tabs>
                <w:tab w:val="left" w:pos="720"/>
              </w:tabs>
              <w:spacing w:before="120" w:after="120"/>
              <w:jc w:val="both"/>
              <w:rPr>
                <w:rFonts w:ascii="Times New Roman" w:hAnsi="Times New Roman" w:cs="Times New Roman"/>
              </w:rPr>
            </w:pPr>
            <w:r w:rsidRPr="00106F64">
              <w:rPr>
                <w:rFonts w:ascii="Times New Roman" w:hAnsi="Times New Roman" w:cs="Times New Roman"/>
                <w:spacing w:val="-10"/>
              </w:rPr>
              <w:t>Máy thu có chức năng lập sơ đồ, quản lý và giám sát phổ điện t</w:t>
            </w:r>
            <w:r w:rsidRPr="00440FA2">
              <w:rPr>
                <w:rFonts w:ascii="Times New Roman" w:hAnsi="Times New Roman" w:cs="Times New Roman"/>
              </w:rPr>
              <w:t>ừ</w:t>
            </w:r>
          </w:p>
          <w:p w:rsidR="00E94171" w:rsidRDefault="00E94171" w:rsidP="00590137">
            <w:pPr>
              <w:tabs>
                <w:tab w:val="left" w:pos="720"/>
              </w:tabs>
              <w:spacing w:before="120" w:after="120"/>
              <w:jc w:val="both"/>
              <w:rPr>
                <w:rFonts w:ascii="Times New Roman" w:hAnsi="Times New Roman"/>
              </w:rPr>
            </w:pPr>
            <w:r w:rsidRPr="00440FA2">
              <w:rPr>
                <w:rFonts w:ascii="Times New Roman" w:hAnsi="Times New Roman"/>
              </w:rPr>
              <w:t>Đĩa, băng, các thiết bị lưu trữ bền vững, thể rắn, “thẻ thông minh” và các phương tiện l</w:t>
            </w:r>
            <w:r>
              <w:rPr>
                <w:rFonts w:ascii="Times New Roman" w:hAnsi="Times New Roman"/>
              </w:rPr>
              <w:t xml:space="preserve">ưu giữ thông tin khác để ghi âm </w:t>
            </w:r>
            <w:r w:rsidRPr="00440FA2">
              <w:rPr>
                <w:rFonts w:ascii="Times New Roman" w:hAnsi="Times New Roman"/>
              </w:rPr>
              <w:t>hoặc ghi các hiện tượng khác</w:t>
            </w:r>
            <w:r>
              <w:rPr>
                <w:rFonts w:ascii="Times New Roman" w:hAnsi="Times New Roman"/>
              </w:rPr>
              <w:t>.</w:t>
            </w:r>
          </w:p>
        </w:tc>
      </w:tr>
    </w:tbl>
    <w:p w:rsidR="00E94171" w:rsidRDefault="00E94171" w:rsidP="00E94171">
      <w:pPr>
        <w:tabs>
          <w:tab w:val="left" w:pos="720"/>
        </w:tabs>
        <w:spacing w:before="240"/>
        <w:ind w:firstLine="567"/>
        <w:jc w:val="both"/>
        <w:rPr>
          <w:rFonts w:ascii="Times New Roman" w:hAnsi="Times New Roman" w:cs="Times New Roman"/>
        </w:rPr>
      </w:pPr>
      <w:r w:rsidRPr="00440FA2">
        <w:rPr>
          <w:rFonts w:ascii="Times New Roman" w:hAnsi="Times New Roman" w:cs="Times New Roman"/>
        </w:rPr>
        <w:tab/>
      </w:r>
    </w:p>
    <w:p w:rsidR="00E94171" w:rsidRDefault="00E94171" w:rsidP="00E94171">
      <w:pPr>
        <w:tabs>
          <w:tab w:val="left" w:pos="720"/>
        </w:tabs>
        <w:ind w:firstLine="567"/>
        <w:jc w:val="both"/>
        <w:rPr>
          <w:rFonts w:ascii="Times New Roman" w:hAnsi="Times New Roman" w:cs="Times New Roman"/>
        </w:rPr>
      </w:pPr>
    </w:p>
    <w:p w:rsidR="00E94171" w:rsidRDefault="00E94171" w:rsidP="00E94171">
      <w:pPr>
        <w:tabs>
          <w:tab w:val="left" w:pos="720"/>
        </w:tabs>
        <w:ind w:firstLine="567"/>
        <w:jc w:val="both"/>
        <w:rPr>
          <w:rFonts w:ascii="Times New Roman" w:hAnsi="Times New Roman" w:cs="Times New Roman"/>
        </w:rPr>
      </w:pPr>
      <w:r>
        <w:rPr>
          <w:rFonts w:ascii="Times New Roman" w:hAnsi="Times New Roman" w:cs="Times New Roman"/>
        </w:rPr>
        <w:tab/>
      </w:r>
      <w:r w:rsidRPr="00440FA2">
        <w:rPr>
          <w:rFonts w:ascii="Times New Roman" w:hAnsi="Times New Roman" w:cs="Times New Roman"/>
        </w:rPr>
        <w:tab/>
      </w:r>
    </w:p>
    <w:p w:rsidR="00E94171" w:rsidRDefault="00E94171" w:rsidP="00E94171">
      <w:pPr>
        <w:tabs>
          <w:tab w:val="left" w:pos="720"/>
        </w:tabs>
        <w:spacing w:before="240"/>
        <w:ind w:firstLine="567"/>
        <w:jc w:val="both"/>
        <w:rPr>
          <w:rFonts w:ascii="Times New Roman" w:hAnsi="Times New Roman" w:cs="Times New Roman"/>
        </w:rPr>
      </w:pPr>
      <w:r w:rsidRPr="00440FA2">
        <w:rPr>
          <w:rFonts w:ascii="Times New Roman" w:hAnsi="Times New Roman" w:cs="Times New Roman"/>
        </w:rPr>
        <w:tab/>
      </w:r>
    </w:p>
    <w:p w:rsidR="00E94171" w:rsidRDefault="00E94171" w:rsidP="00E94171">
      <w:pPr>
        <w:tabs>
          <w:tab w:val="left" w:pos="720"/>
        </w:tabs>
        <w:spacing w:before="240"/>
        <w:ind w:firstLine="567"/>
        <w:jc w:val="both"/>
        <w:rPr>
          <w:rFonts w:ascii="Times New Roman" w:hAnsi="Times New Roman" w:cs="Times New Roman"/>
          <w:b/>
        </w:rPr>
      </w:pPr>
      <w:r w:rsidRPr="00440FA2">
        <w:rPr>
          <w:rFonts w:ascii="Times New Roman" w:hAnsi="Times New Roman" w:cs="Times New Roman"/>
        </w:rPr>
        <w:tab/>
      </w:r>
    </w:p>
    <w:p w:rsidR="00E94171" w:rsidRDefault="00E94171" w:rsidP="00E94171">
      <w:pPr>
        <w:jc w:val="both"/>
      </w:pPr>
    </w:p>
    <w:p w:rsidR="00E94171" w:rsidRDefault="00E94171">
      <w:pPr>
        <w:autoSpaceDE/>
        <w:autoSpaceDN/>
        <w:rPr>
          <w:rFonts w:ascii="Times New Roman" w:hAnsi="Times New Roman" w:cs="Times New Roman"/>
          <w:b/>
        </w:rPr>
      </w:pPr>
      <w:r>
        <w:rPr>
          <w:rFonts w:ascii="Times New Roman" w:hAnsi="Times New Roman" w:cs="Times New Roman"/>
          <w:b/>
        </w:rPr>
        <w:br w:type="page"/>
      </w:r>
    </w:p>
    <w:p w:rsidR="00E94171" w:rsidRPr="00440FA2" w:rsidRDefault="00E94171" w:rsidP="00E94171">
      <w:pPr>
        <w:tabs>
          <w:tab w:val="left" w:pos="720"/>
        </w:tabs>
        <w:jc w:val="center"/>
        <w:rPr>
          <w:rFonts w:ascii="Times New Roman" w:hAnsi="Times New Roman" w:cs="Times New Roman"/>
          <w:b/>
          <w:color w:val="000000"/>
        </w:rPr>
      </w:pPr>
      <w:r>
        <w:rPr>
          <w:rFonts w:ascii="Times New Roman" w:hAnsi="Times New Roman" w:cs="Times New Roman"/>
          <w:b/>
          <w:color w:val="000000"/>
        </w:rPr>
        <w:lastRenderedPageBreak/>
        <w:t>Phụ lục</w:t>
      </w:r>
      <w:r w:rsidRPr="00440FA2">
        <w:rPr>
          <w:rFonts w:ascii="Times New Roman" w:hAnsi="Times New Roman" w:cs="Times New Roman"/>
          <w:b/>
          <w:color w:val="000000"/>
        </w:rPr>
        <w:t xml:space="preserve"> VII</w:t>
      </w:r>
    </w:p>
    <w:p w:rsidR="00E94171" w:rsidRPr="00440FA2" w:rsidRDefault="00E94171" w:rsidP="00E94171">
      <w:pPr>
        <w:tabs>
          <w:tab w:val="left" w:pos="720"/>
        </w:tabs>
        <w:jc w:val="center"/>
        <w:rPr>
          <w:rFonts w:ascii="Times New Roman" w:hAnsi="Times New Roman" w:cs="Times New Roman"/>
          <w:i/>
        </w:rPr>
      </w:pPr>
      <w:r w:rsidRPr="00440FA2">
        <w:rPr>
          <w:rFonts w:ascii="Times New Roman" w:hAnsi="Times New Roman" w:cs="Times New Roman"/>
          <w:b/>
          <w:color w:val="000000"/>
        </w:rPr>
        <w:t>GÓI THẦU KHÔNG THUỘC PHẠM VI ĐIỀU CHỈNH</w:t>
      </w:r>
      <w:r w:rsidRPr="00440FA2">
        <w:rPr>
          <w:rFonts w:ascii="Times New Roman" w:hAnsi="Times New Roman" w:cs="Times New Roman"/>
          <w:i/>
        </w:rPr>
        <w:t xml:space="preserve"> </w:t>
      </w:r>
    </w:p>
    <w:p w:rsidR="00E94171" w:rsidRDefault="00E94171" w:rsidP="00E94171">
      <w:pPr>
        <w:tabs>
          <w:tab w:val="left" w:pos="720"/>
        </w:tabs>
        <w:jc w:val="center"/>
        <w:rPr>
          <w:rFonts w:ascii="Times New Roman" w:hAnsi="Times New Roman" w:cs="Times New Roman"/>
          <w:i/>
        </w:rPr>
      </w:pPr>
      <w:r>
        <w:rPr>
          <w:rFonts w:ascii="Times New Roman" w:hAnsi="Times New Roman" w:cs="Times New Roman"/>
          <w:i/>
        </w:rPr>
        <w:t>(Kèm theo Nghị định số 95/2020/NĐ-CP</w:t>
      </w:r>
      <w:r w:rsidRPr="00440FA2">
        <w:rPr>
          <w:rFonts w:ascii="Times New Roman" w:hAnsi="Times New Roman" w:cs="Times New Roman"/>
          <w:i/>
        </w:rPr>
        <w:t xml:space="preserve"> </w:t>
      </w:r>
    </w:p>
    <w:p w:rsidR="00E94171" w:rsidRDefault="00E94171" w:rsidP="00E94171">
      <w:pPr>
        <w:tabs>
          <w:tab w:val="left" w:pos="720"/>
        </w:tabs>
        <w:jc w:val="center"/>
        <w:rPr>
          <w:rFonts w:ascii="Times New Roman" w:hAnsi="Times New Roman" w:cs="Times New Roman"/>
          <w:i/>
        </w:rPr>
      </w:pPr>
      <w:r>
        <w:rPr>
          <w:rFonts w:ascii="Times New Roman" w:hAnsi="Times New Roman" w:cs="Times New Roman"/>
          <w:i/>
        </w:rPr>
        <w:t>ngày 24 tháng 8 năm 2020</w:t>
      </w:r>
      <w:r w:rsidRPr="00440FA2">
        <w:rPr>
          <w:rFonts w:ascii="Times New Roman" w:hAnsi="Times New Roman" w:cs="Times New Roman"/>
          <w:i/>
        </w:rPr>
        <w:t xml:space="preserve"> của Chính phủ)</w:t>
      </w:r>
    </w:p>
    <w:p w:rsidR="00E94171" w:rsidRPr="0039332E" w:rsidRDefault="00E94171" w:rsidP="00E94171">
      <w:pPr>
        <w:tabs>
          <w:tab w:val="left" w:pos="720"/>
        </w:tabs>
        <w:jc w:val="center"/>
        <w:rPr>
          <w:rFonts w:ascii="Times New Roman" w:hAnsi="Times New Roman" w:cs="Times New Roman"/>
          <w:i/>
          <w:vertAlign w:val="superscript"/>
        </w:rPr>
      </w:pPr>
      <w:r>
        <w:rPr>
          <w:rFonts w:ascii="Times New Roman" w:hAnsi="Times New Roman" w:cs="Times New Roman"/>
          <w:i/>
          <w:vertAlign w:val="superscript"/>
        </w:rPr>
        <w:t>________</w:t>
      </w:r>
    </w:p>
    <w:p w:rsidR="00E94171" w:rsidRDefault="00E94171" w:rsidP="00E94171">
      <w:pPr>
        <w:tabs>
          <w:tab w:val="left" w:pos="720"/>
        </w:tabs>
        <w:spacing w:before="240"/>
        <w:ind w:firstLine="567"/>
        <w:jc w:val="both"/>
        <w:rPr>
          <w:rFonts w:ascii="Times New Roman" w:hAnsi="Times New Roman" w:cs="Times New Roman"/>
        </w:rPr>
      </w:pPr>
      <w:r w:rsidRPr="007A26B0">
        <w:rPr>
          <w:rFonts w:ascii="Times New Roman" w:hAnsi="Times New Roman" w:cs="Times New Roman"/>
        </w:rPr>
        <w:t>1. Quy định chung đối với các cơ quan mua sắm</w:t>
      </w:r>
    </w:p>
    <w:p w:rsidR="00E94171" w:rsidRDefault="00E94171" w:rsidP="00E94171">
      <w:pPr>
        <w:tabs>
          <w:tab w:val="left" w:pos="720"/>
        </w:tabs>
        <w:spacing w:before="240"/>
        <w:ind w:firstLine="567"/>
        <w:jc w:val="both"/>
        <w:rPr>
          <w:rFonts w:ascii="Times New Roman" w:hAnsi="Times New Roman" w:cs="Times New Roman"/>
        </w:rPr>
      </w:pPr>
      <w:r>
        <w:rPr>
          <w:rFonts w:ascii="Times New Roman" w:hAnsi="Times New Roman" w:cs="Times New Roman"/>
        </w:rPr>
        <w:t>Nghị định này không áp dụng đối với:</w:t>
      </w:r>
    </w:p>
    <w:p w:rsidR="00E94171" w:rsidRDefault="00E94171" w:rsidP="00E94171">
      <w:pPr>
        <w:pStyle w:val="BodyText"/>
        <w:tabs>
          <w:tab w:val="left" w:pos="720"/>
        </w:tabs>
        <w:spacing w:before="240"/>
        <w:ind w:firstLine="567"/>
        <w:rPr>
          <w:rFonts w:ascii="Times New Roman" w:hAnsi="Times New Roman"/>
          <w:lang w:val="nl-NL"/>
        </w:rPr>
      </w:pPr>
      <w:r>
        <w:rPr>
          <w:rFonts w:ascii="Times New Roman" w:hAnsi="Times New Roman"/>
          <w:lang w:val="nl-NL"/>
        </w:rPr>
        <w:t>a)</w:t>
      </w:r>
      <w:r w:rsidRPr="00440FA2">
        <w:rPr>
          <w:rFonts w:ascii="Times New Roman" w:hAnsi="Times New Roman"/>
          <w:lang w:val="nl-NL"/>
        </w:rPr>
        <w:t xml:space="preserve"> </w:t>
      </w:r>
      <w:r w:rsidRPr="00440FA2">
        <w:rPr>
          <w:rFonts w:ascii="Times New Roman" w:hAnsi="Times New Roman"/>
          <w:color w:val="000000"/>
        </w:rPr>
        <w:t xml:space="preserve">Gói thầu cung cấp dịch vụ </w:t>
      </w:r>
      <w:r>
        <w:rPr>
          <w:rFonts w:ascii="Times New Roman" w:hAnsi="Times New Roman"/>
          <w:color w:val="000000"/>
        </w:rPr>
        <w:t xml:space="preserve">tư vấn, phi tư vấn </w:t>
      </w:r>
      <w:r w:rsidRPr="00440FA2">
        <w:rPr>
          <w:rFonts w:ascii="Times New Roman" w:hAnsi="Times New Roman"/>
          <w:color w:val="000000"/>
        </w:rPr>
        <w:t xml:space="preserve">gắn liền với việc quản lý và vận hành các công trình của </w:t>
      </w:r>
      <w:r>
        <w:rPr>
          <w:rFonts w:ascii="Times New Roman" w:hAnsi="Times New Roman"/>
          <w:color w:val="000000"/>
        </w:rPr>
        <w:t>C</w:t>
      </w:r>
      <w:r w:rsidRPr="00440FA2">
        <w:rPr>
          <w:rFonts w:ascii="Times New Roman" w:hAnsi="Times New Roman"/>
          <w:color w:val="000000"/>
        </w:rPr>
        <w:t>hính phủ và công trình thuộc sở hữu tư nhân được dùng vì mục đích công</w:t>
      </w:r>
      <w:r>
        <w:rPr>
          <w:rFonts w:ascii="Times New Roman" w:hAnsi="Times New Roman"/>
          <w:color w:val="000000"/>
        </w:rPr>
        <w:t>;</w:t>
      </w:r>
    </w:p>
    <w:p w:rsidR="00E94171" w:rsidRDefault="00E94171" w:rsidP="00E94171">
      <w:pPr>
        <w:pStyle w:val="BodyText"/>
        <w:tabs>
          <w:tab w:val="left" w:pos="720"/>
        </w:tabs>
        <w:spacing w:before="240"/>
        <w:ind w:firstLine="567"/>
        <w:rPr>
          <w:rFonts w:ascii="Times New Roman" w:hAnsi="Times New Roman"/>
          <w:lang w:val="nl-NL"/>
        </w:rPr>
      </w:pPr>
      <w:r>
        <w:rPr>
          <w:rFonts w:ascii="Times New Roman" w:hAnsi="Times New Roman"/>
          <w:lang w:val="nl-NL"/>
        </w:rPr>
        <w:t>b)</w:t>
      </w:r>
      <w:r w:rsidRPr="00440FA2">
        <w:rPr>
          <w:rFonts w:ascii="Times New Roman" w:hAnsi="Times New Roman"/>
          <w:lang w:val="nl-NL"/>
        </w:rPr>
        <w:t xml:space="preserve"> Gói thầu cung cấp dịch vụ nạo vét</w:t>
      </w:r>
      <w:r>
        <w:rPr>
          <w:rFonts w:ascii="Times New Roman" w:hAnsi="Times New Roman"/>
          <w:lang w:val="nl-NL"/>
        </w:rPr>
        <w:t>;</w:t>
      </w:r>
    </w:p>
    <w:p w:rsidR="00E94171" w:rsidRDefault="00E94171" w:rsidP="00E94171">
      <w:pPr>
        <w:pStyle w:val="BodyText"/>
        <w:tabs>
          <w:tab w:val="left" w:pos="720"/>
        </w:tabs>
        <w:spacing w:before="240"/>
        <w:ind w:firstLine="567"/>
        <w:rPr>
          <w:rFonts w:ascii="Times New Roman" w:hAnsi="Times New Roman"/>
          <w:lang w:val="nl-NL"/>
        </w:rPr>
      </w:pPr>
      <w:r>
        <w:rPr>
          <w:rFonts w:ascii="Times New Roman" w:hAnsi="Times New Roman"/>
          <w:lang w:val="nl-NL"/>
        </w:rPr>
        <w:t>c)</w:t>
      </w:r>
      <w:r w:rsidRPr="00440FA2">
        <w:rPr>
          <w:rFonts w:ascii="Times New Roman" w:hAnsi="Times New Roman"/>
          <w:lang w:val="nl-NL"/>
        </w:rPr>
        <w:t xml:space="preserve"> Gói thầu </w:t>
      </w:r>
      <w:r>
        <w:rPr>
          <w:rFonts w:ascii="Times New Roman" w:hAnsi="Times New Roman"/>
          <w:lang w:val="nl-NL"/>
        </w:rPr>
        <w:t>dịch vụ xây dựng</w:t>
      </w:r>
      <w:r w:rsidRPr="00440FA2">
        <w:rPr>
          <w:rFonts w:ascii="Times New Roman" w:hAnsi="Times New Roman"/>
          <w:lang w:val="nl-NL"/>
        </w:rPr>
        <w:t xml:space="preserve"> ở vùng đặc biệt khó khăn, miền núi, vùng sâu, vùng xa và các đảo nằm ngoài lãnh hải của Việt Nam</w:t>
      </w:r>
      <w:r>
        <w:rPr>
          <w:rFonts w:ascii="Times New Roman" w:hAnsi="Times New Roman"/>
          <w:lang w:val="nl-NL"/>
        </w:rPr>
        <w:t>;</w:t>
      </w:r>
    </w:p>
    <w:p w:rsidR="00E94171" w:rsidRDefault="00E94171" w:rsidP="00E94171">
      <w:pPr>
        <w:pStyle w:val="BodyText"/>
        <w:tabs>
          <w:tab w:val="left" w:pos="720"/>
        </w:tabs>
        <w:spacing w:before="240"/>
        <w:ind w:firstLine="567"/>
        <w:rPr>
          <w:rFonts w:ascii="Times New Roman" w:hAnsi="Times New Roman"/>
          <w:lang w:val="nl-NL"/>
        </w:rPr>
      </w:pPr>
      <w:r>
        <w:rPr>
          <w:rFonts w:ascii="Times New Roman" w:hAnsi="Times New Roman"/>
          <w:lang w:val="nl-NL"/>
        </w:rPr>
        <w:t>d)</w:t>
      </w:r>
      <w:r w:rsidRPr="00440FA2">
        <w:rPr>
          <w:rFonts w:ascii="Times New Roman" w:hAnsi="Times New Roman"/>
          <w:lang w:val="nl-NL"/>
        </w:rPr>
        <w:t xml:space="preserve"> Gói thầu </w:t>
      </w:r>
      <w:r>
        <w:rPr>
          <w:rFonts w:ascii="Times New Roman" w:hAnsi="Times New Roman"/>
          <w:lang w:val="nl-NL"/>
        </w:rPr>
        <w:t>dịch vụ xây dựng</w:t>
      </w:r>
      <w:r w:rsidRPr="00440FA2">
        <w:rPr>
          <w:rFonts w:ascii="Times New Roman" w:hAnsi="Times New Roman"/>
          <w:lang w:val="nl-NL"/>
        </w:rPr>
        <w:t xml:space="preserve"> trụ sở chính của các </w:t>
      </w:r>
      <w:r>
        <w:rPr>
          <w:rFonts w:ascii="Times New Roman" w:hAnsi="Times New Roman"/>
          <w:lang w:val="nl-NL"/>
        </w:rPr>
        <w:t>b</w:t>
      </w:r>
      <w:r w:rsidRPr="00440FA2">
        <w:rPr>
          <w:rFonts w:ascii="Times New Roman" w:hAnsi="Times New Roman"/>
          <w:lang w:val="nl-NL"/>
        </w:rPr>
        <w:t xml:space="preserve">ộ, cơ quan ngang </w:t>
      </w:r>
      <w:r>
        <w:rPr>
          <w:rFonts w:ascii="Times New Roman" w:hAnsi="Times New Roman"/>
          <w:lang w:val="nl-NL"/>
        </w:rPr>
        <w:t>b</w:t>
      </w:r>
      <w:r w:rsidRPr="00440FA2">
        <w:rPr>
          <w:rFonts w:ascii="Times New Roman" w:hAnsi="Times New Roman"/>
          <w:lang w:val="nl-NL"/>
        </w:rPr>
        <w:t>ộ</w:t>
      </w:r>
      <w:r>
        <w:rPr>
          <w:rFonts w:ascii="Times New Roman" w:hAnsi="Times New Roman"/>
          <w:lang w:val="nl-NL"/>
        </w:rPr>
        <w:t>;</w:t>
      </w:r>
    </w:p>
    <w:p w:rsidR="00E94171" w:rsidRDefault="00E94171" w:rsidP="00E94171">
      <w:pPr>
        <w:pStyle w:val="BodyText"/>
        <w:tabs>
          <w:tab w:val="left" w:pos="720"/>
        </w:tabs>
        <w:spacing w:before="240"/>
        <w:ind w:firstLine="567"/>
        <w:rPr>
          <w:rFonts w:ascii="Times New Roman" w:hAnsi="Times New Roman"/>
          <w:lang w:val="nl-NL"/>
        </w:rPr>
      </w:pPr>
      <w:r>
        <w:rPr>
          <w:rFonts w:ascii="Times New Roman" w:hAnsi="Times New Roman"/>
          <w:lang w:val="nl-NL"/>
        </w:rPr>
        <w:t>đ)</w:t>
      </w:r>
      <w:r w:rsidRPr="00440FA2">
        <w:rPr>
          <w:rFonts w:ascii="Times New Roman" w:hAnsi="Times New Roman"/>
          <w:lang w:val="nl-NL"/>
        </w:rPr>
        <w:t xml:space="preserve"> Gói thầu </w:t>
      </w:r>
      <w:r>
        <w:rPr>
          <w:rFonts w:ascii="Times New Roman" w:hAnsi="Times New Roman"/>
          <w:lang w:val="nl-NL"/>
        </w:rPr>
        <w:t>với</w:t>
      </w:r>
      <w:r w:rsidRPr="00440FA2">
        <w:rPr>
          <w:rFonts w:ascii="Times New Roman" w:hAnsi="Times New Roman"/>
          <w:lang w:val="nl-NL"/>
        </w:rPr>
        <w:t xml:space="preserve"> mục đích phát triển, bảo vệ, bảo tồn các giá trị nghệ thuật, lịch sử, khảo cổ hoặc di sản văn hóa của quốc gia</w:t>
      </w:r>
      <w:r>
        <w:rPr>
          <w:rFonts w:ascii="Times New Roman" w:hAnsi="Times New Roman"/>
          <w:lang w:val="nl-NL"/>
        </w:rPr>
        <w:t>;</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e)</w:t>
      </w:r>
      <w:r w:rsidRPr="00440FA2">
        <w:rPr>
          <w:rFonts w:ascii="Times New Roman" w:hAnsi="Times New Roman"/>
          <w:lang w:val="en-US"/>
        </w:rPr>
        <w:t xml:space="preserve"> Gói thầu mua sắm hàng hóa và các dịch vụ đi kèm liên quan đến dự trữ quốc gia theo quy định của Luật Dự trữ quốc gia</w:t>
      </w:r>
      <w:r>
        <w:rPr>
          <w:rFonts w:ascii="Times New Roman" w:hAnsi="Times New Roman"/>
          <w:lang w:val="en-US"/>
        </w:rPr>
        <w:t>;</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g)</w:t>
      </w:r>
      <w:r w:rsidRPr="00440FA2">
        <w:rPr>
          <w:rFonts w:ascii="Times New Roman" w:hAnsi="Times New Roman"/>
          <w:lang w:val="en-US"/>
        </w:rPr>
        <w:t xml:space="preserve"> Gói thầu dành cho doanh nghiệp nhỏ và vừa</w:t>
      </w:r>
      <w:r>
        <w:rPr>
          <w:rFonts w:ascii="Times New Roman" w:hAnsi="Times New Roman"/>
          <w:lang w:val="en-US"/>
        </w:rPr>
        <w:t>;</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h)</w:t>
      </w:r>
      <w:r w:rsidRPr="00440FA2">
        <w:rPr>
          <w:rFonts w:ascii="Times New Roman" w:hAnsi="Times New Roman"/>
          <w:lang w:val="en-US"/>
        </w:rPr>
        <w:t xml:space="preserve"> Gói thầu với mục đích tăng cường sức khỏe, phúc lợi, phát triển kinh tế và tiến bộ xã hội của dân tộc thiểu số</w:t>
      </w:r>
      <w:r>
        <w:rPr>
          <w:rFonts w:ascii="Times New Roman" w:hAnsi="Times New Roman"/>
          <w:lang w:val="en-US"/>
        </w:rPr>
        <w:t>;</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i)</w:t>
      </w:r>
      <w:r w:rsidRPr="00440FA2">
        <w:rPr>
          <w:rFonts w:ascii="Times New Roman" w:hAnsi="Times New Roman"/>
          <w:lang w:val="en-US"/>
        </w:rPr>
        <w:t xml:space="preserve"> Gói thầu sử dụng nguồn viện trợ không hoàn lại và các khoản tài trợ </w:t>
      </w:r>
      <w:r w:rsidRPr="008C1C60">
        <w:rPr>
          <w:rFonts w:ascii="Times New Roman" w:hAnsi="Times New Roman"/>
          <w:spacing w:val="-4"/>
          <w:lang w:val="en-US"/>
        </w:rPr>
        <w:t>của tổ chức hay cá nhân không thuộc danh sách cơ quan mua sắm tại Phụ lục II</w:t>
      </w:r>
      <w:r>
        <w:rPr>
          <w:rFonts w:ascii="Times New Roman" w:hAnsi="Times New Roman"/>
          <w:lang w:val="en-US"/>
        </w:rPr>
        <w:t xml:space="preserve"> và Phụ lục </w:t>
      </w:r>
      <w:r w:rsidRPr="00440FA2">
        <w:rPr>
          <w:rFonts w:ascii="Times New Roman" w:hAnsi="Times New Roman"/>
          <w:lang w:val="en-US"/>
        </w:rPr>
        <w:t xml:space="preserve">III </w:t>
      </w:r>
      <w:r>
        <w:rPr>
          <w:rFonts w:ascii="Times New Roman" w:hAnsi="Times New Roman"/>
          <w:lang w:val="en-US"/>
        </w:rPr>
        <w:t xml:space="preserve">kèm theo </w:t>
      </w:r>
      <w:r w:rsidRPr="00440FA2">
        <w:rPr>
          <w:rFonts w:ascii="Times New Roman" w:hAnsi="Times New Roman"/>
          <w:lang w:val="en-US"/>
        </w:rPr>
        <w:t>Nghị định</w:t>
      </w:r>
      <w:r>
        <w:rPr>
          <w:rFonts w:ascii="Times New Roman" w:hAnsi="Times New Roman"/>
          <w:lang w:val="en-US"/>
        </w:rPr>
        <w:t xml:space="preserve"> này;</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k)</w:t>
      </w:r>
      <w:r w:rsidRPr="00440FA2">
        <w:rPr>
          <w:rFonts w:ascii="Times New Roman" w:hAnsi="Times New Roman"/>
          <w:lang w:val="en-US"/>
        </w:rPr>
        <w:t xml:space="preserve"> Gói thầu liên quan tới lễ k</w:t>
      </w:r>
      <w:r>
        <w:rPr>
          <w:rFonts w:ascii="Times New Roman" w:hAnsi="Times New Roman"/>
          <w:lang w:val="en-US"/>
        </w:rPr>
        <w:t>ỷ</w:t>
      </w:r>
      <w:r w:rsidRPr="00440FA2">
        <w:rPr>
          <w:rFonts w:ascii="Times New Roman" w:hAnsi="Times New Roman"/>
          <w:lang w:val="en-US"/>
        </w:rPr>
        <w:t xml:space="preserve"> niệm của quốc gia và liên quan tới mục đích tôn giáo</w:t>
      </w:r>
      <w:r>
        <w:rPr>
          <w:rFonts w:ascii="Times New Roman" w:hAnsi="Times New Roman"/>
          <w:lang w:val="en-US"/>
        </w:rPr>
        <w:t>;</w:t>
      </w:r>
    </w:p>
    <w:p w:rsidR="00E94171" w:rsidRDefault="00E94171" w:rsidP="00E94171">
      <w:pPr>
        <w:pStyle w:val="BodyText"/>
        <w:tabs>
          <w:tab w:val="left" w:pos="720"/>
        </w:tabs>
        <w:spacing w:before="240"/>
        <w:ind w:firstLine="567"/>
        <w:rPr>
          <w:rFonts w:ascii="Times New Roman" w:hAnsi="Times New Roman"/>
          <w:lang w:val="en-US"/>
        </w:rPr>
      </w:pPr>
      <w:r>
        <w:rPr>
          <w:rFonts w:ascii="Times New Roman" w:hAnsi="Times New Roman"/>
          <w:lang w:val="en-US"/>
        </w:rPr>
        <w:t>l)</w:t>
      </w:r>
      <w:r w:rsidRPr="00440FA2">
        <w:rPr>
          <w:rFonts w:ascii="Times New Roman" w:hAnsi="Times New Roman"/>
          <w:lang w:val="en-US"/>
        </w:rPr>
        <w:t xml:space="preserve"> </w:t>
      </w:r>
      <w:r>
        <w:rPr>
          <w:rFonts w:ascii="Times New Roman" w:hAnsi="Times New Roman"/>
          <w:lang w:val="en-US"/>
        </w:rPr>
        <w:t>Việc l</w:t>
      </w:r>
      <w:r w:rsidRPr="00440FA2">
        <w:rPr>
          <w:rFonts w:ascii="Times New Roman" w:hAnsi="Times New Roman"/>
          <w:lang w:val="en-US"/>
        </w:rPr>
        <w:t xml:space="preserve">ựa chọn nhà thầu cung cấp dịch vụ vận tải trong trường hợp dịch vụ vận </w:t>
      </w:r>
      <w:r>
        <w:rPr>
          <w:rFonts w:ascii="Times New Roman" w:hAnsi="Times New Roman"/>
          <w:lang w:val="en-US"/>
        </w:rPr>
        <w:t>tải đó</w:t>
      </w:r>
      <w:r w:rsidRPr="00440FA2">
        <w:rPr>
          <w:rFonts w:ascii="Times New Roman" w:hAnsi="Times New Roman"/>
          <w:lang w:val="en-US"/>
        </w:rPr>
        <w:t xml:space="preserve"> là một phần của gói thầu</w:t>
      </w:r>
      <w:r>
        <w:rPr>
          <w:rFonts w:ascii="Times New Roman" w:hAnsi="Times New Roman"/>
          <w:lang w:val="en-US"/>
        </w:rPr>
        <w:t>;</w:t>
      </w:r>
      <w:r w:rsidRPr="00440FA2">
        <w:rPr>
          <w:rFonts w:ascii="Times New Roman" w:hAnsi="Times New Roman"/>
          <w:lang w:val="en-US"/>
        </w:rPr>
        <w:tab/>
      </w:r>
    </w:p>
    <w:p w:rsidR="00E94171" w:rsidRPr="008C1C60" w:rsidRDefault="00E94171" w:rsidP="00E94171">
      <w:pPr>
        <w:tabs>
          <w:tab w:val="left" w:pos="720"/>
        </w:tabs>
        <w:spacing w:before="240"/>
        <w:ind w:firstLine="567"/>
        <w:jc w:val="both"/>
        <w:rPr>
          <w:rFonts w:ascii="Times New Roman" w:hAnsi="Times New Roman"/>
          <w:spacing w:val="-4"/>
          <w:lang w:val="en-US"/>
        </w:rPr>
      </w:pPr>
      <w:r w:rsidRPr="008C1C60">
        <w:rPr>
          <w:rFonts w:ascii="Times New Roman" w:hAnsi="Times New Roman"/>
          <w:spacing w:val="-4"/>
          <w:lang w:val="en-US"/>
        </w:rPr>
        <w:t>m) Gói thầu của một cơ quan mua sắm mua từ một cơ quan nhà nước khác;</w:t>
      </w:r>
    </w:p>
    <w:p w:rsidR="00E94171" w:rsidRDefault="00E94171" w:rsidP="00E94171">
      <w:pPr>
        <w:tabs>
          <w:tab w:val="left" w:pos="720"/>
        </w:tabs>
        <w:spacing w:before="240"/>
        <w:ind w:firstLine="567"/>
        <w:jc w:val="both"/>
        <w:rPr>
          <w:rFonts w:ascii="Times New Roman" w:hAnsi="Times New Roman" w:cs="Times New Roman"/>
        </w:rPr>
      </w:pPr>
      <w:r>
        <w:rPr>
          <w:rFonts w:ascii="Times New Roman" w:hAnsi="Times New Roman" w:cs="Times New Roman"/>
        </w:rPr>
        <w:t>n)</w:t>
      </w:r>
      <w:r w:rsidRPr="00440FA2">
        <w:rPr>
          <w:rFonts w:ascii="Times New Roman" w:hAnsi="Times New Roman" w:cs="Times New Roman"/>
        </w:rPr>
        <w:t xml:space="preserve"> Gói thầu do một cơ quan </w:t>
      </w:r>
      <w:r>
        <w:rPr>
          <w:rFonts w:ascii="Times New Roman" w:hAnsi="Times New Roman" w:cs="Times New Roman"/>
        </w:rPr>
        <w:t>mua sắm</w:t>
      </w:r>
      <w:r w:rsidRPr="00440FA2">
        <w:rPr>
          <w:rFonts w:ascii="Times New Roman" w:hAnsi="Times New Roman" w:cs="Times New Roman"/>
        </w:rPr>
        <w:t xml:space="preserve"> tổ chức lựa chọn nhà thầu thay cho một cơ quan khác không thuộc phạm vi điều chỉnh</w:t>
      </w:r>
      <w:r>
        <w:rPr>
          <w:rFonts w:ascii="Times New Roman" w:hAnsi="Times New Roman" w:cs="Times New Roman"/>
        </w:rPr>
        <w:t xml:space="preserve"> của Nghị định này.</w:t>
      </w:r>
    </w:p>
    <w:p w:rsidR="00E94171" w:rsidRDefault="00E94171" w:rsidP="00E94171">
      <w:pPr>
        <w:pStyle w:val="BodyText"/>
        <w:tabs>
          <w:tab w:val="left" w:pos="720"/>
        </w:tabs>
        <w:spacing w:before="240"/>
        <w:ind w:firstLine="567"/>
        <w:rPr>
          <w:rFonts w:ascii="Times New Roman" w:hAnsi="Times New Roman"/>
          <w:lang w:val="nl-NL"/>
        </w:rPr>
      </w:pPr>
      <w:r>
        <w:rPr>
          <w:rFonts w:ascii="Times New Roman" w:hAnsi="Times New Roman"/>
          <w:lang w:val="nl-NL"/>
        </w:rPr>
        <w:br w:type="page"/>
      </w:r>
      <w:r>
        <w:rPr>
          <w:rFonts w:ascii="Times New Roman" w:hAnsi="Times New Roman"/>
          <w:lang w:val="nl-NL"/>
        </w:rPr>
        <w:lastRenderedPageBreak/>
        <w:t>2</w:t>
      </w:r>
      <w:r w:rsidRPr="007A26B0">
        <w:rPr>
          <w:rFonts w:ascii="Times New Roman" w:hAnsi="Times New Roman"/>
          <w:lang w:val="nl-NL"/>
        </w:rPr>
        <w:t>. Quy định cụ thể đối với một số cơ quan</w:t>
      </w:r>
    </w:p>
    <w:p w:rsidR="00E94171" w:rsidRDefault="00E94171" w:rsidP="00E94171">
      <w:pPr>
        <w:pStyle w:val="BodyText"/>
        <w:tabs>
          <w:tab w:val="left" w:pos="720"/>
        </w:tabs>
        <w:spacing w:before="240"/>
        <w:ind w:firstLine="567"/>
        <w:rPr>
          <w:rFonts w:ascii="Times New Roman" w:hAnsi="Times New Roman"/>
          <w:lang w:val="nl-NL"/>
        </w:rPr>
      </w:pPr>
      <w:r>
        <w:rPr>
          <w:rFonts w:ascii="Times New Roman" w:hAnsi="Times New Roman"/>
          <w:lang w:val="nl-NL"/>
        </w:rPr>
        <w:t>Nghị định này không áp dụng đối với:</w:t>
      </w:r>
    </w:p>
    <w:p w:rsidR="00E94171" w:rsidRDefault="00E94171" w:rsidP="00E94171">
      <w:pPr>
        <w:pStyle w:val="BodyText"/>
        <w:tabs>
          <w:tab w:val="left" w:pos="720"/>
        </w:tabs>
        <w:spacing w:before="240"/>
        <w:ind w:firstLine="567"/>
        <w:rPr>
          <w:rFonts w:ascii="Times New Roman" w:hAnsi="Times New Roman"/>
          <w:lang w:val="nl-NL"/>
        </w:rPr>
      </w:pPr>
      <w:r>
        <w:rPr>
          <w:rFonts w:ascii="Times New Roman" w:hAnsi="Times New Roman"/>
          <w:lang w:val="nl-NL"/>
        </w:rPr>
        <w:t>a)</w:t>
      </w:r>
      <w:r w:rsidRPr="00440FA2">
        <w:rPr>
          <w:rFonts w:ascii="Times New Roman" w:hAnsi="Times New Roman"/>
          <w:lang w:val="nl-NL"/>
        </w:rPr>
        <w:t xml:space="preserve"> Gói thầu mua sắm hàng hóa và cung cấp dịch vụ liên quan đến nghĩa trang liệt sỹ của Bộ Lao động</w:t>
      </w:r>
      <w:r>
        <w:rPr>
          <w:rFonts w:ascii="Times New Roman" w:hAnsi="Times New Roman"/>
          <w:lang w:val="nl-NL"/>
        </w:rPr>
        <w:t xml:space="preserve"> -</w:t>
      </w:r>
      <w:r w:rsidRPr="00440FA2">
        <w:rPr>
          <w:rFonts w:ascii="Times New Roman" w:hAnsi="Times New Roman"/>
          <w:lang w:val="nl-NL"/>
        </w:rPr>
        <w:t xml:space="preserve"> Thương binh và Xã hội</w:t>
      </w:r>
      <w:r>
        <w:rPr>
          <w:rFonts w:ascii="Times New Roman" w:hAnsi="Times New Roman"/>
          <w:lang w:val="nl-NL"/>
        </w:rPr>
        <w:t>;</w:t>
      </w:r>
    </w:p>
    <w:p w:rsidR="00E94171" w:rsidRDefault="00E94171" w:rsidP="00E94171">
      <w:pPr>
        <w:pStyle w:val="BodyText"/>
        <w:tabs>
          <w:tab w:val="left" w:pos="720"/>
        </w:tabs>
        <w:spacing w:before="240"/>
        <w:ind w:firstLine="567"/>
        <w:rPr>
          <w:rFonts w:ascii="Times New Roman" w:hAnsi="Times New Roman"/>
          <w:spacing w:val="-4"/>
          <w:lang w:val="nl-NL"/>
        </w:rPr>
      </w:pPr>
      <w:r w:rsidRPr="004A7E4C">
        <w:rPr>
          <w:rFonts w:ascii="Times New Roman" w:hAnsi="Times New Roman"/>
          <w:spacing w:val="-4"/>
          <w:lang w:val="nl-NL"/>
        </w:rPr>
        <w:t>b) Gói thầu cung cấp dịch vụ quản lý đầu tư, tư vấn đầu tư, dịch vụ lưu ký và lưu giữ chứng khoán nhằm quản lý và đầu tư tài sản của Quỹ bảo hiểm xã hội</w:t>
      </w:r>
      <w:r>
        <w:rPr>
          <w:rFonts w:ascii="Times New Roman" w:hAnsi="Times New Roman"/>
          <w:spacing w:val="-4"/>
          <w:lang w:val="nl-NL"/>
        </w:rPr>
        <w:t xml:space="preserve"> của Bảo hiểm Xã hội Việt Nam</w:t>
      </w:r>
      <w:r w:rsidRPr="004A7E4C">
        <w:rPr>
          <w:rFonts w:ascii="Times New Roman" w:hAnsi="Times New Roman"/>
          <w:spacing w:val="-4"/>
          <w:lang w:val="nl-NL"/>
        </w:rPr>
        <w:t>;</w:t>
      </w:r>
    </w:p>
    <w:p w:rsidR="00E94171" w:rsidRDefault="00E94171" w:rsidP="00E94171">
      <w:pPr>
        <w:pStyle w:val="BodyText"/>
        <w:tabs>
          <w:tab w:val="left" w:pos="720"/>
        </w:tabs>
        <w:spacing w:before="240"/>
        <w:ind w:firstLine="567"/>
        <w:rPr>
          <w:rFonts w:ascii="Times New Roman" w:hAnsi="Times New Roman"/>
          <w:lang w:val="nl-NL"/>
        </w:rPr>
      </w:pPr>
      <w:r>
        <w:rPr>
          <w:rFonts w:ascii="Times New Roman" w:hAnsi="Times New Roman"/>
          <w:lang w:val="nl-NL"/>
        </w:rPr>
        <w:t>c)</w:t>
      </w:r>
      <w:r w:rsidRPr="00440FA2">
        <w:rPr>
          <w:rFonts w:ascii="Times New Roman" w:hAnsi="Times New Roman"/>
          <w:lang w:val="nl-NL"/>
        </w:rPr>
        <w:t xml:space="preserve"> Gói thầu </w:t>
      </w:r>
      <w:r>
        <w:rPr>
          <w:rFonts w:ascii="Times New Roman" w:hAnsi="Times New Roman"/>
          <w:lang w:val="nl-NL"/>
        </w:rPr>
        <w:t>dịch vụ xây dựng</w:t>
      </w:r>
      <w:r w:rsidRPr="00440FA2">
        <w:rPr>
          <w:rFonts w:ascii="Times New Roman" w:hAnsi="Times New Roman"/>
          <w:lang w:val="nl-NL"/>
        </w:rPr>
        <w:t xml:space="preserve"> của Bộ Giao thông vận tải</w:t>
      </w:r>
      <w:r>
        <w:rPr>
          <w:rFonts w:ascii="Times New Roman" w:hAnsi="Times New Roman"/>
          <w:lang w:val="nl-NL"/>
        </w:rPr>
        <w:t>;</w:t>
      </w:r>
    </w:p>
    <w:p w:rsidR="00E94171" w:rsidRDefault="00E94171" w:rsidP="00E94171">
      <w:pPr>
        <w:pStyle w:val="BodyText"/>
        <w:tabs>
          <w:tab w:val="left" w:pos="720"/>
        </w:tabs>
        <w:spacing w:before="240"/>
        <w:ind w:firstLine="567"/>
        <w:rPr>
          <w:rFonts w:ascii="Times New Roman" w:hAnsi="Times New Roman"/>
          <w:spacing w:val="-4"/>
          <w:lang w:val="nl-NL"/>
        </w:rPr>
      </w:pPr>
      <w:r w:rsidRPr="008C1C60">
        <w:rPr>
          <w:rFonts w:ascii="Times New Roman" w:hAnsi="Times New Roman"/>
          <w:spacing w:val="-6"/>
          <w:lang w:val="nl-NL"/>
        </w:rPr>
        <w:t>d) Gói thầu dịch vụ phục chế của Học viện Chính trị quốc gia Hồ Chí Min</w:t>
      </w:r>
      <w:r w:rsidRPr="004A7E4C">
        <w:rPr>
          <w:rFonts w:ascii="Times New Roman" w:hAnsi="Times New Roman"/>
          <w:spacing w:val="-4"/>
          <w:lang w:val="nl-NL"/>
        </w:rPr>
        <w:t>h;</w:t>
      </w:r>
    </w:p>
    <w:p w:rsidR="00E94171" w:rsidRDefault="00E94171" w:rsidP="00E94171">
      <w:pPr>
        <w:tabs>
          <w:tab w:val="left" w:pos="720"/>
        </w:tabs>
        <w:spacing w:before="240"/>
        <w:ind w:firstLine="567"/>
        <w:jc w:val="both"/>
        <w:rPr>
          <w:rFonts w:ascii="Times New Roman" w:hAnsi="Times New Roman" w:cs="Times New Roman"/>
          <w:b/>
        </w:rPr>
      </w:pPr>
      <w:r>
        <w:rPr>
          <w:rFonts w:ascii="Times New Roman" w:hAnsi="Times New Roman" w:cs="Times New Roman"/>
          <w:lang w:val="nl-NL"/>
        </w:rPr>
        <w:t>đ)</w:t>
      </w:r>
      <w:r w:rsidRPr="00440FA2">
        <w:rPr>
          <w:rFonts w:ascii="Times New Roman" w:hAnsi="Times New Roman" w:cs="Times New Roman"/>
          <w:lang w:val="nl-NL"/>
        </w:rPr>
        <w:t xml:space="preserve"> Gói thầu liên quan đến việc sản xuất tin tức </w:t>
      </w:r>
      <w:r>
        <w:rPr>
          <w:rFonts w:ascii="Times New Roman" w:hAnsi="Times New Roman" w:cs="Times New Roman"/>
          <w:lang w:val="nl-NL"/>
        </w:rPr>
        <w:t xml:space="preserve">và phim tài liệu </w:t>
      </w:r>
      <w:r w:rsidRPr="00440FA2">
        <w:rPr>
          <w:rFonts w:ascii="Times New Roman" w:hAnsi="Times New Roman" w:cs="Times New Roman"/>
          <w:lang w:val="nl-NL"/>
        </w:rPr>
        <w:t>của Thông tấn xã Việt Nam</w:t>
      </w:r>
      <w:r>
        <w:rPr>
          <w:rFonts w:ascii="Times New Roman" w:hAnsi="Times New Roman" w:cs="Times New Roman"/>
          <w:lang w:val="nl-NL"/>
        </w:rPr>
        <w:t>.</w:t>
      </w:r>
    </w:p>
    <w:p w:rsidR="00E94171" w:rsidRDefault="00E94171" w:rsidP="00E94171"/>
    <w:p w:rsidR="00646444" w:rsidRDefault="00646444" w:rsidP="00646444">
      <w:pPr>
        <w:tabs>
          <w:tab w:val="left" w:pos="720"/>
        </w:tabs>
        <w:spacing w:after="120" w:line="360" w:lineRule="exact"/>
        <w:rPr>
          <w:rFonts w:ascii="Times New Roman" w:hAnsi="Times New Roman" w:cs="Times New Roman"/>
          <w:b/>
        </w:rPr>
      </w:pPr>
    </w:p>
    <w:sectPr w:rsidR="00646444" w:rsidSect="00A85363">
      <w:headerReference w:type="default" r:id="rId10"/>
      <w:pgSz w:w="11907" w:h="16839" w:code="9"/>
      <w:pgMar w:top="1418" w:right="1134" w:bottom="1134" w:left="1985"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6D9" w:rsidRDefault="00DD76D9" w:rsidP="00A05756">
      <w:r>
        <w:separator/>
      </w:r>
    </w:p>
  </w:endnote>
  <w:endnote w:type="continuationSeparator" w:id="0">
    <w:p w:rsidR="00DD76D9" w:rsidRDefault="00DD76D9" w:rsidP="00A0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6D9" w:rsidRDefault="00DD76D9" w:rsidP="00A05756">
      <w:r>
        <w:separator/>
      </w:r>
    </w:p>
  </w:footnote>
  <w:footnote w:type="continuationSeparator" w:id="0">
    <w:p w:rsidR="00DD76D9" w:rsidRDefault="00DD76D9" w:rsidP="00A057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510289"/>
      <w:docPartObj>
        <w:docPartGallery w:val="Page Numbers (Top of Page)"/>
        <w:docPartUnique/>
      </w:docPartObj>
    </w:sdtPr>
    <w:sdtEndPr>
      <w:rPr>
        <w:rFonts w:ascii="Times New Roman" w:hAnsi="Times New Roman"/>
      </w:rPr>
    </w:sdtEndPr>
    <w:sdtContent>
      <w:p w:rsidR="008508EC" w:rsidRDefault="002F36EF">
        <w:pPr>
          <w:pStyle w:val="Header"/>
          <w:jc w:val="center"/>
        </w:pPr>
        <w:r w:rsidRPr="00646444">
          <w:rPr>
            <w:rFonts w:ascii="Times New Roman" w:hAnsi="Times New Roman"/>
          </w:rPr>
          <w:fldChar w:fldCharType="begin"/>
        </w:r>
        <w:r w:rsidR="008508EC" w:rsidRPr="00646444">
          <w:rPr>
            <w:rFonts w:ascii="Times New Roman" w:hAnsi="Times New Roman"/>
          </w:rPr>
          <w:instrText xml:space="preserve"> PAGE   \* MERGEFORMAT </w:instrText>
        </w:r>
        <w:r w:rsidRPr="00646444">
          <w:rPr>
            <w:rFonts w:ascii="Times New Roman" w:hAnsi="Times New Roman"/>
          </w:rPr>
          <w:fldChar w:fldCharType="separate"/>
        </w:r>
        <w:r w:rsidR="00A73C58">
          <w:rPr>
            <w:rFonts w:ascii="Times New Roman" w:hAnsi="Times New Roman"/>
            <w:noProof/>
          </w:rPr>
          <w:t>12</w:t>
        </w:r>
        <w:r w:rsidRPr="00646444">
          <w:rPr>
            <w:rFonts w:ascii="Times New Roman" w:hAnsi="Times New Roman"/>
          </w:rPr>
          <w:fldChar w:fldCharType="end"/>
        </w:r>
      </w:p>
    </w:sdtContent>
  </w:sdt>
  <w:p w:rsidR="008508EC" w:rsidRDefault="008508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AA97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9056F"/>
    <w:multiLevelType w:val="hybridMultilevel"/>
    <w:tmpl w:val="AA0E87EA"/>
    <w:lvl w:ilvl="0" w:tplc="93F25862">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47A59C8"/>
    <w:multiLevelType w:val="hybridMultilevel"/>
    <w:tmpl w:val="3112DFB6"/>
    <w:lvl w:ilvl="0" w:tplc="1E924EB6">
      <w:start w:val="1"/>
      <w:numFmt w:val="lowerLetter"/>
      <w:lvlText w:val="%1)"/>
      <w:lvlJc w:val="left"/>
      <w:pPr>
        <w:ind w:left="1186" w:hanging="360"/>
      </w:pPr>
      <w:rPr>
        <w:rFonts w:hint="default"/>
        <w:i w:val="0"/>
        <w:color w:val="auto"/>
      </w:rPr>
    </w:lvl>
    <w:lvl w:ilvl="1" w:tplc="54B2C48E">
      <w:start w:val="1"/>
      <w:numFmt w:val="decimal"/>
      <w:lvlText w:val="%2."/>
      <w:lvlJc w:val="left"/>
      <w:pPr>
        <w:ind w:left="1906" w:hanging="360"/>
      </w:pPr>
      <w:rPr>
        <w:rFonts w:hint="default"/>
      </w:rPr>
    </w:lvl>
    <w:lvl w:ilvl="2" w:tplc="0409001B" w:tentative="1">
      <w:start w:val="1"/>
      <w:numFmt w:val="lowerRoman"/>
      <w:lvlText w:val="%3."/>
      <w:lvlJc w:val="right"/>
      <w:pPr>
        <w:ind w:left="2626" w:hanging="180"/>
      </w:pPr>
    </w:lvl>
    <w:lvl w:ilvl="3" w:tplc="0409000F" w:tentative="1">
      <w:start w:val="1"/>
      <w:numFmt w:val="decimal"/>
      <w:lvlText w:val="%4."/>
      <w:lvlJc w:val="left"/>
      <w:pPr>
        <w:ind w:left="3346" w:hanging="360"/>
      </w:pPr>
    </w:lvl>
    <w:lvl w:ilvl="4" w:tplc="04090019" w:tentative="1">
      <w:start w:val="1"/>
      <w:numFmt w:val="lowerLetter"/>
      <w:lvlText w:val="%5."/>
      <w:lvlJc w:val="left"/>
      <w:pPr>
        <w:ind w:left="4066" w:hanging="360"/>
      </w:pPr>
    </w:lvl>
    <w:lvl w:ilvl="5" w:tplc="0409001B" w:tentative="1">
      <w:start w:val="1"/>
      <w:numFmt w:val="lowerRoman"/>
      <w:lvlText w:val="%6."/>
      <w:lvlJc w:val="right"/>
      <w:pPr>
        <w:ind w:left="4786" w:hanging="180"/>
      </w:pPr>
    </w:lvl>
    <w:lvl w:ilvl="6" w:tplc="0409000F" w:tentative="1">
      <w:start w:val="1"/>
      <w:numFmt w:val="decimal"/>
      <w:lvlText w:val="%7."/>
      <w:lvlJc w:val="left"/>
      <w:pPr>
        <w:ind w:left="5506" w:hanging="360"/>
      </w:pPr>
    </w:lvl>
    <w:lvl w:ilvl="7" w:tplc="04090019" w:tentative="1">
      <w:start w:val="1"/>
      <w:numFmt w:val="lowerLetter"/>
      <w:lvlText w:val="%8."/>
      <w:lvlJc w:val="left"/>
      <w:pPr>
        <w:ind w:left="6226" w:hanging="360"/>
      </w:pPr>
    </w:lvl>
    <w:lvl w:ilvl="8" w:tplc="0409001B" w:tentative="1">
      <w:start w:val="1"/>
      <w:numFmt w:val="lowerRoman"/>
      <w:lvlText w:val="%9."/>
      <w:lvlJc w:val="right"/>
      <w:pPr>
        <w:ind w:left="6946" w:hanging="180"/>
      </w:pPr>
    </w:lvl>
  </w:abstractNum>
  <w:abstractNum w:abstractNumId="3" w15:restartNumberingAfterBreak="0">
    <w:nsid w:val="18355288"/>
    <w:multiLevelType w:val="hybridMultilevel"/>
    <w:tmpl w:val="F0C67E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D7A4D"/>
    <w:multiLevelType w:val="multilevel"/>
    <w:tmpl w:val="E260424E"/>
    <w:lvl w:ilvl="0">
      <w:start w:val="1"/>
      <w:numFmt w:val="decimal"/>
      <w:lvlText w:val="%1."/>
      <w:lvlJc w:val="left"/>
      <w:pPr>
        <w:ind w:left="928" w:hanging="360"/>
      </w:pPr>
      <w:rPr>
        <w:rFonts w:ascii="Times New Roman" w:eastAsia="Times New Roman" w:hAnsi="Times New Roman" w:cs="Times New Roman"/>
        <w:b w:val="0"/>
        <w:sz w:val="26"/>
        <w:szCs w:val="26"/>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446C1E60"/>
    <w:multiLevelType w:val="hybridMultilevel"/>
    <w:tmpl w:val="D20A70C6"/>
    <w:lvl w:ilvl="0" w:tplc="B652E0A6">
      <w:start w:val="1"/>
      <w:numFmt w:val="lowerRoman"/>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BB5899"/>
    <w:multiLevelType w:val="hybridMultilevel"/>
    <w:tmpl w:val="E260424E"/>
    <w:lvl w:ilvl="0" w:tplc="3C12FCE0">
      <w:start w:val="1"/>
      <w:numFmt w:val="decimal"/>
      <w:lvlText w:val="%1."/>
      <w:lvlJc w:val="left"/>
      <w:pPr>
        <w:ind w:left="928" w:hanging="360"/>
      </w:pPr>
      <w:rPr>
        <w:rFonts w:ascii="Times New Roman" w:eastAsia="Times New Roman" w:hAnsi="Times New Roman" w:cs="Times New Roman"/>
        <w:b w:val="0"/>
        <w:sz w:val="26"/>
        <w:szCs w:val="26"/>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4D0F7E29"/>
    <w:multiLevelType w:val="hybridMultilevel"/>
    <w:tmpl w:val="D54AF88A"/>
    <w:lvl w:ilvl="0" w:tplc="01A4725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E55E86"/>
    <w:multiLevelType w:val="hybridMultilevel"/>
    <w:tmpl w:val="C13CA7C6"/>
    <w:lvl w:ilvl="0" w:tplc="7068C860">
      <w:start w:val="2"/>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53622F1F"/>
    <w:multiLevelType w:val="hybridMultilevel"/>
    <w:tmpl w:val="F79CC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275EF"/>
    <w:multiLevelType w:val="hybridMultilevel"/>
    <w:tmpl w:val="566275B8"/>
    <w:lvl w:ilvl="0" w:tplc="BCC8F882">
      <w:start w:val="1"/>
      <w:numFmt w:val="decimal"/>
      <w:lvlText w:val="%1."/>
      <w:lvlJc w:val="left"/>
      <w:pPr>
        <w:ind w:left="2351" w:hanging="99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1" w15:restartNumberingAfterBreak="0">
    <w:nsid w:val="61170507"/>
    <w:multiLevelType w:val="hybridMultilevel"/>
    <w:tmpl w:val="DB062E76"/>
    <w:lvl w:ilvl="0" w:tplc="CC84906A">
      <w:start w:val="1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565552"/>
    <w:multiLevelType w:val="hybridMultilevel"/>
    <w:tmpl w:val="E4D4457C"/>
    <w:lvl w:ilvl="0" w:tplc="06E6E25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EA6772"/>
    <w:multiLevelType w:val="hybridMultilevel"/>
    <w:tmpl w:val="ED4ADEE8"/>
    <w:lvl w:ilvl="0" w:tplc="8DB26B9A">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8E7A30"/>
    <w:multiLevelType w:val="hybridMultilevel"/>
    <w:tmpl w:val="96C8DA1E"/>
    <w:lvl w:ilvl="0" w:tplc="5624FCAC">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3817C55"/>
    <w:multiLevelType w:val="hybridMultilevel"/>
    <w:tmpl w:val="1E225B8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15"/>
  </w:num>
  <w:num w:numId="3">
    <w:abstractNumId w:val="3"/>
  </w:num>
  <w:num w:numId="4">
    <w:abstractNumId w:val="14"/>
  </w:num>
  <w:num w:numId="5">
    <w:abstractNumId w:val="5"/>
  </w:num>
  <w:num w:numId="6">
    <w:abstractNumId w:val="11"/>
  </w:num>
  <w:num w:numId="7">
    <w:abstractNumId w:val="12"/>
  </w:num>
  <w:num w:numId="8">
    <w:abstractNumId w:val="2"/>
  </w:num>
  <w:num w:numId="9">
    <w:abstractNumId w:val="6"/>
  </w:num>
  <w:num w:numId="10">
    <w:abstractNumId w:val="0"/>
  </w:num>
  <w:num w:numId="11">
    <w:abstractNumId w:val="4"/>
  </w:num>
  <w:num w:numId="12">
    <w:abstractNumId w:val="8"/>
  </w:num>
  <w:num w:numId="13">
    <w:abstractNumId w:val="7"/>
  </w:num>
  <w:num w:numId="14">
    <w:abstractNumId w:val="10"/>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2F"/>
    <w:rsid w:val="00000FB8"/>
    <w:rsid w:val="000023CC"/>
    <w:rsid w:val="000035D1"/>
    <w:rsid w:val="000037E1"/>
    <w:rsid w:val="000037E7"/>
    <w:rsid w:val="00003B74"/>
    <w:rsid w:val="00003E66"/>
    <w:rsid w:val="000050CC"/>
    <w:rsid w:val="00005D23"/>
    <w:rsid w:val="00006064"/>
    <w:rsid w:val="000061D9"/>
    <w:rsid w:val="00006AB7"/>
    <w:rsid w:val="00007A95"/>
    <w:rsid w:val="00010A6C"/>
    <w:rsid w:val="0001155C"/>
    <w:rsid w:val="00011C7F"/>
    <w:rsid w:val="00011D31"/>
    <w:rsid w:val="00011E6B"/>
    <w:rsid w:val="00012284"/>
    <w:rsid w:val="000122BF"/>
    <w:rsid w:val="000142D8"/>
    <w:rsid w:val="0001485B"/>
    <w:rsid w:val="00015A10"/>
    <w:rsid w:val="00016A15"/>
    <w:rsid w:val="00020F00"/>
    <w:rsid w:val="00020F83"/>
    <w:rsid w:val="00021BFA"/>
    <w:rsid w:val="00021EB3"/>
    <w:rsid w:val="00022F52"/>
    <w:rsid w:val="000241D2"/>
    <w:rsid w:val="00025957"/>
    <w:rsid w:val="0002656B"/>
    <w:rsid w:val="00027949"/>
    <w:rsid w:val="0003012C"/>
    <w:rsid w:val="000343DF"/>
    <w:rsid w:val="000348A6"/>
    <w:rsid w:val="0003615E"/>
    <w:rsid w:val="00037A6B"/>
    <w:rsid w:val="00037B76"/>
    <w:rsid w:val="00037E3B"/>
    <w:rsid w:val="00040BA9"/>
    <w:rsid w:val="000419C6"/>
    <w:rsid w:val="000450EA"/>
    <w:rsid w:val="000467F3"/>
    <w:rsid w:val="00050F96"/>
    <w:rsid w:val="00051F3C"/>
    <w:rsid w:val="0005211F"/>
    <w:rsid w:val="00053E8B"/>
    <w:rsid w:val="000549D0"/>
    <w:rsid w:val="00054E4F"/>
    <w:rsid w:val="00056CF4"/>
    <w:rsid w:val="00057289"/>
    <w:rsid w:val="00060A8A"/>
    <w:rsid w:val="00062311"/>
    <w:rsid w:val="00062489"/>
    <w:rsid w:val="00062B42"/>
    <w:rsid w:val="0006496B"/>
    <w:rsid w:val="00065EB9"/>
    <w:rsid w:val="00066720"/>
    <w:rsid w:val="00066CF6"/>
    <w:rsid w:val="000675D8"/>
    <w:rsid w:val="00067749"/>
    <w:rsid w:val="000679C1"/>
    <w:rsid w:val="000700B4"/>
    <w:rsid w:val="00071A86"/>
    <w:rsid w:val="00072902"/>
    <w:rsid w:val="00072D11"/>
    <w:rsid w:val="000738AD"/>
    <w:rsid w:val="00075EB0"/>
    <w:rsid w:val="00075FD2"/>
    <w:rsid w:val="00076392"/>
    <w:rsid w:val="000828DC"/>
    <w:rsid w:val="000833E2"/>
    <w:rsid w:val="0008393B"/>
    <w:rsid w:val="000861D0"/>
    <w:rsid w:val="000869BD"/>
    <w:rsid w:val="00086E94"/>
    <w:rsid w:val="00087119"/>
    <w:rsid w:val="00087380"/>
    <w:rsid w:val="00087DFF"/>
    <w:rsid w:val="00093FD6"/>
    <w:rsid w:val="0009477E"/>
    <w:rsid w:val="00094C05"/>
    <w:rsid w:val="00094E0E"/>
    <w:rsid w:val="00095737"/>
    <w:rsid w:val="00095FD6"/>
    <w:rsid w:val="0009661B"/>
    <w:rsid w:val="00097129"/>
    <w:rsid w:val="000973C3"/>
    <w:rsid w:val="000A06D8"/>
    <w:rsid w:val="000A07A3"/>
    <w:rsid w:val="000A097B"/>
    <w:rsid w:val="000A1D4F"/>
    <w:rsid w:val="000A2E0C"/>
    <w:rsid w:val="000A320D"/>
    <w:rsid w:val="000A46E9"/>
    <w:rsid w:val="000A7DC6"/>
    <w:rsid w:val="000B011D"/>
    <w:rsid w:val="000B0B0D"/>
    <w:rsid w:val="000B133A"/>
    <w:rsid w:val="000B3CC1"/>
    <w:rsid w:val="000B4544"/>
    <w:rsid w:val="000B52B5"/>
    <w:rsid w:val="000B656B"/>
    <w:rsid w:val="000B6BB3"/>
    <w:rsid w:val="000B6F40"/>
    <w:rsid w:val="000B7068"/>
    <w:rsid w:val="000C1264"/>
    <w:rsid w:val="000C22EE"/>
    <w:rsid w:val="000C22F3"/>
    <w:rsid w:val="000C25F6"/>
    <w:rsid w:val="000C2B02"/>
    <w:rsid w:val="000C3BA6"/>
    <w:rsid w:val="000C42E0"/>
    <w:rsid w:val="000C4A27"/>
    <w:rsid w:val="000C72C1"/>
    <w:rsid w:val="000C73C0"/>
    <w:rsid w:val="000D0561"/>
    <w:rsid w:val="000D0C97"/>
    <w:rsid w:val="000D0FE9"/>
    <w:rsid w:val="000D34F5"/>
    <w:rsid w:val="000D405A"/>
    <w:rsid w:val="000D412B"/>
    <w:rsid w:val="000D4E47"/>
    <w:rsid w:val="000D504F"/>
    <w:rsid w:val="000D5D68"/>
    <w:rsid w:val="000D6B19"/>
    <w:rsid w:val="000E128B"/>
    <w:rsid w:val="000E1911"/>
    <w:rsid w:val="000E3D63"/>
    <w:rsid w:val="000E417A"/>
    <w:rsid w:val="000E4D75"/>
    <w:rsid w:val="000E5BBE"/>
    <w:rsid w:val="000E7DDD"/>
    <w:rsid w:val="000F100C"/>
    <w:rsid w:val="000F10B1"/>
    <w:rsid w:val="000F166B"/>
    <w:rsid w:val="000F18D2"/>
    <w:rsid w:val="000F20B0"/>
    <w:rsid w:val="000F30E7"/>
    <w:rsid w:val="000F3521"/>
    <w:rsid w:val="000F3D26"/>
    <w:rsid w:val="000F41A5"/>
    <w:rsid w:val="000F634B"/>
    <w:rsid w:val="000F6F65"/>
    <w:rsid w:val="000F6F7E"/>
    <w:rsid w:val="000F7F14"/>
    <w:rsid w:val="00100CE5"/>
    <w:rsid w:val="00101A44"/>
    <w:rsid w:val="00101A8D"/>
    <w:rsid w:val="001046A8"/>
    <w:rsid w:val="00104F07"/>
    <w:rsid w:val="0010590A"/>
    <w:rsid w:val="00106308"/>
    <w:rsid w:val="00106363"/>
    <w:rsid w:val="00106850"/>
    <w:rsid w:val="00110AB4"/>
    <w:rsid w:val="0011100C"/>
    <w:rsid w:val="00113107"/>
    <w:rsid w:val="00113C41"/>
    <w:rsid w:val="001172AE"/>
    <w:rsid w:val="00121BF4"/>
    <w:rsid w:val="001231EE"/>
    <w:rsid w:val="00123C1B"/>
    <w:rsid w:val="00124008"/>
    <w:rsid w:val="00124B22"/>
    <w:rsid w:val="00124DA3"/>
    <w:rsid w:val="0012518F"/>
    <w:rsid w:val="0012519D"/>
    <w:rsid w:val="00125B99"/>
    <w:rsid w:val="00125EF7"/>
    <w:rsid w:val="00126595"/>
    <w:rsid w:val="00126616"/>
    <w:rsid w:val="00126B34"/>
    <w:rsid w:val="00127AE4"/>
    <w:rsid w:val="00130D44"/>
    <w:rsid w:val="00131180"/>
    <w:rsid w:val="001311BA"/>
    <w:rsid w:val="0013176F"/>
    <w:rsid w:val="001337DE"/>
    <w:rsid w:val="00140441"/>
    <w:rsid w:val="001405E7"/>
    <w:rsid w:val="00140A7F"/>
    <w:rsid w:val="001423D5"/>
    <w:rsid w:val="00142875"/>
    <w:rsid w:val="00143B89"/>
    <w:rsid w:val="00143DD6"/>
    <w:rsid w:val="00144D0B"/>
    <w:rsid w:val="001451C7"/>
    <w:rsid w:val="00146569"/>
    <w:rsid w:val="0014717F"/>
    <w:rsid w:val="001501C3"/>
    <w:rsid w:val="0015068B"/>
    <w:rsid w:val="00150965"/>
    <w:rsid w:val="00151BC8"/>
    <w:rsid w:val="00151F37"/>
    <w:rsid w:val="00152EB9"/>
    <w:rsid w:val="0015315A"/>
    <w:rsid w:val="00153410"/>
    <w:rsid w:val="0015366E"/>
    <w:rsid w:val="00153F63"/>
    <w:rsid w:val="0015429E"/>
    <w:rsid w:val="00154E50"/>
    <w:rsid w:val="00154F34"/>
    <w:rsid w:val="001553C2"/>
    <w:rsid w:val="00157875"/>
    <w:rsid w:val="00160562"/>
    <w:rsid w:val="001613C9"/>
    <w:rsid w:val="00162134"/>
    <w:rsid w:val="001628DA"/>
    <w:rsid w:val="00162A5A"/>
    <w:rsid w:val="001634DB"/>
    <w:rsid w:val="00164C65"/>
    <w:rsid w:val="0016524D"/>
    <w:rsid w:val="00165478"/>
    <w:rsid w:val="0016595F"/>
    <w:rsid w:val="00166AEB"/>
    <w:rsid w:val="00166EF5"/>
    <w:rsid w:val="00171578"/>
    <w:rsid w:val="00171720"/>
    <w:rsid w:val="00171881"/>
    <w:rsid w:val="00171901"/>
    <w:rsid w:val="00171D2B"/>
    <w:rsid w:val="001720E0"/>
    <w:rsid w:val="0017242C"/>
    <w:rsid w:val="00172772"/>
    <w:rsid w:val="00173792"/>
    <w:rsid w:val="00173C89"/>
    <w:rsid w:val="00175428"/>
    <w:rsid w:val="00175A58"/>
    <w:rsid w:val="001776DA"/>
    <w:rsid w:val="0018010D"/>
    <w:rsid w:val="00182A10"/>
    <w:rsid w:val="00182BF0"/>
    <w:rsid w:val="00182CCB"/>
    <w:rsid w:val="00183BD2"/>
    <w:rsid w:val="00184D4C"/>
    <w:rsid w:val="00184E4A"/>
    <w:rsid w:val="001865B8"/>
    <w:rsid w:val="00187694"/>
    <w:rsid w:val="0019088C"/>
    <w:rsid w:val="00190DF6"/>
    <w:rsid w:val="0019179C"/>
    <w:rsid w:val="00192B36"/>
    <w:rsid w:val="001935DE"/>
    <w:rsid w:val="00194096"/>
    <w:rsid w:val="0019512C"/>
    <w:rsid w:val="00195CCC"/>
    <w:rsid w:val="00196A2C"/>
    <w:rsid w:val="00196E33"/>
    <w:rsid w:val="00196F37"/>
    <w:rsid w:val="001A02D4"/>
    <w:rsid w:val="001A102F"/>
    <w:rsid w:val="001A1C08"/>
    <w:rsid w:val="001A1F16"/>
    <w:rsid w:val="001A3B3C"/>
    <w:rsid w:val="001A42B1"/>
    <w:rsid w:val="001A5642"/>
    <w:rsid w:val="001A65DC"/>
    <w:rsid w:val="001A6C96"/>
    <w:rsid w:val="001A705F"/>
    <w:rsid w:val="001A766B"/>
    <w:rsid w:val="001A783B"/>
    <w:rsid w:val="001A7C12"/>
    <w:rsid w:val="001B08D7"/>
    <w:rsid w:val="001B3484"/>
    <w:rsid w:val="001B4261"/>
    <w:rsid w:val="001B6396"/>
    <w:rsid w:val="001B6A56"/>
    <w:rsid w:val="001B6FA8"/>
    <w:rsid w:val="001C00CC"/>
    <w:rsid w:val="001C06CC"/>
    <w:rsid w:val="001C2312"/>
    <w:rsid w:val="001C2950"/>
    <w:rsid w:val="001C29A8"/>
    <w:rsid w:val="001C3D3F"/>
    <w:rsid w:val="001C3FC9"/>
    <w:rsid w:val="001C50CA"/>
    <w:rsid w:val="001C6D1F"/>
    <w:rsid w:val="001D0C20"/>
    <w:rsid w:val="001D13CB"/>
    <w:rsid w:val="001D302F"/>
    <w:rsid w:val="001D34D5"/>
    <w:rsid w:val="001D3F37"/>
    <w:rsid w:val="001D44A5"/>
    <w:rsid w:val="001D57E5"/>
    <w:rsid w:val="001E0DE8"/>
    <w:rsid w:val="001E2A69"/>
    <w:rsid w:val="001E2CD2"/>
    <w:rsid w:val="001E455D"/>
    <w:rsid w:val="001E59CA"/>
    <w:rsid w:val="001E73EA"/>
    <w:rsid w:val="001E7411"/>
    <w:rsid w:val="001F053D"/>
    <w:rsid w:val="001F2C3A"/>
    <w:rsid w:val="001F3A1C"/>
    <w:rsid w:val="001F4054"/>
    <w:rsid w:val="001F5757"/>
    <w:rsid w:val="001F5AF9"/>
    <w:rsid w:val="001F71B3"/>
    <w:rsid w:val="0020090E"/>
    <w:rsid w:val="00200E8A"/>
    <w:rsid w:val="00202C6B"/>
    <w:rsid w:val="00203A39"/>
    <w:rsid w:val="0020407A"/>
    <w:rsid w:val="00205198"/>
    <w:rsid w:val="00206597"/>
    <w:rsid w:val="00212011"/>
    <w:rsid w:val="00212759"/>
    <w:rsid w:val="0021464B"/>
    <w:rsid w:val="00214F04"/>
    <w:rsid w:val="002164F7"/>
    <w:rsid w:val="002166DA"/>
    <w:rsid w:val="0021740D"/>
    <w:rsid w:val="002236E3"/>
    <w:rsid w:val="00223A6F"/>
    <w:rsid w:val="00223AAE"/>
    <w:rsid w:val="00224C5F"/>
    <w:rsid w:val="0022633C"/>
    <w:rsid w:val="002272ED"/>
    <w:rsid w:val="00227BBF"/>
    <w:rsid w:val="00230353"/>
    <w:rsid w:val="00230C91"/>
    <w:rsid w:val="002311C9"/>
    <w:rsid w:val="00231A94"/>
    <w:rsid w:val="00232A49"/>
    <w:rsid w:val="00232E45"/>
    <w:rsid w:val="00233C82"/>
    <w:rsid w:val="0023474A"/>
    <w:rsid w:val="00235832"/>
    <w:rsid w:val="002379EF"/>
    <w:rsid w:val="00237C26"/>
    <w:rsid w:val="00240102"/>
    <w:rsid w:val="002404B1"/>
    <w:rsid w:val="00240DB1"/>
    <w:rsid w:val="00241DB2"/>
    <w:rsid w:val="00241DC6"/>
    <w:rsid w:val="00241E98"/>
    <w:rsid w:val="002443BB"/>
    <w:rsid w:val="00244FE2"/>
    <w:rsid w:val="00246BC5"/>
    <w:rsid w:val="00250529"/>
    <w:rsid w:val="002509DF"/>
    <w:rsid w:val="0025205E"/>
    <w:rsid w:val="0025288A"/>
    <w:rsid w:val="00252E40"/>
    <w:rsid w:val="0025323C"/>
    <w:rsid w:val="00257E31"/>
    <w:rsid w:val="00260A70"/>
    <w:rsid w:val="00261912"/>
    <w:rsid w:val="0026447A"/>
    <w:rsid w:val="00270ED5"/>
    <w:rsid w:val="00272FC0"/>
    <w:rsid w:val="0027348E"/>
    <w:rsid w:val="00273F57"/>
    <w:rsid w:val="00274E4D"/>
    <w:rsid w:val="002769FB"/>
    <w:rsid w:val="00277580"/>
    <w:rsid w:val="002808CA"/>
    <w:rsid w:val="002812FD"/>
    <w:rsid w:val="00282224"/>
    <w:rsid w:val="00282704"/>
    <w:rsid w:val="00282EBD"/>
    <w:rsid w:val="002833A3"/>
    <w:rsid w:val="002834CE"/>
    <w:rsid w:val="00285115"/>
    <w:rsid w:val="002870C3"/>
    <w:rsid w:val="0028732A"/>
    <w:rsid w:val="00287471"/>
    <w:rsid w:val="002901BD"/>
    <w:rsid w:val="002926D0"/>
    <w:rsid w:val="00293715"/>
    <w:rsid w:val="0029435A"/>
    <w:rsid w:val="002951FF"/>
    <w:rsid w:val="0029634D"/>
    <w:rsid w:val="002969DD"/>
    <w:rsid w:val="00296E8C"/>
    <w:rsid w:val="00296F81"/>
    <w:rsid w:val="002A01BA"/>
    <w:rsid w:val="002A1CE2"/>
    <w:rsid w:val="002A38B9"/>
    <w:rsid w:val="002A4FA7"/>
    <w:rsid w:val="002A5FCC"/>
    <w:rsid w:val="002A66EE"/>
    <w:rsid w:val="002A6F44"/>
    <w:rsid w:val="002A7EBE"/>
    <w:rsid w:val="002B034C"/>
    <w:rsid w:val="002B09D8"/>
    <w:rsid w:val="002B0B9E"/>
    <w:rsid w:val="002B0FA4"/>
    <w:rsid w:val="002B4E17"/>
    <w:rsid w:val="002B51E3"/>
    <w:rsid w:val="002B5A3D"/>
    <w:rsid w:val="002B6549"/>
    <w:rsid w:val="002B75AB"/>
    <w:rsid w:val="002C07E4"/>
    <w:rsid w:val="002C1768"/>
    <w:rsid w:val="002C257B"/>
    <w:rsid w:val="002C277D"/>
    <w:rsid w:val="002C2CFD"/>
    <w:rsid w:val="002C35E9"/>
    <w:rsid w:val="002C4290"/>
    <w:rsid w:val="002C42D3"/>
    <w:rsid w:val="002C5796"/>
    <w:rsid w:val="002C6BDB"/>
    <w:rsid w:val="002C7892"/>
    <w:rsid w:val="002D334F"/>
    <w:rsid w:val="002D50B5"/>
    <w:rsid w:val="002D5310"/>
    <w:rsid w:val="002D5D69"/>
    <w:rsid w:val="002D6724"/>
    <w:rsid w:val="002D68F1"/>
    <w:rsid w:val="002D6C20"/>
    <w:rsid w:val="002D71E0"/>
    <w:rsid w:val="002E062A"/>
    <w:rsid w:val="002E0E61"/>
    <w:rsid w:val="002E1016"/>
    <w:rsid w:val="002E2AB5"/>
    <w:rsid w:val="002E3A00"/>
    <w:rsid w:val="002E3E88"/>
    <w:rsid w:val="002E50B2"/>
    <w:rsid w:val="002F00B9"/>
    <w:rsid w:val="002F2DCF"/>
    <w:rsid w:val="002F30DF"/>
    <w:rsid w:val="002F36EF"/>
    <w:rsid w:val="002F43D7"/>
    <w:rsid w:val="002F44C9"/>
    <w:rsid w:val="002F4506"/>
    <w:rsid w:val="002F4BE6"/>
    <w:rsid w:val="002F5965"/>
    <w:rsid w:val="002F6128"/>
    <w:rsid w:val="0030201D"/>
    <w:rsid w:val="003026AD"/>
    <w:rsid w:val="00302B01"/>
    <w:rsid w:val="00302C16"/>
    <w:rsid w:val="00302D25"/>
    <w:rsid w:val="003045D3"/>
    <w:rsid w:val="00304DF2"/>
    <w:rsid w:val="00305575"/>
    <w:rsid w:val="0030671F"/>
    <w:rsid w:val="003077F9"/>
    <w:rsid w:val="00307F24"/>
    <w:rsid w:val="0031080E"/>
    <w:rsid w:val="00310F68"/>
    <w:rsid w:val="00311CB3"/>
    <w:rsid w:val="00314D09"/>
    <w:rsid w:val="00314D91"/>
    <w:rsid w:val="00316615"/>
    <w:rsid w:val="003201F1"/>
    <w:rsid w:val="00320D82"/>
    <w:rsid w:val="00320DD7"/>
    <w:rsid w:val="003220CF"/>
    <w:rsid w:val="00322720"/>
    <w:rsid w:val="0032336B"/>
    <w:rsid w:val="003243C6"/>
    <w:rsid w:val="0032540A"/>
    <w:rsid w:val="0032588B"/>
    <w:rsid w:val="00325CC6"/>
    <w:rsid w:val="00326801"/>
    <w:rsid w:val="00327B38"/>
    <w:rsid w:val="003313C0"/>
    <w:rsid w:val="00332A91"/>
    <w:rsid w:val="00332F41"/>
    <w:rsid w:val="003333E5"/>
    <w:rsid w:val="00333914"/>
    <w:rsid w:val="003341FB"/>
    <w:rsid w:val="00334AB7"/>
    <w:rsid w:val="00334FE4"/>
    <w:rsid w:val="003351EF"/>
    <w:rsid w:val="003353EE"/>
    <w:rsid w:val="0033558F"/>
    <w:rsid w:val="00335D9A"/>
    <w:rsid w:val="0033781E"/>
    <w:rsid w:val="0034000D"/>
    <w:rsid w:val="003401CF"/>
    <w:rsid w:val="0034049E"/>
    <w:rsid w:val="00340844"/>
    <w:rsid w:val="00340A43"/>
    <w:rsid w:val="00340E6E"/>
    <w:rsid w:val="00341E0D"/>
    <w:rsid w:val="00342112"/>
    <w:rsid w:val="003423AE"/>
    <w:rsid w:val="003425F9"/>
    <w:rsid w:val="00342BD1"/>
    <w:rsid w:val="00343920"/>
    <w:rsid w:val="00344351"/>
    <w:rsid w:val="003447D4"/>
    <w:rsid w:val="00344EA4"/>
    <w:rsid w:val="00344EF8"/>
    <w:rsid w:val="003451ED"/>
    <w:rsid w:val="00345BE5"/>
    <w:rsid w:val="0034677F"/>
    <w:rsid w:val="00347919"/>
    <w:rsid w:val="00347A4B"/>
    <w:rsid w:val="00350151"/>
    <w:rsid w:val="00350BA4"/>
    <w:rsid w:val="003510DA"/>
    <w:rsid w:val="00351D2A"/>
    <w:rsid w:val="00352024"/>
    <w:rsid w:val="00352260"/>
    <w:rsid w:val="00352ABB"/>
    <w:rsid w:val="00352C9D"/>
    <w:rsid w:val="00353167"/>
    <w:rsid w:val="00353F73"/>
    <w:rsid w:val="003540DE"/>
    <w:rsid w:val="00355033"/>
    <w:rsid w:val="00355868"/>
    <w:rsid w:val="003565B8"/>
    <w:rsid w:val="00356C1E"/>
    <w:rsid w:val="0036107D"/>
    <w:rsid w:val="00361F66"/>
    <w:rsid w:val="0036213B"/>
    <w:rsid w:val="00364CC5"/>
    <w:rsid w:val="00365F38"/>
    <w:rsid w:val="0037143B"/>
    <w:rsid w:val="00372242"/>
    <w:rsid w:val="0037259B"/>
    <w:rsid w:val="00372829"/>
    <w:rsid w:val="00373355"/>
    <w:rsid w:val="00373D14"/>
    <w:rsid w:val="00375A4A"/>
    <w:rsid w:val="003773BA"/>
    <w:rsid w:val="00377FEF"/>
    <w:rsid w:val="003804A8"/>
    <w:rsid w:val="003807CF"/>
    <w:rsid w:val="003811F2"/>
    <w:rsid w:val="0038240B"/>
    <w:rsid w:val="00384378"/>
    <w:rsid w:val="0038474E"/>
    <w:rsid w:val="00385C49"/>
    <w:rsid w:val="003867E9"/>
    <w:rsid w:val="00391800"/>
    <w:rsid w:val="00391802"/>
    <w:rsid w:val="00391B6C"/>
    <w:rsid w:val="00391CEA"/>
    <w:rsid w:val="0039212A"/>
    <w:rsid w:val="003956CA"/>
    <w:rsid w:val="00395A92"/>
    <w:rsid w:val="00396281"/>
    <w:rsid w:val="0039644A"/>
    <w:rsid w:val="00396DF5"/>
    <w:rsid w:val="003A03C0"/>
    <w:rsid w:val="003A0BBD"/>
    <w:rsid w:val="003A1DEE"/>
    <w:rsid w:val="003A6487"/>
    <w:rsid w:val="003B1E29"/>
    <w:rsid w:val="003B26C7"/>
    <w:rsid w:val="003B3046"/>
    <w:rsid w:val="003B34A7"/>
    <w:rsid w:val="003B406B"/>
    <w:rsid w:val="003B45B7"/>
    <w:rsid w:val="003B4B7E"/>
    <w:rsid w:val="003B5796"/>
    <w:rsid w:val="003C0881"/>
    <w:rsid w:val="003C23E7"/>
    <w:rsid w:val="003C274F"/>
    <w:rsid w:val="003C29CB"/>
    <w:rsid w:val="003C3316"/>
    <w:rsid w:val="003C3964"/>
    <w:rsid w:val="003C5220"/>
    <w:rsid w:val="003C572E"/>
    <w:rsid w:val="003C5747"/>
    <w:rsid w:val="003C77DD"/>
    <w:rsid w:val="003D00A4"/>
    <w:rsid w:val="003D0854"/>
    <w:rsid w:val="003D1D5F"/>
    <w:rsid w:val="003D20B6"/>
    <w:rsid w:val="003D2C0D"/>
    <w:rsid w:val="003D2D11"/>
    <w:rsid w:val="003D3C71"/>
    <w:rsid w:val="003D4D21"/>
    <w:rsid w:val="003E06E2"/>
    <w:rsid w:val="003E1F10"/>
    <w:rsid w:val="003E260A"/>
    <w:rsid w:val="003E47B6"/>
    <w:rsid w:val="003E5713"/>
    <w:rsid w:val="003E68CB"/>
    <w:rsid w:val="003E7483"/>
    <w:rsid w:val="003E7CE5"/>
    <w:rsid w:val="003F3488"/>
    <w:rsid w:val="003F422F"/>
    <w:rsid w:val="003F47F6"/>
    <w:rsid w:val="003F4D9E"/>
    <w:rsid w:val="003F61E5"/>
    <w:rsid w:val="003F6261"/>
    <w:rsid w:val="003F63FF"/>
    <w:rsid w:val="003F7336"/>
    <w:rsid w:val="003F7DE1"/>
    <w:rsid w:val="004003CB"/>
    <w:rsid w:val="00400A3F"/>
    <w:rsid w:val="00400AB7"/>
    <w:rsid w:val="0040157B"/>
    <w:rsid w:val="0040244D"/>
    <w:rsid w:val="00402A00"/>
    <w:rsid w:val="0040302A"/>
    <w:rsid w:val="004034BC"/>
    <w:rsid w:val="0040359D"/>
    <w:rsid w:val="00403A08"/>
    <w:rsid w:val="00403D2E"/>
    <w:rsid w:val="00404BB8"/>
    <w:rsid w:val="0040509F"/>
    <w:rsid w:val="0040599A"/>
    <w:rsid w:val="004062A3"/>
    <w:rsid w:val="004114EE"/>
    <w:rsid w:val="00411B43"/>
    <w:rsid w:val="0041671C"/>
    <w:rsid w:val="00417299"/>
    <w:rsid w:val="00417F6E"/>
    <w:rsid w:val="004218CC"/>
    <w:rsid w:val="00421F21"/>
    <w:rsid w:val="00422380"/>
    <w:rsid w:val="00423489"/>
    <w:rsid w:val="004234B3"/>
    <w:rsid w:val="00424252"/>
    <w:rsid w:val="00427359"/>
    <w:rsid w:val="00427799"/>
    <w:rsid w:val="00427FFD"/>
    <w:rsid w:val="0043255B"/>
    <w:rsid w:val="004328E3"/>
    <w:rsid w:val="00432B8E"/>
    <w:rsid w:val="00434A10"/>
    <w:rsid w:val="00436090"/>
    <w:rsid w:val="00436934"/>
    <w:rsid w:val="00437B55"/>
    <w:rsid w:val="004405D7"/>
    <w:rsid w:val="00440FA2"/>
    <w:rsid w:val="004418F2"/>
    <w:rsid w:val="00442BC1"/>
    <w:rsid w:val="004442DE"/>
    <w:rsid w:val="004444ED"/>
    <w:rsid w:val="004463CA"/>
    <w:rsid w:val="004463D6"/>
    <w:rsid w:val="00446EEF"/>
    <w:rsid w:val="00447472"/>
    <w:rsid w:val="00450085"/>
    <w:rsid w:val="004500C0"/>
    <w:rsid w:val="004508E9"/>
    <w:rsid w:val="0045165E"/>
    <w:rsid w:val="00451EA8"/>
    <w:rsid w:val="00451F0F"/>
    <w:rsid w:val="004523AB"/>
    <w:rsid w:val="00452B48"/>
    <w:rsid w:val="00452D81"/>
    <w:rsid w:val="00452FCA"/>
    <w:rsid w:val="004531C5"/>
    <w:rsid w:val="0045419C"/>
    <w:rsid w:val="0045458B"/>
    <w:rsid w:val="00454F77"/>
    <w:rsid w:val="00455A04"/>
    <w:rsid w:val="00457CDE"/>
    <w:rsid w:val="00457FA1"/>
    <w:rsid w:val="0046147C"/>
    <w:rsid w:val="00461CB1"/>
    <w:rsid w:val="00462650"/>
    <w:rsid w:val="00463F41"/>
    <w:rsid w:val="00463F99"/>
    <w:rsid w:val="00464960"/>
    <w:rsid w:val="004658D6"/>
    <w:rsid w:val="0046606B"/>
    <w:rsid w:val="004664F0"/>
    <w:rsid w:val="00467782"/>
    <w:rsid w:val="00470A44"/>
    <w:rsid w:val="00472DE5"/>
    <w:rsid w:val="00473505"/>
    <w:rsid w:val="004736B2"/>
    <w:rsid w:val="00474703"/>
    <w:rsid w:val="00475A34"/>
    <w:rsid w:val="00475E88"/>
    <w:rsid w:val="00475FC8"/>
    <w:rsid w:val="004764AF"/>
    <w:rsid w:val="004773F3"/>
    <w:rsid w:val="004778B3"/>
    <w:rsid w:val="0048146E"/>
    <w:rsid w:val="004825DC"/>
    <w:rsid w:val="00482C55"/>
    <w:rsid w:val="00483EE3"/>
    <w:rsid w:val="00484768"/>
    <w:rsid w:val="00485539"/>
    <w:rsid w:val="004856A6"/>
    <w:rsid w:val="004861F6"/>
    <w:rsid w:val="00487FC5"/>
    <w:rsid w:val="004919DA"/>
    <w:rsid w:val="00491C9A"/>
    <w:rsid w:val="00492959"/>
    <w:rsid w:val="00492C2B"/>
    <w:rsid w:val="00493128"/>
    <w:rsid w:val="004947D1"/>
    <w:rsid w:val="00496B71"/>
    <w:rsid w:val="004A1BBA"/>
    <w:rsid w:val="004A1F7B"/>
    <w:rsid w:val="004A30BA"/>
    <w:rsid w:val="004A3C2E"/>
    <w:rsid w:val="004A3C6D"/>
    <w:rsid w:val="004A512B"/>
    <w:rsid w:val="004A7907"/>
    <w:rsid w:val="004A7E4C"/>
    <w:rsid w:val="004B0559"/>
    <w:rsid w:val="004B372A"/>
    <w:rsid w:val="004B5720"/>
    <w:rsid w:val="004B69F3"/>
    <w:rsid w:val="004B7A44"/>
    <w:rsid w:val="004B7EBB"/>
    <w:rsid w:val="004C1055"/>
    <w:rsid w:val="004C16E9"/>
    <w:rsid w:val="004C2E33"/>
    <w:rsid w:val="004C38B4"/>
    <w:rsid w:val="004C5BB2"/>
    <w:rsid w:val="004C68C1"/>
    <w:rsid w:val="004C7383"/>
    <w:rsid w:val="004C7B08"/>
    <w:rsid w:val="004D09B6"/>
    <w:rsid w:val="004D1840"/>
    <w:rsid w:val="004D1AE3"/>
    <w:rsid w:val="004D1D37"/>
    <w:rsid w:val="004D2AA8"/>
    <w:rsid w:val="004D2F96"/>
    <w:rsid w:val="004D391D"/>
    <w:rsid w:val="004D4195"/>
    <w:rsid w:val="004D4A07"/>
    <w:rsid w:val="004D4B1B"/>
    <w:rsid w:val="004D5E75"/>
    <w:rsid w:val="004D600F"/>
    <w:rsid w:val="004D634F"/>
    <w:rsid w:val="004D7472"/>
    <w:rsid w:val="004E00A5"/>
    <w:rsid w:val="004E1817"/>
    <w:rsid w:val="004E1F27"/>
    <w:rsid w:val="004E205E"/>
    <w:rsid w:val="004E21EB"/>
    <w:rsid w:val="004E257C"/>
    <w:rsid w:val="004E49FE"/>
    <w:rsid w:val="004E4AD8"/>
    <w:rsid w:val="004E5850"/>
    <w:rsid w:val="004E75C7"/>
    <w:rsid w:val="004E78EA"/>
    <w:rsid w:val="004F047F"/>
    <w:rsid w:val="004F060A"/>
    <w:rsid w:val="004F0931"/>
    <w:rsid w:val="004F16BC"/>
    <w:rsid w:val="004F170F"/>
    <w:rsid w:val="004F2EC9"/>
    <w:rsid w:val="004F360F"/>
    <w:rsid w:val="004F3F3E"/>
    <w:rsid w:val="004F3F90"/>
    <w:rsid w:val="004F41E8"/>
    <w:rsid w:val="004F48B2"/>
    <w:rsid w:val="004F5E71"/>
    <w:rsid w:val="004F63F3"/>
    <w:rsid w:val="004F7E6C"/>
    <w:rsid w:val="004F7E74"/>
    <w:rsid w:val="005019BA"/>
    <w:rsid w:val="00501B88"/>
    <w:rsid w:val="00501E30"/>
    <w:rsid w:val="00502F53"/>
    <w:rsid w:val="005032A9"/>
    <w:rsid w:val="00504756"/>
    <w:rsid w:val="00506FA8"/>
    <w:rsid w:val="0050742A"/>
    <w:rsid w:val="00507E1B"/>
    <w:rsid w:val="005106AF"/>
    <w:rsid w:val="00511971"/>
    <w:rsid w:val="005120F3"/>
    <w:rsid w:val="00512587"/>
    <w:rsid w:val="00514267"/>
    <w:rsid w:val="00514D20"/>
    <w:rsid w:val="0051546A"/>
    <w:rsid w:val="00516A17"/>
    <w:rsid w:val="005203F3"/>
    <w:rsid w:val="00522405"/>
    <w:rsid w:val="005235F1"/>
    <w:rsid w:val="005249E3"/>
    <w:rsid w:val="005278A2"/>
    <w:rsid w:val="00530264"/>
    <w:rsid w:val="00531CB0"/>
    <w:rsid w:val="005322AF"/>
    <w:rsid w:val="005338F3"/>
    <w:rsid w:val="00534801"/>
    <w:rsid w:val="005348FC"/>
    <w:rsid w:val="005353FD"/>
    <w:rsid w:val="00535889"/>
    <w:rsid w:val="00537A02"/>
    <w:rsid w:val="00540863"/>
    <w:rsid w:val="00540BDD"/>
    <w:rsid w:val="00541902"/>
    <w:rsid w:val="00541A97"/>
    <w:rsid w:val="00543364"/>
    <w:rsid w:val="005444DE"/>
    <w:rsid w:val="00547209"/>
    <w:rsid w:val="00547308"/>
    <w:rsid w:val="00551848"/>
    <w:rsid w:val="00551947"/>
    <w:rsid w:val="0055221B"/>
    <w:rsid w:val="00552B0F"/>
    <w:rsid w:val="00552C4E"/>
    <w:rsid w:val="00552CE3"/>
    <w:rsid w:val="005530D6"/>
    <w:rsid w:val="005536BA"/>
    <w:rsid w:val="0055372C"/>
    <w:rsid w:val="005540F1"/>
    <w:rsid w:val="00554AAA"/>
    <w:rsid w:val="0055693F"/>
    <w:rsid w:val="005573DB"/>
    <w:rsid w:val="00560196"/>
    <w:rsid w:val="00562ACB"/>
    <w:rsid w:val="00563C9C"/>
    <w:rsid w:val="005644AE"/>
    <w:rsid w:val="00566292"/>
    <w:rsid w:val="00570A2F"/>
    <w:rsid w:val="00571D59"/>
    <w:rsid w:val="00572CD8"/>
    <w:rsid w:val="00572CFB"/>
    <w:rsid w:val="005739BC"/>
    <w:rsid w:val="00573A0D"/>
    <w:rsid w:val="00574767"/>
    <w:rsid w:val="00574785"/>
    <w:rsid w:val="00576F05"/>
    <w:rsid w:val="005772FE"/>
    <w:rsid w:val="005807E1"/>
    <w:rsid w:val="005814AE"/>
    <w:rsid w:val="0058151F"/>
    <w:rsid w:val="00584A79"/>
    <w:rsid w:val="00584AFB"/>
    <w:rsid w:val="00587F56"/>
    <w:rsid w:val="005900DC"/>
    <w:rsid w:val="005901EB"/>
    <w:rsid w:val="00590F04"/>
    <w:rsid w:val="00590FDE"/>
    <w:rsid w:val="00591CB1"/>
    <w:rsid w:val="00591E7B"/>
    <w:rsid w:val="005926AB"/>
    <w:rsid w:val="00595044"/>
    <w:rsid w:val="005953E1"/>
    <w:rsid w:val="00595481"/>
    <w:rsid w:val="00595FE2"/>
    <w:rsid w:val="00597965"/>
    <w:rsid w:val="005A0E36"/>
    <w:rsid w:val="005A1793"/>
    <w:rsid w:val="005A241B"/>
    <w:rsid w:val="005A3C38"/>
    <w:rsid w:val="005A4AF6"/>
    <w:rsid w:val="005A4D30"/>
    <w:rsid w:val="005A63E8"/>
    <w:rsid w:val="005A6FE1"/>
    <w:rsid w:val="005B1206"/>
    <w:rsid w:val="005B2606"/>
    <w:rsid w:val="005B356C"/>
    <w:rsid w:val="005B5964"/>
    <w:rsid w:val="005C00A6"/>
    <w:rsid w:val="005C07B9"/>
    <w:rsid w:val="005C0E9B"/>
    <w:rsid w:val="005C1215"/>
    <w:rsid w:val="005C25E8"/>
    <w:rsid w:val="005C3D1A"/>
    <w:rsid w:val="005C7681"/>
    <w:rsid w:val="005D08C8"/>
    <w:rsid w:val="005D2668"/>
    <w:rsid w:val="005D3421"/>
    <w:rsid w:val="005D3492"/>
    <w:rsid w:val="005D408C"/>
    <w:rsid w:val="005D49AB"/>
    <w:rsid w:val="005D5437"/>
    <w:rsid w:val="005D699D"/>
    <w:rsid w:val="005D704E"/>
    <w:rsid w:val="005D71B6"/>
    <w:rsid w:val="005D7410"/>
    <w:rsid w:val="005D78B9"/>
    <w:rsid w:val="005E4BA0"/>
    <w:rsid w:val="005E4D11"/>
    <w:rsid w:val="005E5E2F"/>
    <w:rsid w:val="005E664D"/>
    <w:rsid w:val="005E7AB5"/>
    <w:rsid w:val="005F0C42"/>
    <w:rsid w:val="005F130C"/>
    <w:rsid w:val="005F295C"/>
    <w:rsid w:val="005F318D"/>
    <w:rsid w:val="005F4328"/>
    <w:rsid w:val="005F5BAE"/>
    <w:rsid w:val="005F6A17"/>
    <w:rsid w:val="005F7681"/>
    <w:rsid w:val="005F7B92"/>
    <w:rsid w:val="00600220"/>
    <w:rsid w:val="00600673"/>
    <w:rsid w:val="006007B8"/>
    <w:rsid w:val="006013D5"/>
    <w:rsid w:val="00601C83"/>
    <w:rsid w:val="00602991"/>
    <w:rsid w:val="00610DAA"/>
    <w:rsid w:val="006133A1"/>
    <w:rsid w:val="00615034"/>
    <w:rsid w:val="00615DF7"/>
    <w:rsid w:val="0061654C"/>
    <w:rsid w:val="006167CD"/>
    <w:rsid w:val="00616B9E"/>
    <w:rsid w:val="0061778B"/>
    <w:rsid w:val="0062180B"/>
    <w:rsid w:val="006221D5"/>
    <w:rsid w:val="00622892"/>
    <w:rsid w:val="00622CF3"/>
    <w:rsid w:val="006230F0"/>
    <w:rsid w:val="006231BF"/>
    <w:rsid w:val="00624978"/>
    <w:rsid w:val="006249D6"/>
    <w:rsid w:val="00625705"/>
    <w:rsid w:val="00625743"/>
    <w:rsid w:val="00625B0C"/>
    <w:rsid w:val="006266E6"/>
    <w:rsid w:val="00626CED"/>
    <w:rsid w:val="00627190"/>
    <w:rsid w:val="00627A91"/>
    <w:rsid w:val="006312AF"/>
    <w:rsid w:val="00632A32"/>
    <w:rsid w:val="00632C43"/>
    <w:rsid w:val="00633AD0"/>
    <w:rsid w:val="00634A02"/>
    <w:rsid w:val="00635955"/>
    <w:rsid w:val="00635D32"/>
    <w:rsid w:val="006372E7"/>
    <w:rsid w:val="0064168C"/>
    <w:rsid w:val="006420CA"/>
    <w:rsid w:val="006423BB"/>
    <w:rsid w:val="006431F1"/>
    <w:rsid w:val="00644A94"/>
    <w:rsid w:val="0064595C"/>
    <w:rsid w:val="00645E82"/>
    <w:rsid w:val="006460CF"/>
    <w:rsid w:val="00646444"/>
    <w:rsid w:val="00646AA4"/>
    <w:rsid w:val="00647645"/>
    <w:rsid w:val="00647D44"/>
    <w:rsid w:val="00653B2B"/>
    <w:rsid w:val="006549D7"/>
    <w:rsid w:val="00655D2A"/>
    <w:rsid w:val="00655F9E"/>
    <w:rsid w:val="00656D18"/>
    <w:rsid w:val="006615AD"/>
    <w:rsid w:val="00661E55"/>
    <w:rsid w:val="0066296C"/>
    <w:rsid w:val="00663BBE"/>
    <w:rsid w:val="006657C9"/>
    <w:rsid w:val="0066607D"/>
    <w:rsid w:val="00666750"/>
    <w:rsid w:val="006673B3"/>
    <w:rsid w:val="00672115"/>
    <w:rsid w:val="006742EC"/>
    <w:rsid w:val="0067517A"/>
    <w:rsid w:val="00676144"/>
    <w:rsid w:val="006800A0"/>
    <w:rsid w:val="00681105"/>
    <w:rsid w:val="00682E70"/>
    <w:rsid w:val="00683EC5"/>
    <w:rsid w:val="0068442F"/>
    <w:rsid w:val="0068564A"/>
    <w:rsid w:val="00687C38"/>
    <w:rsid w:val="00691EEC"/>
    <w:rsid w:val="00694B8A"/>
    <w:rsid w:val="00695144"/>
    <w:rsid w:val="0069528F"/>
    <w:rsid w:val="006955E9"/>
    <w:rsid w:val="006969DE"/>
    <w:rsid w:val="006974A9"/>
    <w:rsid w:val="00697D16"/>
    <w:rsid w:val="00697D8A"/>
    <w:rsid w:val="00697F6C"/>
    <w:rsid w:val="006A078F"/>
    <w:rsid w:val="006A0D4A"/>
    <w:rsid w:val="006A2135"/>
    <w:rsid w:val="006A2C73"/>
    <w:rsid w:val="006A3208"/>
    <w:rsid w:val="006A429C"/>
    <w:rsid w:val="006A705D"/>
    <w:rsid w:val="006B15FE"/>
    <w:rsid w:val="006B19D4"/>
    <w:rsid w:val="006B349F"/>
    <w:rsid w:val="006B40E6"/>
    <w:rsid w:val="006B7B34"/>
    <w:rsid w:val="006C1232"/>
    <w:rsid w:val="006C3EEA"/>
    <w:rsid w:val="006C4060"/>
    <w:rsid w:val="006C46E7"/>
    <w:rsid w:val="006C5757"/>
    <w:rsid w:val="006C73D9"/>
    <w:rsid w:val="006C7D27"/>
    <w:rsid w:val="006D03EE"/>
    <w:rsid w:val="006D2B10"/>
    <w:rsid w:val="006D467B"/>
    <w:rsid w:val="006D5404"/>
    <w:rsid w:val="006D580C"/>
    <w:rsid w:val="006D6097"/>
    <w:rsid w:val="006D611D"/>
    <w:rsid w:val="006D6D10"/>
    <w:rsid w:val="006D6F7C"/>
    <w:rsid w:val="006D79ED"/>
    <w:rsid w:val="006E077A"/>
    <w:rsid w:val="006E118E"/>
    <w:rsid w:val="006E1534"/>
    <w:rsid w:val="006E1BFD"/>
    <w:rsid w:val="006E299D"/>
    <w:rsid w:val="006E3F32"/>
    <w:rsid w:val="006E3F4B"/>
    <w:rsid w:val="006E6214"/>
    <w:rsid w:val="006E75C3"/>
    <w:rsid w:val="006E76C5"/>
    <w:rsid w:val="006E77BB"/>
    <w:rsid w:val="006F1A54"/>
    <w:rsid w:val="006F1FB2"/>
    <w:rsid w:val="006F232F"/>
    <w:rsid w:val="006F2542"/>
    <w:rsid w:val="006F442E"/>
    <w:rsid w:val="006F48CD"/>
    <w:rsid w:val="006F57FC"/>
    <w:rsid w:val="00700104"/>
    <w:rsid w:val="0070010C"/>
    <w:rsid w:val="00700ACB"/>
    <w:rsid w:val="007020B2"/>
    <w:rsid w:val="00702CDB"/>
    <w:rsid w:val="00702E58"/>
    <w:rsid w:val="00703E45"/>
    <w:rsid w:val="00704ECA"/>
    <w:rsid w:val="007062DA"/>
    <w:rsid w:val="0070664E"/>
    <w:rsid w:val="00707DC0"/>
    <w:rsid w:val="007106C6"/>
    <w:rsid w:val="00710F6A"/>
    <w:rsid w:val="0071417F"/>
    <w:rsid w:val="00716925"/>
    <w:rsid w:val="0071693C"/>
    <w:rsid w:val="00717C83"/>
    <w:rsid w:val="00717D25"/>
    <w:rsid w:val="00717D5D"/>
    <w:rsid w:val="007224D5"/>
    <w:rsid w:val="00722A0B"/>
    <w:rsid w:val="007235C4"/>
    <w:rsid w:val="00723F47"/>
    <w:rsid w:val="007245CE"/>
    <w:rsid w:val="00730F28"/>
    <w:rsid w:val="0073152F"/>
    <w:rsid w:val="00731E2F"/>
    <w:rsid w:val="0073226E"/>
    <w:rsid w:val="007324E6"/>
    <w:rsid w:val="00732559"/>
    <w:rsid w:val="007350E4"/>
    <w:rsid w:val="00735F41"/>
    <w:rsid w:val="00736D2C"/>
    <w:rsid w:val="00740DA7"/>
    <w:rsid w:val="00746BE4"/>
    <w:rsid w:val="007473A9"/>
    <w:rsid w:val="0075006B"/>
    <w:rsid w:val="00751840"/>
    <w:rsid w:val="007523B3"/>
    <w:rsid w:val="00752A3F"/>
    <w:rsid w:val="00753391"/>
    <w:rsid w:val="00753E32"/>
    <w:rsid w:val="00754103"/>
    <w:rsid w:val="007545CF"/>
    <w:rsid w:val="0075617B"/>
    <w:rsid w:val="007563BB"/>
    <w:rsid w:val="00756E43"/>
    <w:rsid w:val="007571A0"/>
    <w:rsid w:val="0075723F"/>
    <w:rsid w:val="00760A8D"/>
    <w:rsid w:val="00760CEA"/>
    <w:rsid w:val="00760D8A"/>
    <w:rsid w:val="00760E53"/>
    <w:rsid w:val="00762393"/>
    <w:rsid w:val="00762DFA"/>
    <w:rsid w:val="007707A2"/>
    <w:rsid w:val="0077091F"/>
    <w:rsid w:val="007713DD"/>
    <w:rsid w:val="00771CEC"/>
    <w:rsid w:val="00772CC8"/>
    <w:rsid w:val="00772EC8"/>
    <w:rsid w:val="007732E9"/>
    <w:rsid w:val="007740E4"/>
    <w:rsid w:val="00775812"/>
    <w:rsid w:val="00777038"/>
    <w:rsid w:val="0078133D"/>
    <w:rsid w:val="007829CF"/>
    <w:rsid w:val="00782EDD"/>
    <w:rsid w:val="00784605"/>
    <w:rsid w:val="00786434"/>
    <w:rsid w:val="00787B19"/>
    <w:rsid w:val="007916E9"/>
    <w:rsid w:val="00791952"/>
    <w:rsid w:val="00791D87"/>
    <w:rsid w:val="007931D5"/>
    <w:rsid w:val="00793202"/>
    <w:rsid w:val="007932FC"/>
    <w:rsid w:val="007932FD"/>
    <w:rsid w:val="00794BD4"/>
    <w:rsid w:val="00797380"/>
    <w:rsid w:val="00797F23"/>
    <w:rsid w:val="007A0945"/>
    <w:rsid w:val="007A11C9"/>
    <w:rsid w:val="007A26B0"/>
    <w:rsid w:val="007A3206"/>
    <w:rsid w:val="007A32C7"/>
    <w:rsid w:val="007A3545"/>
    <w:rsid w:val="007A4808"/>
    <w:rsid w:val="007A4907"/>
    <w:rsid w:val="007A6218"/>
    <w:rsid w:val="007A6D21"/>
    <w:rsid w:val="007A7D3B"/>
    <w:rsid w:val="007B00F2"/>
    <w:rsid w:val="007B269C"/>
    <w:rsid w:val="007B2F78"/>
    <w:rsid w:val="007B31F7"/>
    <w:rsid w:val="007B387F"/>
    <w:rsid w:val="007B5169"/>
    <w:rsid w:val="007B6052"/>
    <w:rsid w:val="007B6D04"/>
    <w:rsid w:val="007C132C"/>
    <w:rsid w:val="007C2DF2"/>
    <w:rsid w:val="007C3734"/>
    <w:rsid w:val="007C58A2"/>
    <w:rsid w:val="007C5C17"/>
    <w:rsid w:val="007C70CE"/>
    <w:rsid w:val="007C7115"/>
    <w:rsid w:val="007C7D94"/>
    <w:rsid w:val="007D15F9"/>
    <w:rsid w:val="007D1C1C"/>
    <w:rsid w:val="007D438E"/>
    <w:rsid w:val="007D535E"/>
    <w:rsid w:val="007E0554"/>
    <w:rsid w:val="007E099A"/>
    <w:rsid w:val="007E32D5"/>
    <w:rsid w:val="007E6376"/>
    <w:rsid w:val="007E6C1D"/>
    <w:rsid w:val="007E7C2C"/>
    <w:rsid w:val="007E7E47"/>
    <w:rsid w:val="007F2176"/>
    <w:rsid w:val="007F3512"/>
    <w:rsid w:val="007F4453"/>
    <w:rsid w:val="007F72A2"/>
    <w:rsid w:val="00801E7A"/>
    <w:rsid w:val="00801FB7"/>
    <w:rsid w:val="00802E54"/>
    <w:rsid w:val="00805253"/>
    <w:rsid w:val="00806687"/>
    <w:rsid w:val="00806733"/>
    <w:rsid w:val="00806BFD"/>
    <w:rsid w:val="00807EA2"/>
    <w:rsid w:val="00811142"/>
    <w:rsid w:val="00811AEA"/>
    <w:rsid w:val="008149D2"/>
    <w:rsid w:val="00814A53"/>
    <w:rsid w:val="00815046"/>
    <w:rsid w:val="0081504A"/>
    <w:rsid w:val="00816B52"/>
    <w:rsid w:val="00816C4C"/>
    <w:rsid w:val="0081722F"/>
    <w:rsid w:val="00817C17"/>
    <w:rsid w:val="008211B8"/>
    <w:rsid w:val="008211F2"/>
    <w:rsid w:val="00821A3F"/>
    <w:rsid w:val="00822515"/>
    <w:rsid w:val="0082264C"/>
    <w:rsid w:val="00822702"/>
    <w:rsid w:val="00823DB4"/>
    <w:rsid w:val="008242FF"/>
    <w:rsid w:val="008259AE"/>
    <w:rsid w:val="00826CC5"/>
    <w:rsid w:val="00826D70"/>
    <w:rsid w:val="0083146F"/>
    <w:rsid w:val="008327CE"/>
    <w:rsid w:val="00832B96"/>
    <w:rsid w:val="00833A64"/>
    <w:rsid w:val="00835F0E"/>
    <w:rsid w:val="00836C8F"/>
    <w:rsid w:val="0083703E"/>
    <w:rsid w:val="0083744E"/>
    <w:rsid w:val="00837643"/>
    <w:rsid w:val="00842862"/>
    <w:rsid w:val="008430B4"/>
    <w:rsid w:val="008434DC"/>
    <w:rsid w:val="00844382"/>
    <w:rsid w:val="00844C1F"/>
    <w:rsid w:val="00845FB3"/>
    <w:rsid w:val="0084773C"/>
    <w:rsid w:val="008508EC"/>
    <w:rsid w:val="00852419"/>
    <w:rsid w:val="008536A9"/>
    <w:rsid w:val="00855B21"/>
    <w:rsid w:val="0085620A"/>
    <w:rsid w:val="008579EB"/>
    <w:rsid w:val="0086008C"/>
    <w:rsid w:val="00860A0B"/>
    <w:rsid w:val="00862D66"/>
    <w:rsid w:val="008631CE"/>
    <w:rsid w:val="00863479"/>
    <w:rsid w:val="008645D1"/>
    <w:rsid w:val="008648A1"/>
    <w:rsid w:val="0086492B"/>
    <w:rsid w:val="00865980"/>
    <w:rsid w:val="00867E1D"/>
    <w:rsid w:val="00867F8F"/>
    <w:rsid w:val="0087132C"/>
    <w:rsid w:val="008717B5"/>
    <w:rsid w:val="008718E7"/>
    <w:rsid w:val="00872CA1"/>
    <w:rsid w:val="0087333B"/>
    <w:rsid w:val="00876F3C"/>
    <w:rsid w:val="00876F54"/>
    <w:rsid w:val="00880018"/>
    <w:rsid w:val="00880308"/>
    <w:rsid w:val="00881783"/>
    <w:rsid w:val="00882A2B"/>
    <w:rsid w:val="0088469A"/>
    <w:rsid w:val="00885154"/>
    <w:rsid w:val="00885681"/>
    <w:rsid w:val="00885A1D"/>
    <w:rsid w:val="00887E68"/>
    <w:rsid w:val="00887F8A"/>
    <w:rsid w:val="00890B56"/>
    <w:rsid w:val="0089109D"/>
    <w:rsid w:val="008914AF"/>
    <w:rsid w:val="00891AC5"/>
    <w:rsid w:val="00892520"/>
    <w:rsid w:val="0089260C"/>
    <w:rsid w:val="00893370"/>
    <w:rsid w:val="00894696"/>
    <w:rsid w:val="008A14DD"/>
    <w:rsid w:val="008A1987"/>
    <w:rsid w:val="008A228D"/>
    <w:rsid w:val="008A2E1C"/>
    <w:rsid w:val="008A3352"/>
    <w:rsid w:val="008A377F"/>
    <w:rsid w:val="008A3E8E"/>
    <w:rsid w:val="008A4195"/>
    <w:rsid w:val="008A4F78"/>
    <w:rsid w:val="008A57FB"/>
    <w:rsid w:val="008A72C2"/>
    <w:rsid w:val="008A77F7"/>
    <w:rsid w:val="008B0422"/>
    <w:rsid w:val="008B055E"/>
    <w:rsid w:val="008B16B8"/>
    <w:rsid w:val="008B1DA0"/>
    <w:rsid w:val="008B204C"/>
    <w:rsid w:val="008B23E8"/>
    <w:rsid w:val="008B3088"/>
    <w:rsid w:val="008B43A9"/>
    <w:rsid w:val="008B47BD"/>
    <w:rsid w:val="008B62B3"/>
    <w:rsid w:val="008B6F1C"/>
    <w:rsid w:val="008C23BB"/>
    <w:rsid w:val="008C2CD1"/>
    <w:rsid w:val="008C2FE9"/>
    <w:rsid w:val="008C38D8"/>
    <w:rsid w:val="008C3A2C"/>
    <w:rsid w:val="008C4AC9"/>
    <w:rsid w:val="008C4F03"/>
    <w:rsid w:val="008C5338"/>
    <w:rsid w:val="008C5385"/>
    <w:rsid w:val="008C7745"/>
    <w:rsid w:val="008C7EDF"/>
    <w:rsid w:val="008D05F2"/>
    <w:rsid w:val="008D0A12"/>
    <w:rsid w:val="008D141C"/>
    <w:rsid w:val="008D2052"/>
    <w:rsid w:val="008D294C"/>
    <w:rsid w:val="008D3387"/>
    <w:rsid w:val="008D5207"/>
    <w:rsid w:val="008D6A3C"/>
    <w:rsid w:val="008D6A4B"/>
    <w:rsid w:val="008E125C"/>
    <w:rsid w:val="008E20C8"/>
    <w:rsid w:val="008E23D9"/>
    <w:rsid w:val="008E3DB2"/>
    <w:rsid w:val="008E4869"/>
    <w:rsid w:val="008E564B"/>
    <w:rsid w:val="008E5F25"/>
    <w:rsid w:val="008E6848"/>
    <w:rsid w:val="008E75F1"/>
    <w:rsid w:val="008F1F25"/>
    <w:rsid w:val="008F2A10"/>
    <w:rsid w:val="008F35AE"/>
    <w:rsid w:val="008F5924"/>
    <w:rsid w:val="008F6146"/>
    <w:rsid w:val="008F7FFE"/>
    <w:rsid w:val="00902DB9"/>
    <w:rsid w:val="0090433D"/>
    <w:rsid w:val="009045E0"/>
    <w:rsid w:val="00904CFA"/>
    <w:rsid w:val="00905F85"/>
    <w:rsid w:val="0090637E"/>
    <w:rsid w:val="009066B4"/>
    <w:rsid w:val="009101CA"/>
    <w:rsid w:val="009101EC"/>
    <w:rsid w:val="009125F0"/>
    <w:rsid w:val="00913590"/>
    <w:rsid w:val="00914116"/>
    <w:rsid w:val="009150E3"/>
    <w:rsid w:val="009159BC"/>
    <w:rsid w:val="00916D35"/>
    <w:rsid w:val="00916D96"/>
    <w:rsid w:val="00917938"/>
    <w:rsid w:val="0092042B"/>
    <w:rsid w:val="00921E71"/>
    <w:rsid w:val="0092332B"/>
    <w:rsid w:val="0092474C"/>
    <w:rsid w:val="00924C4E"/>
    <w:rsid w:val="009258CB"/>
    <w:rsid w:val="009266CB"/>
    <w:rsid w:val="00927563"/>
    <w:rsid w:val="00927859"/>
    <w:rsid w:val="00930B11"/>
    <w:rsid w:val="00931ABC"/>
    <w:rsid w:val="00931BAE"/>
    <w:rsid w:val="00934171"/>
    <w:rsid w:val="00935318"/>
    <w:rsid w:val="00936362"/>
    <w:rsid w:val="00937257"/>
    <w:rsid w:val="00937CC0"/>
    <w:rsid w:val="00937D52"/>
    <w:rsid w:val="00943431"/>
    <w:rsid w:val="0094376F"/>
    <w:rsid w:val="00943A69"/>
    <w:rsid w:val="00944A5A"/>
    <w:rsid w:val="00944AA9"/>
    <w:rsid w:val="0094609F"/>
    <w:rsid w:val="00947423"/>
    <w:rsid w:val="00951155"/>
    <w:rsid w:val="0095236F"/>
    <w:rsid w:val="009527FA"/>
    <w:rsid w:val="009542A5"/>
    <w:rsid w:val="009543ED"/>
    <w:rsid w:val="009546C7"/>
    <w:rsid w:val="00954C3A"/>
    <w:rsid w:val="00954DB0"/>
    <w:rsid w:val="00955708"/>
    <w:rsid w:val="00956180"/>
    <w:rsid w:val="009570CE"/>
    <w:rsid w:val="0095719B"/>
    <w:rsid w:val="00960DD2"/>
    <w:rsid w:val="009614DC"/>
    <w:rsid w:val="009615F9"/>
    <w:rsid w:val="009623C5"/>
    <w:rsid w:val="009629F7"/>
    <w:rsid w:val="0096322F"/>
    <w:rsid w:val="00963963"/>
    <w:rsid w:val="00966466"/>
    <w:rsid w:val="00967EA5"/>
    <w:rsid w:val="009739B6"/>
    <w:rsid w:val="009760D2"/>
    <w:rsid w:val="009815AC"/>
    <w:rsid w:val="00981ABF"/>
    <w:rsid w:val="00982CE2"/>
    <w:rsid w:val="00983155"/>
    <w:rsid w:val="00983540"/>
    <w:rsid w:val="00984358"/>
    <w:rsid w:val="009847EF"/>
    <w:rsid w:val="009908D4"/>
    <w:rsid w:val="00990B63"/>
    <w:rsid w:val="0099178D"/>
    <w:rsid w:val="00991B33"/>
    <w:rsid w:val="00993DF3"/>
    <w:rsid w:val="00995508"/>
    <w:rsid w:val="009965AF"/>
    <w:rsid w:val="00996BC6"/>
    <w:rsid w:val="009A08BD"/>
    <w:rsid w:val="009A46F1"/>
    <w:rsid w:val="009A49C2"/>
    <w:rsid w:val="009A4E6B"/>
    <w:rsid w:val="009A69EA"/>
    <w:rsid w:val="009B2825"/>
    <w:rsid w:val="009B2CE8"/>
    <w:rsid w:val="009B3B13"/>
    <w:rsid w:val="009B4E65"/>
    <w:rsid w:val="009B597A"/>
    <w:rsid w:val="009B6217"/>
    <w:rsid w:val="009B6CAB"/>
    <w:rsid w:val="009B77D8"/>
    <w:rsid w:val="009C0E31"/>
    <w:rsid w:val="009C1DED"/>
    <w:rsid w:val="009C2041"/>
    <w:rsid w:val="009C345E"/>
    <w:rsid w:val="009C4FE4"/>
    <w:rsid w:val="009C5B5A"/>
    <w:rsid w:val="009C74C7"/>
    <w:rsid w:val="009D0ABF"/>
    <w:rsid w:val="009D1AE1"/>
    <w:rsid w:val="009D2A97"/>
    <w:rsid w:val="009D3A85"/>
    <w:rsid w:val="009D3C57"/>
    <w:rsid w:val="009D4783"/>
    <w:rsid w:val="009D4CF0"/>
    <w:rsid w:val="009D52B1"/>
    <w:rsid w:val="009D5B2E"/>
    <w:rsid w:val="009E03E9"/>
    <w:rsid w:val="009E1B4D"/>
    <w:rsid w:val="009E1FA3"/>
    <w:rsid w:val="009E481E"/>
    <w:rsid w:val="009E4A7B"/>
    <w:rsid w:val="009E5F88"/>
    <w:rsid w:val="009E6801"/>
    <w:rsid w:val="009E7855"/>
    <w:rsid w:val="009F0A38"/>
    <w:rsid w:val="009F1DF3"/>
    <w:rsid w:val="009F3134"/>
    <w:rsid w:val="009F3A87"/>
    <w:rsid w:val="009F3E95"/>
    <w:rsid w:val="009F413A"/>
    <w:rsid w:val="009F5217"/>
    <w:rsid w:val="009F53C4"/>
    <w:rsid w:val="009F542F"/>
    <w:rsid w:val="009F6BD8"/>
    <w:rsid w:val="009F6F89"/>
    <w:rsid w:val="00A022B6"/>
    <w:rsid w:val="00A04597"/>
    <w:rsid w:val="00A05756"/>
    <w:rsid w:val="00A0769A"/>
    <w:rsid w:val="00A07BBA"/>
    <w:rsid w:val="00A1051D"/>
    <w:rsid w:val="00A105A8"/>
    <w:rsid w:val="00A10DC5"/>
    <w:rsid w:val="00A1179F"/>
    <w:rsid w:val="00A134BD"/>
    <w:rsid w:val="00A135A5"/>
    <w:rsid w:val="00A1629E"/>
    <w:rsid w:val="00A17156"/>
    <w:rsid w:val="00A175A2"/>
    <w:rsid w:val="00A21277"/>
    <w:rsid w:val="00A2371A"/>
    <w:rsid w:val="00A23D84"/>
    <w:rsid w:val="00A246D5"/>
    <w:rsid w:val="00A30052"/>
    <w:rsid w:val="00A303E7"/>
    <w:rsid w:val="00A3064A"/>
    <w:rsid w:val="00A31761"/>
    <w:rsid w:val="00A33393"/>
    <w:rsid w:val="00A341CE"/>
    <w:rsid w:val="00A34AAE"/>
    <w:rsid w:val="00A3526A"/>
    <w:rsid w:val="00A3577E"/>
    <w:rsid w:val="00A372F2"/>
    <w:rsid w:val="00A37F6B"/>
    <w:rsid w:val="00A37FC3"/>
    <w:rsid w:val="00A40184"/>
    <w:rsid w:val="00A40359"/>
    <w:rsid w:val="00A4163C"/>
    <w:rsid w:val="00A41C02"/>
    <w:rsid w:val="00A42252"/>
    <w:rsid w:val="00A44DF0"/>
    <w:rsid w:val="00A453BE"/>
    <w:rsid w:val="00A4558F"/>
    <w:rsid w:val="00A45BAD"/>
    <w:rsid w:val="00A46158"/>
    <w:rsid w:val="00A46227"/>
    <w:rsid w:val="00A46866"/>
    <w:rsid w:val="00A47670"/>
    <w:rsid w:val="00A47CFC"/>
    <w:rsid w:val="00A51313"/>
    <w:rsid w:val="00A51629"/>
    <w:rsid w:val="00A52FA5"/>
    <w:rsid w:val="00A5302C"/>
    <w:rsid w:val="00A53040"/>
    <w:rsid w:val="00A53EAE"/>
    <w:rsid w:val="00A54CF9"/>
    <w:rsid w:val="00A55E76"/>
    <w:rsid w:val="00A571AD"/>
    <w:rsid w:val="00A57B4C"/>
    <w:rsid w:val="00A57EEF"/>
    <w:rsid w:val="00A57FC8"/>
    <w:rsid w:val="00A60638"/>
    <w:rsid w:val="00A6096F"/>
    <w:rsid w:val="00A63F6D"/>
    <w:rsid w:val="00A64AE5"/>
    <w:rsid w:val="00A65E64"/>
    <w:rsid w:val="00A66489"/>
    <w:rsid w:val="00A66D3D"/>
    <w:rsid w:val="00A70904"/>
    <w:rsid w:val="00A716C7"/>
    <w:rsid w:val="00A73B1B"/>
    <w:rsid w:val="00A73C58"/>
    <w:rsid w:val="00A76250"/>
    <w:rsid w:val="00A774EC"/>
    <w:rsid w:val="00A776AA"/>
    <w:rsid w:val="00A77853"/>
    <w:rsid w:val="00A800C1"/>
    <w:rsid w:val="00A8138A"/>
    <w:rsid w:val="00A81A75"/>
    <w:rsid w:val="00A825FA"/>
    <w:rsid w:val="00A83A74"/>
    <w:rsid w:val="00A84207"/>
    <w:rsid w:val="00A85363"/>
    <w:rsid w:val="00A85E53"/>
    <w:rsid w:val="00A8639A"/>
    <w:rsid w:val="00A867BD"/>
    <w:rsid w:val="00A869BF"/>
    <w:rsid w:val="00A92AA8"/>
    <w:rsid w:val="00A94252"/>
    <w:rsid w:val="00A944C2"/>
    <w:rsid w:val="00A95998"/>
    <w:rsid w:val="00A9698A"/>
    <w:rsid w:val="00A969DC"/>
    <w:rsid w:val="00AA07EE"/>
    <w:rsid w:val="00AA0F80"/>
    <w:rsid w:val="00AA319D"/>
    <w:rsid w:val="00AA31C1"/>
    <w:rsid w:val="00AA3597"/>
    <w:rsid w:val="00AA4613"/>
    <w:rsid w:val="00AB008A"/>
    <w:rsid w:val="00AB0BD5"/>
    <w:rsid w:val="00AB1559"/>
    <w:rsid w:val="00AB2546"/>
    <w:rsid w:val="00AB3A8F"/>
    <w:rsid w:val="00AB3C14"/>
    <w:rsid w:val="00AB3E9F"/>
    <w:rsid w:val="00AB441D"/>
    <w:rsid w:val="00AB4BE9"/>
    <w:rsid w:val="00AB5FF5"/>
    <w:rsid w:val="00AB6AED"/>
    <w:rsid w:val="00AB6ECC"/>
    <w:rsid w:val="00AB76BE"/>
    <w:rsid w:val="00AC01B5"/>
    <w:rsid w:val="00AC056F"/>
    <w:rsid w:val="00AC2E2C"/>
    <w:rsid w:val="00AC4B32"/>
    <w:rsid w:val="00AC592B"/>
    <w:rsid w:val="00AC619B"/>
    <w:rsid w:val="00AC6462"/>
    <w:rsid w:val="00AC7AC8"/>
    <w:rsid w:val="00AD0787"/>
    <w:rsid w:val="00AD1423"/>
    <w:rsid w:val="00AD1B5B"/>
    <w:rsid w:val="00AD2544"/>
    <w:rsid w:val="00AD43E1"/>
    <w:rsid w:val="00AD4B22"/>
    <w:rsid w:val="00AD4D93"/>
    <w:rsid w:val="00AD5957"/>
    <w:rsid w:val="00AD6383"/>
    <w:rsid w:val="00AD754E"/>
    <w:rsid w:val="00AD7A8A"/>
    <w:rsid w:val="00AE02C7"/>
    <w:rsid w:val="00AE08B6"/>
    <w:rsid w:val="00AE2957"/>
    <w:rsid w:val="00AE41C1"/>
    <w:rsid w:val="00AE6203"/>
    <w:rsid w:val="00AF38BE"/>
    <w:rsid w:val="00AF3FF8"/>
    <w:rsid w:val="00AF41D2"/>
    <w:rsid w:val="00AF48B6"/>
    <w:rsid w:val="00AF6B38"/>
    <w:rsid w:val="00AF7262"/>
    <w:rsid w:val="00AF741B"/>
    <w:rsid w:val="00AF7449"/>
    <w:rsid w:val="00AF7860"/>
    <w:rsid w:val="00AF78EA"/>
    <w:rsid w:val="00B000D4"/>
    <w:rsid w:val="00B01335"/>
    <w:rsid w:val="00B021CD"/>
    <w:rsid w:val="00B02D5E"/>
    <w:rsid w:val="00B0322C"/>
    <w:rsid w:val="00B03AB2"/>
    <w:rsid w:val="00B0438E"/>
    <w:rsid w:val="00B04A5A"/>
    <w:rsid w:val="00B04D57"/>
    <w:rsid w:val="00B05A0A"/>
    <w:rsid w:val="00B05CC6"/>
    <w:rsid w:val="00B07C8D"/>
    <w:rsid w:val="00B12017"/>
    <w:rsid w:val="00B13607"/>
    <w:rsid w:val="00B15EBB"/>
    <w:rsid w:val="00B16745"/>
    <w:rsid w:val="00B16D78"/>
    <w:rsid w:val="00B17600"/>
    <w:rsid w:val="00B216AF"/>
    <w:rsid w:val="00B216C9"/>
    <w:rsid w:val="00B21E23"/>
    <w:rsid w:val="00B22ADC"/>
    <w:rsid w:val="00B234CC"/>
    <w:rsid w:val="00B24925"/>
    <w:rsid w:val="00B24C59"/>
    <w:rsid w:val="00B25400"/>
    <w:rsid w:val="00B25F8A"/>
    <w:rsid w:val="00B2652A"/>
    <w:rsid w:val="00B26F79"/>
    <w:rsid w:val="00B26FFF"/>
    <w:rsid w:val="00B32F26"/>
    <w:rsid w:val="00B33EF0"/>
    <w:rsid w:val="00B34DC3"/>
    <w:rsid w:val="00B355A6"/>
    <w:rsid w:val="00B363BD"/>
    <w:rsid w:val="00B37818"/>
    <w:rsid w:val="00B37CD0"/>
    <w:rsid w:val="00B40631"/>
    <w:rsid w:val="00B418F2"/>
    <w:rsid w:val="00B41F32"/>
    <w:rsid w:val="00B432C8"/>
    <w:rsid w:val="00B43363"/>
    <w:rsid w:val="00B43F95"/>
    <w:rsid w:val="00B455D4"/>
    <w:rsid w:val="00B457CD"/>
    <w:rsid w:val="00B45BE5"/>
    <w:rsid w:val="00B46C92"/>
    <w:rsid w:val="00B47045"/>
    <w:rsid w:val="00B474DF"/>
    <w:rsid w:val="00B50BFC"/>
    <w:rsid w:val="00B5368A"/>
    <w:rsid w:val="00B54952"/>
    <w:rsid w:val="00B57BF4"/>
    <w:rsid w:val="00B57EFC"/>
    <w:rsid w:val="00B6104F"/>
    <w:rsid w:val="00B619D7"/>
    <w:rsid w:val="00B6240D"/>
    <w:rsid w:val="00B63416"/>
    <w:rsid w:val="00B64F43"/>
    <w:rsid w:val="00B65232"/>
    <w:rsid w:val="00B66A96"/>
    <w:rsid w:val="00B67A2E"/>
    <w:rsid w:val="00B7025A"/>
    <w:rsid w:val="00B70428"/>
    <w:rsid w:val="00B70D2E"/>
    <w:rsid w:val="00B71187"/>
    <w:rsid w:val="00B718BD"/>
    <w:rsid w:val="00B7294A"/>
    <w:rsid w:val="00B734D3"/>
    <w:rsid w:val="00B7493B"/>
    <w:rsid w:val="00B757C8"/>
    <w:rsid w:val="00B7583B"/>
    <w:rsid w:val="00B76C37"/>
    <w:rsid w:val="00B8052F"/>
    <w:rsid w:val="00B81F8C"/>
    <w:rsid w:val="00B820B8"/>
    <w:rsid w:val="00B82464"/>
    <w:rsid w:val="00B84B07"/>
    <w:rsid w:val="00B8523D"/>
    <w:rsid w:val="00B85544"/>
    <w:rsid w:val="00B86963"/>
    <w:rsid w:val="00B90B98"/>
    <w:rsid w:val="00B912B8"/>
    <w:rsid w:val="00B92152"/>
    <w:rsid w:val="00B9357B"/>
    <w:rsid w:val="00B93CCA"/>
    <w:rsid w:val="00B94BBA"/>
    <w:rsid w:val="00B95183"/>
    <w:rsid w:val="00B957EA"/>
    <w:rsid w:val="00B95E1E"/>
    <w:rsid w:val="00B976BE"/>
    <w:rsid w:val="00BA10E2"/>
    <w:rsid w:val="00BA57C4"/>
    <w:rsid w:val="00BA6020"/>
    <w:rsid w:val="00BA6126"/>
    <w:rsid w:val="00BA6E80"/>
    <w:rsid w:val="00BA6F1B"/>
    <w:rsid w:val="00BA7503"/>
    <w:rsid w:val="00BA7C73"/>
    <w:rsid w:val="00BB0942"/>
    <w:rsid w:val="00BB1890"/>
    <w:rsid w:val="00BB1C41"/>
    <w:rsid w:val="00BB1CF9"/>
    <w:rsid w:val="00BB565C"/>
    <w:rsid w:val="00BB58E7"/>
    <w:rsid w:val="00BB6126"/>
    <w:rsid w:val="00BB6AD9"/>
    <w:rsid w:val="00BB6E80"/>
    <w:rsid w:val="00BB7296"/>
    <w:rsid w:val="00BC0626"/>
    <w:rsid w:val="00BC06AA"/>
    <w:rsid w:val="00BC1C68"/>
    <w:rsid w:val="00BC25EF"/>
    <w:rsid w:val="00BC5AAA"/>
    <w:rsid w:val="00BC5F74"/>
    <w:rsid w:val="00BC64A7"/>
    <w:rsid w:val="00BC7576"/>
    <w:rsid w:val="00BC78F0"/>
    <w:rsid w:val="00BD0460"/>
    <w:rsid w:val="00BD3342"/>
    <w:rsid w:val="00BD3713"/>
    <w:rsid w:val="00BD3BFA"/>
    <w:rsid w:val="00BD7BC4"/>
    <w:rsid w:val="00BE1105"/>
    <w:rsid w:val="00BE133E"/>
    <w:rsid w:val="00BE350A"/>
    <w:rsid w:val="00BE4123"/>
    <w:rsid w:val="00BE5EB8"/>
    <w:rsid w:val="00BE7962"/>
    <w:rsid w:val="00BF0B4F"/>
    <w:rsid w:val="00BF236A"/>
    <w:rsid w:val="00BF289C"/>
    <w:rsid w:val="00BF4F68"/>
    <w:rsid w:val="00BF6D53"/>
    <w:rsid w:val="00BF72D7"/>
    <w:rsid w:val="00BF72F8"/>
    <w:rsid w:val="00BF7C2F"/>
    <w:rsid w:val="00C00796"/>
    <w:rsid w:val="00C01262"/>
    <w:rsid w:val="00C01748"/>
    <w:rsid w:val="00C0237D"/>
    <w:rsid w:val="00C02BEA"/>
    <w:rsid w:val="00C02CF1"/>
    <w:rsid w:val="00C02ED7"/>
    <w:rsid w:val="00C031A8"/>
    <w:rsid w:val="00C03296"/>
    <w:rsid w:val="00C0546A"/>
    <w:rsid w:val="00C063C8"/>
    <w:rsid w:val="00C104B1"/>
    <w:rsid w:val="00C10EC1"/>
    <w:rsid w:val="00C11EA1"/>
    <w:rsid w:val="00C1223D"/>
    <w:rsid w:val="00C133BD"/>
    <w:rsid w:val="00C136A5"/>
    <w:rsid w:val="00C13A89"/>
    <w:rsid w:val="00C13B39"/>
    <w:rsid w:val="00C14A30"/>
    <w:rsid w:val="00C14F22"/>
    <w:rsid w:val="00C15A90"/>
    <w:rsid w:val="00C15E37"/>
    <w:rsid w:val="00C178E8"/>
    <w:rsid w:val="00C17DEE"/>
    <w:rsid w:val="00C17FE2"/>
    <w:rsid w:val="00C20F74"/>
    <w:rsid w:val="00C21DFE"/>
    <w:rsid w:val="00C22084"/>
    <w:rsid w:val="00C24AE2"/>
    <w:rsid w:val="00C25F33"/>
    <w:rsid w:val="00C26E77"/>
    <w:rsid w:val="00C27CE9"/>
    <w:rsid w:val="00C27D7F"/>
    <w:rsid w:val="00C322F1"/>
    <w:rsid w:val="00C33D69"/>
    <w:rsid w:val="00C33E9E"/>
    <w:rsid w:val="00C34CBA"/>
    <w:rsid w:val="00C35611"/>
    <w:rsid w:val="00C35D1D"/>
    <w:rsid w:val="00C36262"/>
    <w:rsid w:val="00C37FC5"/>
    <w:rsid w:val="00C41070"/>
    <w:rsid w:val="00C42753"/>
    <w:rsid w:val="00C436EA"/>
    <w:rsid w:val="00C45730"/>
    <w:rsid w:val="00C45E0B"/>
    <w:rsid w:val="00C46963"/>
    <w:rsid w:val="00C46FC0"/>
    <w:rsid w:val="00C4727B"/>
    <w:rsid w:val="00C51696"/>
    <w:rsid w:val="00C52A7E"/>
    <w:rsid w:val="00C53577"/>
    <w:rsid w:val="00C537FC"/>
    <w:rsid w:val="00C55D72"/>
    <w:rsid w:val="00C560A8"/>
    <w:rsid w:val="00C569D3"/>
    <w:rsid w:val="00C57C0F"/>
    <w:rsid w:val="00C6030C"/>
    <w:rsid w:val="00C606B5"/>
    <w:rsid w:val="00C61B98"/>
    <w:rsid w:val="00C61FDC"/>
    <w:rsid w:val="00C63FF1"/>
    <w:rsid w:val="00C64565"/>
    <w:rsid w:val="00C65DB3"/>
    <w:rsid w:val="00C66578"/>
    <w:rsid w:val="00C66B52"/>
    <w:rsid w:val="00C66C38"/>
    <w:rsid w:val="00C67CC9"/>
    <w:rsid w:val="00C7090B"/>
    <w:rsid w:val="00C70A4E"/>
    <w:rsid w:val="00C71DA2"/>
    <w:rsid w:val="00C71F34"/>
    <w:rsid w:val="00C72AA1"/>
    <w:rsid w:val="00C7398D"/>
    <w:rsid w:val="00C73A9A"/>
    <w:rsid w:val="00C73CB7"/>
    <w:rsid w:val="00C7414A"/>
    <w:rsid w:val="00C747C5"/>
    <w:rsid w:val="00C74F2F"/>
    <w:rsid w:val="00C75DF8"/>
    <w:rsid w:val="00C76B8D"/>
    <w:rsid w:val="00C80044"/>
    <w:rsid w:val="00C810BE"/>
    <w:rsid w:val="00C81986"/>
    <w:rsid w:val="00C83032"/>
    <w:rsid w:val="00C8731B"/>
    <w:rsid w:val="00C87A62"/>
    <w:rsid w:val="00C87F51"/>
    <w:rsid w:val="00C90BAB"/>
    <w:rsid w:val="00C928B3"/>
    <w:rsid w:val="00C94954"/>
    <w:rsid w:val="00C94B33"/>
    <w:rsid w:val="00C95758"/>
    <w:rsid w:val="00C95C17"/>
    <w:rsid w:val="00C96464"/>
    <w:rsid w:val="00C97C79"/>
    <w:rsid w:val="00CA1062"/>
    <w:rsid w:val="00CA12B9"/>
    <w:rsid w:val="00CA4051"/>
    <w:rsid w:val="00CA537E"/>
    <w:rsid w:val="00CA56BF"/>
    <w:rsid w:val="00CA673E"/>
    <w:rsid w:val="00CA6A14"/>
    <w:rsid w:val="00CB023D"/>
    <w:rsid w:val="00CB0675"/>
    <w:rsid w:val="00CB0B04"/>
    <w:rsid w:val="00CB0C7F"/>
    <w:rsid w:val="00CB2AEA"/>
    <w:rsid w:val="00CB2FC7"/>
    <w:rsid w:val="00CB567E"/>
    <w:rsid w:val="00CB59F9"/>
    <w:rsid w:val="00CB641D"/>
    <w:rsid w:val="00CB6EDC"/>
    <w:rsid w:val="00CC0C09"/>
    <w:rsid w:val="00CC1BE3"/>
    <w:rsid w:val="00CC320F"/>
    <w:rsid w:val="00CC3E97"/>
    <w:rsid w:val="00CC49C3"/>
    <w:rsid w:val="00CC53B2"/>
    <w:rsid w:val="00CC5775"/>
    <w:rsid w:val="00CC5F02"/>
    <w:rsid w:val="00CD0E0A"/>
    <w:rsid w:val="00CD158A"/>
    <w:rsid w:val="00CD4037"/>
    <w:rsid w:val="00CD413D"/>
    <w:rsid w:val="00CD499A"/>
    <w:rsid w:val="00CD564F"/>
    <w:rsid w:val="00CD5E10"/>
    <w:rsid w:val="00CD5F93"/>
    <w:rsid w:val="00CD788C"/>
    <w:rsid w:val="00CD78D0"/>
    <w:rsid w:val="00CE0FEF"/>
    <w:rsid w:val="00CE2E45"/>
    <w:rsid w:val="00CE386B"/>
    <w:rsid w:val="00CE402F"/>
    <w:rsid w:val="00CE40AD"/>
    <w:rsid w:val="00CE436B"/>
    <w:rsid w:val="00CE4756"/>
    <w:rsid w:val="00CE4999"/>
    <w:rsid w:val="00CE67A7"/>
    <w:rsid w:val="00CF095E"/>
    <w:rsid w:val="00CF1614"/>
    <w:rsid w:val="00CF16B1"/>
    <w:rsid w:val="00CF2360"/>
    <w:rsid w:val="00CF323B"/>
    <w:rsid w:val="00CF35D4"/>
    <w:rsid w:val="00CF4605"/>
    <w:rsid w:val="00CF5428"/>
    <w:rsid w:val="00CF63CA"/>
    <w:rsid w:val="00D01110"/>
    <w:rsid w:val="00D02EE0"/>
    <w:rsid w:val="00D0397C"/>
    <w:rsid w:val="00D04E00"/>
    <w:rsid w:val="00D0597E"/>
    <w:rsid w:val="00D05BF1"/>
    <w:rsid w:val="00D06983"/>
    <w:rsid w:val="00D07011"/>
    <w:rsid w:val="00D077AC"/>
    <w:rsid w:val="00D10819"/>
    <w:rsid w:val="00D11CF8"/>
    <w:rsid w:val="00D12BAB"/>
    <w:rsid w:val="00D12F25"/>
    <w:rsid w:val="00D1407E"/>
    <w:rsid w:val="00D149FC"/>
    <w:rsid w:val="00D157B8"/>
    <w:rsid w:val="00D15856"/>
    <w:rsid w:val="00D15F3C"/>
    <w:rsid w:val="00D173D2"/>
    <w:rsid w:val="00D175B1"/>
    <w:rsid w:val="00D20239"/>
    <w:rsid w:val="00D209F1"/>
    <w:rsid w:val="00D221AA"/>
    <w:rsid w:val="00D22C23"/>
    <w:rsid w:val="00D2369E"/>
    <w:rsid w:val="00D335BF"/>
    <w:rsid w:val="00D33B02"/>
    <w:rsid w:val="00D34A07"/>
    <w:rsid w:val="00D3600A"/>
    <w:rsid w:val="00D36056"/>
    <w:rsid w:val="00D362F3"/>
    <w:rsid w:val="00D36573"/>
    <w:rsid w:val="00D40158"/>
    <w:rsid w:val="00D415AD"/>
    <w:rsid w:val="00D44B13"/>
    <w:rsid w:val="00D44E78"/>
    <w:rsid w:val="00D44E9E"/>
    <w:rsid w:val="00D44F52"/>
    <w:rsid w:val="00D46F06"/>
    <w:rsid w:val="00D51A0A"/>
    <w:rsid w:val="00D53118"/>
    <w:rsid w:val="00D550FD"/>
    <w:rsid w:val="00D5604B"/>
    <w:rsid w:val="00D57CD3"/>
    <w:rsid w:val="00D57D9D"/>
    <w:rsid w:val="00D60118"/>
    <w:rsid w:val="00D6161B"/>
    <w:rsid w:val="00D61E6F"/>
    <w:rsid w:val="00D61ED7"/>
    <w:rsid w:val="00D6306C"/>
    <w:rsid w:val="00D63F6B"/>
    <w:rsid w:val="00D648F6"/>
    <w:rsid w:val="00D6568A"/>
    <w:rsid w:val="00D65896"/>
    <w:rsid w:val="00D65E84"/>
    <w:rsid w:val="00D70621"/>
    <w:rsid w:val="00D70666"/>
    <w:rsid w:val="00D72C16"/>
    <w:rsid w:val="00D73893"/>
    <w:rsid w:val="00D73FE2"/>
    <w:rsid w:val="00D750EB"/>
    <w:rsid w:val="00D75E89"/>
    <w:rsid w:val="00D776E0"/>
    <w:rsid w:val="00D80B46"/>
    <w:rsid w:val="00D80E0B"/>
    <w:rsid w:val="00D816AA"/>
    <w:rsid w:val="00D8291C"/>
    <w:rsid w:val="00D834FF"/>
    <w:rsid w:val="00D83BC7"/>
    <w:rsid w:val="00D8467F"/>
    <w:rsid w:val="00D852F4"/>
    <w:rsid w:val="00D87448"/>
    <w:rsid w:val="00D87CE2"/>
    <w:rsid w:val="00D87FD5"/>
    <w:rsid w:val="00D91D53"/>
    <w:rsid w:val="00D92168"/>
    <w:rsid w:val="00D92CC2"/>
    <w:rsid w:val="00D946B9"/>
    <w:rsid w:val="00D94812"/>
    <w:rsid w:val="00D95EF2"/>
    <w:rsid w:val="00D96D61"/>
    <w:rsid w:val="00D9727B"/>
    <w:rsid w:val="00DA48AC"/>
    <w:rsid w:val="00DA5EA0"/>
    <w:rsid w:val="00DA6227"/>
    <w:rsid w:val="00DA7662"/>
    <w:rsid w:val="00DA7EBF"/>
    <w:rsid w:val="00DB216D"/>
    <w:rsid w:val="00DB4C69"/>
    <w:rsid w:val="00DB529E"/>
    <w:rsid w:val="00DC05B7"/>
    <w:rsid w:val="00DC1D1D"/>
    <w:rsid w:val="00DC258B"/>
    <w:rsid w:val="00DC3526"/>
    <w:rsid w:val="00DC356F"/>
    <w:rsid w:val="00DC37E7"/>
    <w:rsid w:val="00DC42BA"/>
    <w:rsid w:val="00DC49E3"/>
    <w:rsid w:val="00DC54AF"/>
    <w:rsid w:val="00DC5B1B"/>
    <w:rsid w:val="00DC71C9"/>
    <w:rsid w:val="00DC7E77"/>
    <w:rsid w:val="00DD0843"/>
    <w:rsid w:val="00DD0B43"/>
    <w:rsid w:val="00DD0F72"/>
    <w:rsid w:val="00DD19BB"/>
    <w:rsid w:val="00DD1C06"/>
    <w:rsid w:val="00DD3E84"/>
    <w:rsid w:val="00DD4AED"/>
    <w:rsid w:val="00DD582B"/>
    <w:rsid w:val="00DD6E7A"/>
    <w:rsid w:val="00DD75E2"/>
    <w:rsid w:val="00DD76D9"/>
    <w:rsid w:val="00DE0783"/>
    <w:rsid w:val="00DE1545"/>
    <w:rsid w:val="00DE1870"/>
    <w:rsid w:val="00DE1AF1"/>
    <w:rsid w:val="00DE26C5"/>
    <w:rsid w:val="00DE302A"/>
    <w:rsid w:val="00DE4D2A"/>
    <w:rsid w:val="00DE5460"/>
    <w:rsid w:val="00DE604F"/>
    <w:rsid w:val="00DE66A5"/>
    <w:rsid w:val="00DE69F8"/>
    <w:rsid w:val="00DE6D0B"/>
    <w:rsid w:val="00DF04F3"/>
    <w:rsid w:val="00DF1C55"/>
    <w:rsid w:val="00DF1F9F"/>
    <w:rsid w:val="00DF3912"/>
    <w:rsid w:val="00DF3E87"/>
    <w:rsid w:val="00DF5276"/>
    <w:rsid w:val="00DF5E5A"/>
    <w:rsid w:val="00DF69F0"/>
    <w:rsid w:val="00DF7BA9"/>
    <w:rsid w:val="00DF7FB0"/>
    <w:rsid w:val="00E0110D"/>
    <w:rsid w:val="00E01B20"/>
    <w:rsid w:val="00E021EC"/>
    <w:rsid w:val="00E04F7B"/>
    <w:rsid w:val="00E056B2"/>
    <w:rsid w:val="00E05A34"/>
    <w:rsid w:val="00E065B7"/>
    <w:rsid w:val="00E066AE"/>
    <w:rsid w:val="00E06AB7"/>
    <w:rsid w:val="00E11204"/>
    <w:rsid w:val="00E1210E"/>
    <w:rsid w:val="00E125A3"/>
    <w:rsid w:val="00E13668"/>
    <w:rsid w:val="00E141FF"/>
    <w:rsid w:val="00E14545"/>
    <w:rsid w:val="00E15436"/>
    <w:rsid w:val="00E200A3"/>
    <w:rsid w:val="00E224BB"/>
    <w:rsid w:val="00E22728"/>
    <w:rsid w:val="00E23527"/>
    <w:rsid w:val="00E24091"/>
    <w:rsid w:val="00E253E8"/>
    <w:rsid w:val="00E25E30"/>
    <w:rsid w:val="00E30C1E"/>
    <w:rsid w:val="00E31FD5"/>
    <w:rsid w:val="00E32175"/>
    <w:rsid w:val="00E325DD"/>
    <w:rsid w:val="00E344CF"/>
    <w:rsid w:val="00E34A14"/>
    <w:rsid w:val="00E357EB"/>
    <w:rsid w:val="00E400C9"/>
    <w:rsid w:val="00E41814"/>
    <w:rsid w:val="00E42C87"/>
    <w:rsid w:val="00E43031"/>
    <w:rsid w:val="00E45BF5"/>
    <w:rsid w:val="00E46E01"/>
    <w:rsid w:val="00E50564"/>
    <w:rsid w:val="00E50DAC"/>
    <w:rsid w:val="00E515EC"/>
    <w:rsid w:val="00E521D0"/>
    <w:rsid w:val="00E5365A"/>
    <w:rsid w:val="00E55DF4"/>
    <w:rsid w:val="00E56039"/>
    <w:rsid w:val="00E57F66"/>
    <w:rsid w:val="00E62052"/>
    <w:rsid w:val="00E679DD"/>
    <w:rsid w:val="00E70E6E"/>
    <w:rsid w:val="00E722BA"/>
    <w:rsid w:val="00E723DF"/>
    <w:rsid w:val="00E730EF"/>
    <w:rsid w:val="00E73806"/>
    <w:rsid w:val="00E73985"/>
    <w:rsid w:val="00E73B00"/>
    <w:rsid w:val="00E74AF9"/>
    <w:rsid w:val="00E7632A"/>
    <w:rsid w:val="00E7680B"/>
    <w:rsid w:val="00E76C3F"/>
    <w:rsid w:val="00E776C1"/>
    <w:rsid w:val="00E80509"/>
    <w:rsid w:val="00E8061D"/>
    <w:rsid w:val="00E80865"/>
    <w:rsid w:val="00E80971"/>
    <w:rsid w:val="00E81FE6"/>
    <w:rsid w:val="00E83632"/>
    <w:rsid w:val="00E8414A"/>
    <w:rsid w:val="00E84E76"/>
    <w:rsid w:val="00E84EFE"/>
    <w:rsid w:val="00E85250"/>
    <w:rsid w:val="00E90CFA"/>
    <w:rsid w:val="00E919E6"/>
    <w:rsid w:val="00E91A5B"/>
    <w:rsid w:val="00E91AB6"/>
    <w:rsid w:val="00E94021"/>
    <w:rsid w:val="00E94171"/>
    <w:rsid w:val="00E94EEF"/>
    <w:rsid w:val="00E9502C"/>
    <w:rsid w:val="00E96178"/>
    <w:rsid w:val="00EA18CF"/>
    <w:rsid w:val="00EA34D0"/>
    <w:rsid w:val="00EA5C4A"/>
    <w:rsid w:val="00EA6897"/>
    <w:rsid w:val="00EB225B"/>
    <w:rsid w:val="00EB251F"/>
    <w:rsid w:val="00EB28B4"/>
    <w:rsid w:val="00EB434A"/>
    <w:rsid w:val="00EB44BF"/>
    <w:rsid w:val="00EB69CB"/>
    <w:rsid w:val="00EC2837"/>
    <w:rsid w:val="00EC5251"/>
    <w:rsid w:val="00EC5B94"/>
    <w:rsid w:val="00EC658D"/>
    <w:rsid w:val="00EC7C30"/>
    <w:rsid w:val="00ED3886"/>
    <w:rsid w:val="00ED3C03"/>
    <w:rsid w:val="00ED54A8"/>
    <w:rsid w:val="00ED5632"/>
    <w:rsid w:val="00ED59D4"/>
    <w:rsid w:val="00ED5F74"/>
    <w:rsid w:val="00ED62D4"/>
    <w:rsid w:val="00ED79BA"/>
    <w:rsid w:val="00EE1855"/>
    <w:rsid w:val="00EE1A7F"/>
    <w:rsid w:val="00EE1ECF"/>
    <w:rsid w:val="00EE2795"/>
    <w:rsid w:val="00EE3054"/>
    <w:rsid w:val="00EE393D"/>
    <w:rsid w:val="00EE40FB"/>
    <w:rsid w:val="00EE43BF"/>
    <w:rsid w:val="00EE5E16"/>
    <w:rsid w:val="00EE621C"/>
    <w:rsid w:val="00EE6B53"/>
    <w:rsid w:val="00EF0233"/>
    <w:rsid w:val="00EF195D"/>
    <w:rsid w:val="00EF196C"/>
    <w:rsid w:val="00EF2A4B"/>
    <w:rsid w:val="00EF3EC7"/>
    <w:rsid w:val="00EF4741"/>
    <w:rsid w:val="00EF638B"/>
    <w:rsid w:val="00F01446"/>
    <w:rsid w:val="00F02D44"/>
    <w:rsid w:val="00F03C2C"/>
    <w:rsid w:val="00F04AE6"/>
    <w:rsid w:val="00F05E1E"/>
    <w:rsid w:val="00F0664D"/>
    <w:rsid w:val="00F06EB7"/>
    <w:rsid w:val="00F07132"/>
    <w:rsid w:val="00F074CB"/>
    <w:rsid w:val="00F10078"/>
    <w:rsid w:val="00F1081B"/>
    <w:rsid w:val="00F112F9"/>
    <w:rsid w:val="00F1150E"/>
    <w:rsid w:val="00F12D96"/>
    <w:rsid w:val="00F152D2"/>
    <w:rsid w:val="00F155D7"/>
    <w:rsid w:val="00F17B83"/>
    <w:rsid w:val="00F22A41"/>
    <w:rsid w:val="00F235C6"/>
    <w:rsid w:val="00F24B2E"/>
    <w:rsid w:val="00F25EA7"/>
    <w:rsid w:val="00F262E6"/>
    <w:rsid w:val="00F2713F"/>
    <w:rsid w:val="00F30CB6"/>
    <w:rsid w:val="00F31529"/>
    <w:rsid w:val="00F3278D"/>
    <w:rsid w:val="00F32CD4"/>
    <w:rsid w:val="00F338C0"/>
    <w:rsid w:val="00F343D6"/>
    <w:rsid w:val="00F35446"/>
    <w:rsid w:val="00F35842"/>
    <w:rsid w:val="00F35F91"/>
    <w:rsid w:val="00F360E4"/>
    <w:rsid w:val="00F36321"/>
    <w:rsid w:val="00F40FC3"/>
    <w:rsid w:val="00F416DC"/>
    <w:rsid w:val="00F41D6A"/>
    <w:rsid w:val="00F4244B"/>
    <w:rsid w:val="00F43695"/>
    <w:rsid w:val="00F43DFC"/>
    <w:rsid w:val="00F45999"/>
    <w:rsid w:val="00F45CD0"/>
    <w:rsid w:val="00F47635"/>
    <w:rsid w:val="00F47B85"/>
    <w:rsid w:val="00F5181E"/>
    <w:rsid w:val="00F525AF"/>
    <w:rsid w:val="00F53FF2"/>
    <w:rsid w:val="00F542AA"/>
    <w:rsid w:val="00F55806"/>
    <w:rsid w:val="00F60174"/>
    <w:rsid w:val="00F61B19"/>
    <w:rsid w:val="00F62927"/>
    <w:rsid w:val="00F63170"/>
    <w:rsid w:val="00F633E3"/>
    <w:rsid w:val="00F67F1B"/>
    <w:rsid w:val="00F70C85"/>
    <w:rsid w:val="00F72902"/>
    <w:rsid w:val="00F77C7C"/>
    <w:rsid w:val="00F80528"/>
    <w:rsid w:val="00F813D3"/>
    <w:rsid w:val="00F82250"/>
    <w:rsid w:val="00F830B3"/>
    <w:rsid w:val="00F83E60"/>
    <w:rsid w:val="00F862C6"/>
    <w:rsid w:val="00F86628"/>
    <w:rsid w:val="00F86B65"/>
    <w:rsid w:val="00F86DFC"/>
    <w:rsid w:val="00F875D0"/>
    <w:rsid w:val="00F87BBE"/>
    <w:rsid w:val="00F90038"/>
    <w:rsid w:val="00F90F53"/>
    <w:rsid w:val="00F94064"/>
    <w:rsid w:val="00F952D0"/>
    <w:rsid w:val="00F95A10"/>
    <w:rsid w:val="00F96679"/>
    <w:rsid w:val="00FA0140"/>
    <w:rsid w:val="00FA15A0"/>
    <w:rsid w:val="00FA1E46"/>
    <w:rsid w:val="00FA1E50"/>
    <w:rsid w:val="00FA217C"/>
    <w:rsid w:val="00FA3A55"/>
    <w:rsid w:val="00FA4B67"/>
    <w:rsid w:val="00FA7959"/>
    <w:rsid w:val="00FB180A"/>
    <w:rsid w:val="00FB2581"/>
    <w:rsid w:val="00FB3860"/>
    <w:rsid w:val="00FB4169"/>
    <w:rsid w:val="00FB5242"/>
    <w:rsid w:val="00FB52D8"/>
    <w:rsid w:val="00FB65AF"/>
    <w:rsid w:val="00FB6D32"/>
    <w:rsid w:val="00FB7079"/>
    <w:rsid w:val="00FB7F92"/>
    <w:rsid w:val="00FC2AA2"/>
    <w:rsid w:val="00FC2EAB"/>
    <w:rsid w:val="00FC55E0"/>
    <w:rsid w:val="00FC5636"/>
    <w:rsid w:val="00FC685A"/>
    <w:rsid w:val="00FD0AEF"/>
    <w:rsid w:val="00FD193F"/>
    <w:rsid w:val="00FD1CBC"/>
    <w:rsid w:val="00FD43E6"/>
    <w:rsid w:val="00FD6EFC"/>
    <w:rsid w:val="00FD7FCD"/>
    <w:rsid w:val="00FE2106"/>
    <w:rsid w:val="00FE2613"/>
    <w:rsid w:val="00FE3A03"/>
    <w:rsid w:val="00FE3F4C"/>
    <w:rsid w:val="00FE523C"/>
    <w:rsid w:val="00FE54C3"/>
    <w:rsid w:val="00FE6BED"/>
    <w:rsid w:val="00FE73A8"/>
    <w:rsid w:val="00FF0025"/>
    <w:rsid w:val="00FF02FA"/>
    <w:rsid w:val="00FF14C5"/>
    <w:rsid w:val="00FF2508"/>
    <w:rsid w:val="00FF2B18"/>
    <w:rsid w:val="00FF5318"/>
    <w:rsid w:val="00FF5574"/>
    <w:rsid w:val="00FF5B42"/>
    <w:rsid w:val="00FF62E4"/>
    <w:rsid w:val="00FF6B58"/>
    <w:rsid w:val="00FF6D87"/>
    <w:rsid w:val="00FF76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11060"/>
  <w15:docId w15:val="{42AB0819-3979-4BBB-B2EB-6B58962C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22F"/>
    <w:pPr>
      <w:autoSpaceDE w:val="0"/>
      <w:autoSpaceDN w:val="0"/>
    </w:pPr>
    <w:rPr>
      <w:rFonts w:ascii=".VnTime" w:eastAsia="Times New Roman" w:hAnsi=".VnTime" w:cs=".VnTime"/>
      <w:sz w:val="28"/>
      <w:szCs w:val="28"/>
      <w:lang w:val="en-AU"/>
    </w:rPr>
  </w:style>
  <w:style w:type="paragraph" w:styleId="Heading1">
    <w:name w:val="heading 1"/>
    <w:basedOn w:val="Normal"/>
    <w:next w:val="Normal"/>
    <w:link w:val="Heading1Char"/>
    <w:qFormat/>
    <w:rsid w:val="0096322F"/>
    <w:pPr>
      <w:keepNext/>
      <w:ind w:firstLine="720"/>
      <w:jc w:val="center"/>
      <w:outlineLvl w:val="0"/>
    </w:pPr>
    <w:rPr>
      <w:rFonts w:ascii=".VnTimeH" w:hAnsi=".VnTimeH" w:cs="Times New Roman"/>
      <w:b/>
      <w:bCs/>
      <w:lang w:val="en-GB"/>
    </w:rPr>
  </w:style>
  <w:style w:type="paragraph" w:styleId="Heading2">
    <w:name w:val="heading 2"/>
    <w:basedOn w:val="Normal"/>
    <w:next w:val="Normal"/>
    <w:link w:val="Heading2Char"/>
    <w:qFormat/>
    <w:rsid w:val="0096322F"/>
    <w:pPr>
      <w:keepNext/>
      <w:spacing w:after="120"/>
      <w:jc w:val="both"/>
      <w:outlineLvl w:val="1"/>
    </w:pPr>
    <w:rPr>
      <w:rFonts w:cs="Times New Roman"/>
      <w:b/>
      <w:bCs/>
    </w:rPr>
  </w:style>
  <w:style w:type="paragraph" w:styleId="Heading3">
    <w:name w:val="heading 3"/>
    <w:basedOn w:val="Normal"/>
    <w:next w:val="Normal"/>
    <w:link w:val="Heading3Char"/>
    <w:uiPriority w:val="9"/>
    <w:qFormat/>
    <w:rsid w:val="00391802"/>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96322F"/>
    <w:pPr>
      <w:keepNext/>
      <w:ind w:right="-1170"/>
      <w:jc w:val="center"/>
      <w:outlineLvl w:val="3"/>
    </w:pPr>
    <w:rPr>
      <w:rFonts w:ascii=".VnArialH" w:hAnsi=".VnArialH" w:cs="Times New Roman"/>
      <w:b/>
      <w:bCs/>
      <w:lang w:val="en-GB"/>
    </w:rPr>
  </w:style>
  <w:style w:type="paragraph" w:styleId="Heading5">
    <w:name w:val="heading 5"/>
    <w:basedOn w:val="Normal"/>
    <w:next w:val="Normal"/>
    <w:link w:val="Heading5Char"/>
    <w:qFormat/>
    <w:rsid w:val="0096322F"/>
    <w:pPr>
      <w:keepNext/>
      <w:jc w:val="center"/>
      <w:outlineLvl w:val="4"/>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322F"/>
    <w:rPr>
      <w:rFonts w:ascii=".VnTimeH" w:eastAsia="Times New Roman" w:hAnsi=".VnTimeH" w:cs=".VnTimeH"/>
      <w:b/>
      <w:bCs/>
      <w:sz w:val="28"/>
      <w:szCs w:val="28"/>
      <w:lang w:val="en-GB"/>
    </w:rPr>
  </w:style>
  <w:style w:type="character" w:customStyle="1" w:styleId="Heading2Char">
    <w:name w:val="Heading 2 Char"/>
    <w:link w:val="Heading2"/>
    <w:rsid w:val="0096322F"/>
    <w:rPr>
      <w:rFonts w:ascii=".VnTime" w:eastAsia="Times New Roman" w:hAnsi=".VnTime" w:cs=".VnTime"/>
      <w:b/>
      <w:bCs/>
      <w:sz w:val="28"/>
      <w:szCs w:val="28"/>
    </w:rPr>
  </w:style>
  <w:style w:type="character" w:customStyle="1" w:styleId="Heading4Char">
    <w:name w:val="Heading 4 Char"/>
    <w:link w:val="Heading4"/>
    <w:rsid w:val="0096322F"/>
    <w:rPr>
      <w:rFonts w:ascii=".VnArialH" w:eastAsia="Times New Roman" w:hAnsi=".VnArialH" w:cs=".VnArialH"/>
      <w:b/>
      <w:bCs/>
      <w:sz w:val="28"/>
      <w:szCs w:val="28"/>
      <w:lang w:val="en-GB"/>
    </w:rPr>
  </w:style>
  <w:style w:type="character" w:customStyle="1" w:styleId="Heading5Char">
    <w:name w:val="Heading 5 Char"/>
    <w:link w:val="Heading5"/>
    <w:rsid w:val="0096322F"/>
    <w:rPr>
      <w:rFonts w:ascii=".VnTime" w:eastAsia="Times New Roman" w:hAnsi=".VnTime" w:cs=".VnTime"/>
      <w:sz w:val="28"/>
      <w:szCs w:val="28"/>
      <w:lang w:val="en-GB"/>
    </w:rPr>
  </w:style>
  <w:style w:type="paragraph" w:styleId="BodyText">
    <w:name w:val="Body Text"/>
    <w:basedOn w:val="Normal"/>
    <w:link w:val="BodyTextChar"/>
    <w:rsid w:val="0096322F"/>
    <w:pPr>
      <w:jc w:val="both"/>
    </w:pPr>
    <w:rPr>
      <w:rFonts w:cs="Times New Roman"/>
      <w:lang w:val="en-GB"/>
    </w:rPr>
  </w:style>
  <w:style w:type="character" w:customStyle="1" w:styleId="BodyTextChar">
    <w:name w:val="Body Text Char"/>
    <w:link w:val="BodyText"/>
    <w:rsid w:val="0096322F"/>
    <w:rPr>
      <w:rFonts w:ascii=".VnTime" w:eastAsia="Times New Roman" w:hAnsi=".VnTime" w:cs=".VnTime"/>
      <w:sz w:val="28"/>
      <w:szCs w:val="28"/>
      <w:lang w:val="en-GB"/>
    </w:rPr>
  </w:style>
  <w:style w:type="character" w:styleId="Hyperlink">
    <w:name w:val="Hyperlink"/>
    <w:uiPriority w:val="99"/>
    <w:unhideWhenUsed/>
    <w:rsid w:val="0096322F"/>
    <w:rPr>
      <w:color w:val="0000FF"/>
      <w:u w:val="single"/>
    </w:rPr>
  </w:style>
  <w:style w:type="paragraph" w:customStyle="1" w:styleId="Sub-ClauseText">
    <w:name w:val="Sub-Clause Text"/>
    <w:basedOn w:val="Normal"/>
    <w:rsid w:val="00865980"/>
    <w:pPr>
      <w:autoSpaceDE/>
      <w:autoSpaceDN/>
      <w:spacing w:before="120" w:after="120"/>
      <w:jc w:val="both"/>
    </w:pPr>
    <w:rPr>
      <w:rFonts w:ascii="Times New Roman" w:hAnsi="Times New Roman" w:cs="Times New Roman"/>
      <w:spacing w:val="-4"/>
      <w:sz w:val="24"/>
      <w:szCs w:val="20"/>
      <w:lang w:val="en-US"/>
    </w:rPr>
  </w:style>
  <w:style w:type="character" w:styleId="CommentReference">
    <w:name w:val="annotation reference"/>
    <w:uiPriority w:val="99"/>
    <w:semiHidden/>
    <w:unhideWhenUsed/>
    <w:rsid w:val="00865980"/>
    <w:rPr>
      <w:sz w:val="16"/>
      <w:szCs w:val="16"/>
    </w:rPr>
  </w:style>
  <w:style w:type="paragraph" w:styleId="CommentText">
    <w:name w:val="annotation text"/>
    <w:basedOn w:val="Normal"/>
    <w:link w:val="CommentTextChar"/>
    <w:uiPriority w:val="99"/>
    <w:semiHidden/>
    <w:unhideWhenUsed/>
    <w:rsid w:val="00865980"/>
    <w:pPr>
      <w:autoSpaceDE/>
      <w:autoSpaceDN/>
      <w:spacing w:after="200"/>
    </w:pPr>
    <w:rPr>
      <w:rFonts w:ascii="Calibri" w:hAnsi="Calibri" w:cs="Times New Roman"/>
      <w:sz w:val="20"/>
      <w:szCs w:val="20"/>
    </w:rPr>
  </w:style>
  <w:style w:type="character" w:customStyle="1" w:styleId="CommentTextChar">
    <w:name w:val="Comment Text Char"/>
    <w:link w:val="CommentText"/>
    <w:uiPriority w:val="99"/>
    <w:semiHidden/>
    <w:rsid w:val="00865980"/>
    <w:rPr>
      <w:rFonts w:eastAsia="Times New Roman"/>
    </w:rPr>
  </w:style>
  <w:style w:type="paragraph" w:styleId="BalloonText">
    <w:name w:val="Balloon Text"/>
    <w:basedOn w:val="Normal"/>
    <w:link w:val="BalloonTextChar"/>
    <w:uiPriority w:val="99"/>
    <w:semiHidden/>
    <w:unhideWhenUsed/>
    <w:rsid w:val="00865980"/>
    <w:rPr>
      <w:rFonts w:ascii="Tahoma" w:hAnsi="Tahoma" w:cs="Times New Roman"/>
      <w:sz w:val="16"/>
      <w:szCs w:val="16"/>
    </w:rPr>
  </w:style>
  <w:style w:type="character" w:customStyle="1" w:styleId="BalloonTextChar">
    <w:name w:val="Balloon Text Char"/>
    <w:link w:val="BalloonText"/>
    <w:uiPriority w:val="99"/>
    <w:semiHidden/>
    <w:rsid w:val="00865980"/>
    <w:rPr>
      <w:rFonts w:ascii="Tahoma" w:eastAsia="Times New Roman" w:hAnsi="Tahoma" w:cs="Tahoma"/>
      <w:sz w:val="16"/>
      <w:szCs w:val="16"/>
      <w:lang w:val="en-AU"/>
    </w:rPr>
  </w:style>
  <w:style w:type="paragraph" w:customStyle="1" w:styleId="ColorfulList-Accent11">
    <w:name w:val="Colorful List - Accent 11"/>
    <w:basedOn w:val="Normal"/>
    <w:uiPriority w:val="34"/>
    <w:qFormat/>
    <w:rsid w:val="005032A9"/>
    <w:pPr>
      <w:autoSpaceDE/>
      <w:autoSpaceDN/>
      <w:ind w:left="720"/>
      <w:contextualSpacing/>
    </w:pPr>
    <w:rPr>
      <w:rFonts w:ascii="Calibri" w:hAnsi="Calibri" w:cs="Times New Roman"/>
      <w:sz w:val="24"/>
      <w:szCs w:val="24"/>
      <w:lang w:val="en-US"/>
    </w:rPr>
  </w:style>
  <w:style w:type="paragraph" w:styleId="NormalWeb">
    <w:name w:val="Normal (Web)"/>
    <w:basedOn w:val="Normal"/>
    <w:uiPriority w:val="99"/>
    <w:rsid w:val="00436934"/>
    <w:pPr>
      <w:autoSpaceDE/>
      <w:autoSpaceDN/>
      <w:spacing w:before="100" w:beforeAutospacing="1" w:after="100" w:afterAutospacing="1"/>
    </w:pPr>
    <w:rPr>
      <w:rFonts w:ascii="Times New Roman" w:hAnsi="Times New Roman" w:cs="Times New Roman"/>
      <w:sz w:val="24"/>
      <w:szCs w:val="24"/>
      <w:lang w:val="en-US"/>
    </w:rPr>
  </w:style>
  <w:style w:type="paragraph" w:customStyle="1" w:styleId="MediumGrid21">
    <w:name w:val="Medium Grid 21"/>
    <w:uiPriority w:val="1"/>
    <w:qFormat/>
    <w:rsid w:val="00B619D7"/>
    <w:rPr>
      <w:sz w:val="22"/>
      <w:szCs w:val="22"/>
      <w:lang w:val="en-SG"/>
    </w:rPr>
  </w:style>
  <w:style w:type="paragraph" w:styleId="Header">
    <w:name w:val="header"/>
    <w:basedOn w:val="Normal"/>
    <w:link w:val="HeaderChar"/>
    <w:uiPriority w:val="99"/>
    <w:unhideWhenUsed/>
    <w:rsid w:val="00A05756"/>
    <w:pPr>
      <w:tabs>
        <w:tab w:val="center" w:pos="4680"/>
        <w:tab w:val="right" w:pos="9360"/>
      </w:tabs>
    </w:pPr>
    <w:rPr>
      <w:rFonts w:cs="Times New Roman"/>
    </w:rPr>
  </w:style>
  <w:style w:type="character" w:customStyle="1" w:styleId="HeaderChar">
    <w:name w:val="Header Char"/>
    <w:link w:val="Header"/>
    <w:uiPriority w:val="99"/>
    <w:rsid w:val="00A05756"/>
    <w:rPr>
      <w:rFonts w:ascii=".VnTime" w:eastAsia="Times New Roman" w:hAnsi=".VnTime" w:cs=".VnTime"/>
      <w:sz w:val="28"/>
      <w:szCs w:val="28"/>
      <w:lang w:val="en-AU"/>
    </w:rPr>
  </w:style>
  <w:style w:type="paragraph" w:styleId="Footer">
    <w:name w:val="footer"/>
    <w:basedOn w:val="Normal"/>
    <w:link w:val="FooterChar"/>
    <w:uiPriority w:val="99"/>
    <w:unhideWhenUsed/>
    <w:rsid w:val="00A05756"/>
    <w:pPr>
      <w:tabs>
        <w:tab w:val="center" w:pos="4680"/>
        <w:tab w:val="right" w:pos="9360"/>
      </w:tabs>
    </w:pPr>
    <w:rPr>
      <w:rFonts w:cs="Times New Roman"/>
    </w:rPr>
  </w:style>
  <w:style w:type="character" w:customStyle="1" w:styleId="FooterChar">
    <w:name w:val="Footer Char"/>
    <w:link w:val="Footer"/>
    <w:uiPriority w:val="99"/>
    <w:rsid w:val="00A05756"/>
    <w:rPr>
      <w:rFonts w:ascii=".VnTime" w:eastAsia="Times New Roman" w:hAnsi=".VnTime" w:cs=".VnTime"/>
      <w:sz w:val="28"/>
      <w:szCs w:val="28"/>
      <w:lang w:val="en-AU"/>
    </w:rPr>
  </w:style>
  <w:style w:type="character" w:customStyle="1" w:styleId="Heading3Char">
    <w:name w:val="Heading 3 Char"/>
    <w:link w:val="Heading3"/>
    <w:uiPriority w:val="9"/>
    <w:semiHidden/>
    <w:rsid w:val="00391802"/>
    <w:rPr>
      <w:rFonts w:ascii="Cambria" w:eastAsia="Times New Roman" w:hAnsi="Cambria" w:cs="Times New Roman"/>
      <w:b/>
      <w:bCs/>
      <w:sz w:val="26"/>
      <w:szCs w:val="26"/>
      <w:lang w:val="en-AU"/>
    </w:rPr>
  </w:style>
  <w:style w:type="paragraph" w:styleId="BodyText2">
    <w:name w:val="Body Text 2"/>
    <w:basedOn w:val="Normal"/>
    <w:link w:val="BodyText2Char"/>
    <w:uiPriority w:val="99"/>
    <w:semiHidden/>
    <w:unhideWhenUsed/>
    <w:rsid w:val="00A77853"/>
    <w:pPr>
      <w:spacing w:after="120" w:line="480" w:lineRule="auto"/>
    </w:pPr>
    <w:rPr>
      <w:rFonts w:cs="Times New Roman"/>
    </w:rPr>
  </w:style>
  <w:style w:type="character" w:customStyle="1" w:styleId="BodyText2Char">
    <w:name w:val="Body Text 2 Char"/>
    <w:link w:val="BodyText2"/>
    <w:uiPriority w:val="99"/>
    <w:semiHidden/>
    <w:rsid w:val="00A77853"/>
    <w:rPr>
      <w:rFonts w:ascii=".VnTime" w:eastAsia="Times New Roman" w:hAnsi=".VnTime" w:cs=".VnTime"/>
      <w:sz w:val="28"/>
      <w:szCs w:val="28"/>
      <w:lang w:val="en-AU"/>
    </w:rPr>
  </w:style>
  <w:style w:type="paragraph" w:styleId="BodyTextIndent2">
    <w:name w:val="Body Text Indent 2"/>
    <w:basedOn w:val="Normal"/>
    <w:link w:val="BodyTextIndent2Char"/>
    <w:uiPriority w:val="99"/>
    <w:unhideWhenUsed/>
    <w:rsid w:val="00A77853"/>
    <w:pPr>
      <w:spacing w:after="120" w:line="480" w:lineRule="auto"/>
      <w:ind w:left="360"/>
    </w:pPr>
    <w:rPr>
      <w:rFonts w:cs="Times New Roman"/>
    </w:rPr>
  </w:style>
  <w:style w:type="character" w:customStyle="1" w:styleId="BodyTextIndent2Char">
    <w:name w:val="Body Text Indent 2 Char"/>
    <w:link w:val="BodyTextIndent2"/>
    <w:uiPriority w:val="99"/>
    <w:rsid w:val="00A77853"/>
    <w:rPr>
      <w:rFonts w:ascii=".VnTime" w:eastAsia="Times New Roman" w:hAnsi=".VnTime" w:cs=".VnTime"/>
      <w:sz w:val="28"/>
      <w:szCs w:val="28"/>
      <w:lang w:val="en-AU"/>
    </w:rPr>
  </w:style>
  <w:style w:type="paragraph" w:styleId="ListParagraph">
    <w:name w:val="List Paragraph"/>
    <w:basedOn w:val="Normal"/>
    <w:uiPriority w:val="34"/>
    <w:qFormat/>
    <w:rsid w:val="004E205E"/>
    <w:pPr>
      <w:autoSpaceDE/>
      <w:autoSpaceDN/>
      <w:ind w:left="720"/>
      <w:contextualSpacing/>
    </w:pPr>
    <w:rPr>
      <w:rFonts w:ascii="Cambria" w:hAnsi="Cambria" w:cs="Times New Roman"/>
      <w:sz w:val="24"/>
      <w:szCs w:val="24"/>
      <w:lang w:val="en-US"/>
    </w:rPr>
  </w:style>
  <w:style w:type="paragraph" w:customStyle="1" w:styleId="xmsonormal">
    <w:name w:val="x_msonormal"/>
    <w:basedOn w:val="Normal"/>
    <w:rsid w:val="00FE73A8"/>
    <w:pPr>
      <w:autoSpaceDE/>
      <w:autoSpaceDN/>
      <w:spacing w:before="100" w:beforeAutospacing="1" w:after="100" w:afterAutospacing="1"/>
    </w:pPr>
    <w:rPr>
      <w:rFonts w:ascii="Times New Roman" w:hAnsi="Times New Roman" w:cs="Times New Roman"/>
      <w:sz w:val="24"/>
      <w:szCs w:val="24"/>
      <w:lang w:val="en-US"/>
    </w:rPr>
  </w:style>
  <w:style w:type="paragraph" w:customStyle="1" w:styleId="3">
    <w:name w:val="3"/>
    <w:basedOn w:val="Heading3"/>
    <w:rsid w:val="00493128"/>
    <w:pPr>
      <w:keepNext w:val="0"/>
      <w:widowControl w:val="0"/>
      <w:tabs>
        <w:tab w:val="left" w:pos="851"/>
      </w:tabs>
      <w:overflowPunct w:val="0"/>
      <w:adjustRightInd w:val="0"/>
      <w:spacing w:before="120" w:after="0"/>
      <w:ind w:firstLine="567"/>
      <w:jc w:val="both"/>
      <w:textAlignment w:val="baseline"/>
    </w:pPr>
    <w:rPr>
      <w:rFonts w:ascii="Times New Roman" w:eastAsia="Calibri" w:hAnsi="Times New Roman"/>
      <w:bCs w:val="0"/>
      <w:lang w:val="vi-VN"/>
    </w:rPr>
  </w:style>
  <w:style w:type="paragraph" w:styleId="BodyTextIndent">
    <w:name w:val="Body Text Indent"/>
    <w:basedOn w:val="Normal"/>
    <w:link w:val="BodyTextIndentChar"/>
    <w:uiPriority w:val="99"/>
    <w:semiHidden/>
    <w:unhideWhenUsed/>
    <w:rsid w:val="00CA56BF"/>
    <w:pPr>
      <w:spacing w:after="120"/>
      <w:ind w:left="360"/>
    </w:pPr>
    <w:rPr>
      <w:rFonts w:cs="Times New Roman"/>
    </w:rPr>
  </w:style>
  <w:style w:type="character" w:customStyle="1" w:styleId="BodyTextIndentChar">
    <w:name w:val="Body Text Indent Char"/>
    <w:link w:val="BodyTextIndent"/>
    <w:uiPriority w:val="99"/>
    <w:semiHidden/>
    <w:rsid w:val="00CA56BF"/>
    <w:rPr>
      <w:rFonts w:ascii=".VnTime" w:eastAsia="Times New Roman" w:hAnsi=".VnTime" w:cs=".VnTime"/>
      <w:sz w:val="28"/>
      <w:szCs w:val="28"/>
      <w:lang w:val="en-AU"/>
    </w:rPr>
  </w:style>
  <w:style w:type="paragraph" w:styleId="TOCHeading">
    <w:name w:val="TOC Heading"/>
    <w:basedOn w:val="Heading1"/>
    <w:next w:val="Normal"/>
    <w:uiPriority w:val="39"/>
    <w:semiHidden/>
    <w:unhideWhenUsed/>
    <w:qFormat/>
    <w:rsid w:val="00106363"/>
    <w:pPr>
      <w:keepLines/>
      <w:autoSpaceDE/>
      <w:autoSpaceDN/>
      <w:spacing w:before="480" w:line="276" w:lineRule="auto"/>
      <w:ind w:firstLine="0"/>
      <w:jc w:val="left"/>
      <w:outlineLvl w:val="9"/>
    </w:pPr>
    <w:rPr>
      <w:rFonts w:ascii="Cambria" w:eastAsia="MS Gothic" w:hAnsi="Cambria"/>
      <w:color w:val="365F91"/>
      <w:lang w:val="en-US" w:eastAsia="ja-JP"/>
    </w:rPr>
  </w:style>
  <w:style w:type="paragraph" w:styleId="TOC1">
    <w:name w:val="toc 1"/>
    <w:basedOn w:val="Normal"/>
    <w:next w:val="Normal"/>
    <w:autoRedefine/>
    <w:uiPriority w:val="39"/>
    <w:unhideWhenUsed/>
    <w:rsid w:val="00106363"/>
  </w:style>
  <w:style w:type="paragraph" w:styleId="TOC3">
    <w:name w:val="toc 3"/>
    <w:basedOn w:val="Normal"/>
    <w:next w:val="Normal"/>
    <w:autoRedefine/>
    <w:uiPriority w:val="39"/>
    <w:unhideWhenUsed/>
    <w:rsid w:val="00106363"/>
    <w:pPr>
      <w:tabs>
        <w:tab w:val="right" w:leader="dot" w:pos="9062"/>
      </w:tabs>
      <w:ind w:left="560"/>
    </w:pPr>
    <w:rPr>
      <w:rFonts w:ascii="Times New Roman" w:hAnsi="Times New Roman" w:cs="Times New Roman"/>
      <w:b/>
      <w:noProof/>
    </w:rPr>
  </w:style>
  <w:style w:type="paragraph" w:styleId="TOC2">
    <w:name w:val="toc 2"/>
    <w:basedOn w:val="Normal"/>
    <w:next w:val="Normal"/>
    <w:autoRedefine/>
    <w:uiPriority w:val="39"/>
    <w:unhideWhenUsed/>
    <w:rsid w:val="00106363"/>
    <w:pPr>
      <w:ind w:left="280"/>
    </w:pPr>
  </w:style>
  <w:style w:type="paragraph" w:styleId="TOC4">
    <w:name w:val="toc 4"/>
    <w:basedOn w:val="Normal"/>
    <w:next w:val="Normal"/>
    <w:autoRedefine/>
    <w:uiPriority w:val="39"/>
    <w:unhideWhenUsed/>
    <w:rsid w:val="00106363"/>
    <w:pPr>
      <w:autoSpaceDE/>
      <w:autoSpaceDN/>
      <w:spacing w:after="100" w:line="276" w:lineRule="auto"/>
      <w:ind w:left="660"/>
    </w:pPr>
    <w:rPr>
      <w:rFonts w:ascii="Calibri" w:hAnsi="Calibri" w:cs="Times New Roman"/>
      <w:sz w:val="22"/>
      <w:szCs w:val="22"/>
      <w:lang w:val="en-US"/>
    </w:rPr>
  </w:style>
  <w:style w:type="paragraph" w:styleId="TOC5">
    <w:name w:val="toc 5"/>
    <w:basedOn w:val="Normal"/>
    <w:next w:val="Normal"/>
    <w:autoRedefine/>
    <w:uiPriority w:val="39"/>
    <w:unhideWhenUsed/>
    <w:rsid w:val="00106363"/>
    <w:pPr>
      <w:autoSpaceDE/>
      <w:autoSpaceDN/>
      <w:spacing w:after="100" w:line="276" w:lineRule="auto"/>
      <w:ind w:left="880"/>
    </w:pPr>
    <w:rPr>
      <w:rFonts w:ascii="Calibri" w:hAnsi="Calibri" w:cs="Times New Roman"/>
      <w:sz w:val="22"/>
      <w:szCs w:val="22"/>
      <w:lang w:val="en-US"/>
    </w:rPr>
  </w:style>
  <w:style w:type="paragraph" w:styleId="TOC6">
    <w:name w:val="toc 6"/>
    <w:basedOn w:val="Normal"/>
    <w:next w:val="Normal"/>
    <w:autoRedefine/>
    <w:uiPriority w:val="39"/>
    <w:unhideWhenUsed/>
    <w:rsid w:val="00106363"/>
    <w:pPr>
      <w:autoSpaceDE/>
      <w:autoSpaceDN/>
      <w:spacing w:after="100" w:line="276" w:lineRule="auto"/>
      <w:ind w:left="1100"/>
    </w:pPr>
    <w:rPr>
      <w:rFonts w:ascii="Calibri" w:hAnsi="Calibri" w:cs="Times New Roman"/>
      <w:sz w:val="22"/>
      <w:szCs w:val="22"/>
      <w:lang w:val="en-US"/>
    </w:rPr>
  </w:style>
  <w:style w:type="paragraph" w:styleId="TOC7">
    <w:name w:val="toc 7"/>
    <w:basedOn w:val="Normal"/>
    <w:next w:val="Normal"/>
    <w:autoRedefine/>
    <w:uiPriority w:val="39"/>
    <w:unhideWhenUsed/>
    <w:rsid w:val="00106363"/>
    <w:pPr>
      <w:autoSpaceDE/>
      <w:autoSpaceDN/>
      <w:spacing w:after="100" w:line="276" w:lineRule="auto"/>
      <w:ind w:left="1320"/>
    </w:pPr>
    <w:rPr>
      <w:rFonts w:ascii="Calibri" w:hAnsi="Calibri" w:cs="Times New Roman"/>
      <w:sz w:val="22"/>
      <w:szCs w:val="22"/>
      <w:lang w:val="en-US"/>
    </w:rPr>
  </w:style>
  <w:style w:type="paragraph" w:styleId="TOC8">
    <w:name w:val="toc 8"/>
    <w:basedOn w:val="Normal"/>
    <w:next w:val="Normal"/>
    <w:autoRedefine/>
    <w:uiPriority w:val="39"/>
    <w:unhideWhenUsed/>
    <w:rsid w:val="00106363"/>
    <w:pPr>
      <w:autoSpaceDE/>
      <w:autoSpaceDN/>
      <w:spacing w:after="100" w:line="276" w:lineRule="auto"/>
      <w:ind w:left="1540"/>
    </w:pPr>
    <w:rPr>
      <w:rFonts w:ascii="Calibri" w:hAnsi="Calibri" w:cs="Times New Roman"/>
      <w:sz w:val="22"/>
      <w:szCs w:val="22"/>
      <w:lang w:val="en-US"/>
    </w:rPr>
  </w:style>
  <w:style w:type="paragraph" w:styleId="TOC9">
    <w:name w:val="toc 9"/>
    <w:basedOn w:val="Normal"/>
    <w:next w:val="Normal"/>
    <w:autoRedefine/>
    <w:uiPriority w:val="39"/>
    <w:unhideWhenUsed/>
    <w:rsid w:val="00106363"/>
    <w:pPr>
      <w:autoSpaceDE/>
      <w:autoSpaceDN/>
      <w:spacing w:after="100" w:line="276" w:lineRule="auto"/>
      <w:ind w:left="1760"/>
    </w:pPr>
    <w:rPr>
      <w:rFonts w:ascii="Calibri" w:hAnsi="Calibri" w:cs="Times New Roman"/>
      <w:sz w:val="22"/>
      <w:szCs w:val="22"/>
      <w:lang w:val="en-US"/>
    </w:rPr>
  </w:style>
  <w:style w:type="paragraph" w:styleId="CommentSubject">
    <w:name w:val="annotation subject"/>
    <w:basedOn w:val="CommentText"/>
    <w:next w:val="CommentText"/>
    <w:link w:val="CommentSubjectChar"/>
    <w:uiPriority w:val="99"/>
    <w:semiHidden/>
    <w:unhideWhenUsed/>
    <w:rsid w:val="002E50B2"/>
    <w:pPr>
      <w:autoSpaceDE w:val="0"/>
      <w:autoSpaceDN w:val="0"/>
      <w:spacing w:after="0"/>
    </w:pPr>
    <w:rPr>
      <w:rFonts w:ascii=".VnTime" w:hAnsi=".VnTime"/>
      <w:b/>
      <w:bCs/>
    </w:rPr>
  </w:style>
  <w:style w:type="character" w:customStyle="1" w:styleId="CommentSubjectChar">
    <w:name w:val="Comment Subject Char"/>
    <w:link w:val="CommentSubject"/>
    <w:uiPriority w:val="99"/>
    <w:semiHidden/>
    <w:rsid w:val="002E50B2"/>
    <w:rPr>
      <w:rFonts w:ascii=".VnTime" w:eastAsia="Times New Roman" w:hAnsi=".VnTime" w:cs=".VnTime"/>
      <w:b/>
      <w:bCs/>
      <w:lang w:val="en-AU"/>
    </w:rPr>
  </w:style>
  <w:style w:type="paragraph" w:styleId="Revision">
    <w:name w:val="Revision"/>
    <w:hidden/>
    <w:uiPriority w:val="99"/>
    <w:semiHidden/>
    <w:rsid w:val="00C95C17"/>
    <w:rPr>
      <w:rFonts w:ascii=".VnTime" w:eastAsia="Times New Roman" w:hAnsi=".VnTime" w:cs=".VnTime"/>
      <w:sz w:val="28"/>
      <w:szCs w:val="28"/>
      <w:lang w:val="en-AU"/>
    </w:rPr>
  </w:style>
  <w:style w:type="table" w:styleId="TableGrid">
    <w:name w:val="Table Grid"/>
    <w:basedOn w:val="TableNormal"/>
    <w:uiPriority w:val="59"/>
    <w:rsid w:val="00E94171"/>
    <w:rPr>
      <w:rFonts w:ascii="Times New Roman" w:eastAsiaTheme="minorHAnsi" w:hAnsi="Times New Roman"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291">
      <w:bodyDiv w:val="1"/>
      <w:marLeft w:val="0"/>
      <w:marRight w:val="0"/>
      <w:marTop w:val="0"/>
      <w:marBottom w:val="0"/>
      <w:divBdr>
        <w:top w:val="none" w:sz="0" w:space="0" w:color="auto"/>
        <w:left w:val="none" w:sz="0" w:space="0" w:color="auto"/>
        <w:bottom w:val="none" w:sz="0" w:space="0" w:color="auto"/>
        <w:right w:val="none" w:sz="0" w:space="0" w:color="auto"/>
      </w:divBdr>
    </w:div>
    <w:div w:id="19667022">
      <w:bodyDiv w:val="1"/>
      <w:marLeft w:val="0"/>
      <w:marRight w:val="0"/>
      <w:marTop w:val="0"/>
      <w:marBottom w:val="0"/>
      <w:divBdr>
        <w:top w:val="none" w:sz="0" w:space="0" w:color="auto"/>
        <w:left w:val="none" w:sz="0" w:space="0" w:color="auto"/>
        <w:bottom w:val="none" w:sz="0" w:space="0" w:color="auto"/>
        <w:right w:val="none" w:sz="0" w:space="0" w:color="auto"/>
      </w:divBdr>
    </w:div>
    <w:div w:id="499201449">
      <w:bodyDiv w:val="1"/>
      <w:marLeft w:val="0"/>
      <w:marRight w:val="0"/>
      <w:marTop w:val="0"/>
      <w:marBottom w:val="0"/>
      <w:divBdr>
        <w:top w:val="none" w:sz="0" w:space="0" w:color="auto"/>
        <w:left w:val="none" w:sz="0" w:space="0" w:color="auto"/>
        <w:bottom w:val="none" w:sz="0" w:space="0" w:color="auto"/>
        <w:right w:val="none" w:sz="0" w:space="0" w:color="auto"/>
      </w:divBdr>
    </w:div>
    <w:div w:id="674109952">
      <w:bodyDiv w:val="1"/>
      <w:marLeft w:val="0"/>
      <w:marRight w:val="0"/>
      <w:marTop w:val="0"/>
      <w:marBottom w:val="0"/>
      <w:divBdr>
        <w:top w:val="none" w:sz="0" w:space="0" w:color="auto"/>
        <w:left w:val="none" w:sz="0" w:space="0" w:color="auto"/>
        <w:bottom w:val="none" w:sz="0" w:space="0" w:color="auto"/>
        <w:right w:val="none" w:sz="0" w:space="0" w:color="auto"/>
      </w:divBdr>
    </w:div>
    <w:div w:id="675032991">
      <w:bodyDiv w:val="1"/>
      <w:marLeft w:val="0"/>
      <w:marRight w:val="0"/>
      <w:marTop w:val="0"/>
      <w:marBottom w:val="0"/>
      <w:divBdr>
        <w:top w:val="none" w:sz="0" w:space="0" w:color="auto"/>
        <w:left w:val="none" w:sz="0" w:space="0" w:color="auto"/>
        <w:bottom w:val="none" w:sz="0" w:space="0" w:color="auto"/>
        <w:right w:val="none" w:sz="0" w:space="0" w:color="auto"/>
      </w:divBdr>
    </w:div>
    <w:div w:id="910191944">
      <w:bodyDiv w:val="1"/>
      <w:marLeft w:val="0"/>
      <w:marRight w:val="0"/>
      <w:marTop w:val="0"/>
      <w:marBottom w:val="0"/>
      <w:divBdr>
        <w:top w:val="none" w:sz="0" w:space="0" w:color="auto"/>
        <w:left w:val="none" w:sz="0" w:space="0" w:color="auto"/>
        <w:bottom w:val="none" w:sz="0" w:space="0" w:color="auto"/>
        <w:right w:val="none" w:sz="0" w:space="0" w:color="auto"/>
      </w:divBdr>
    </w:div>
    <w:div w:id="1331908989">
      <w:bodyDiv w:val="1"/>
      <w:marLeft w:val="0"/>
      <w:marRight w:val="0"/>
      <w:marTop w:val="0"/>
      <w:marBottom w:val="0"/>
      <w:divBdr>
        <w:top w:val="none" w:sz="0" w:space="0" w:color="auto"/>
        <w:left w:val="none" w:sz="0" w:space="0" w:color="auto"/>
        <w:bottom w:val="none" w:sz="0" w:space="0" w:color="auto"/>
        <w:right w:val="none" w:sz="0" w:space="0" w:color="auto"/>
      </w:divBdr>
      <w:divsChild>
        <w:div w:id="689916248">
          <w:marLeft w:val="0"/>
          <w:marRight w:val="0"/>
          <w:marTop w:val="0"/>
          <w:marBottom w:val="0"/>
          <w:divBdr>
            <w:top w:val="none" w:sz="0" w:space="0" w:color="auto"/>
            <w:left w:val="none" w:sz="0" w:space="0" w:color="auto"/>
            <w:bottom w:val="none" w:sz="0" w:space="0" w:color="auto"/>
            <w:right w:val="none" w:sz="0" w:space="0" w:color="auto"/>
          </w:divBdr>
        </w:div>
      </w:divsChild>
    </w:div>
    <w:div w:id="1422483640">
      <w:bodyDiv w:val="1"/>
      <w:marLeft w:val="0"/>
      <w:marRight w:val="0"/>
      <w:marTop w:val="0"/>
      <w:marBottom w:val="0"/>
      <w:divBdr>
        <w:top w:val="none" w:sz="0" w:space="0" w:color="auto"/>
        <w:left w:val="none" w:sz="0" w:space="0" w:color="auto"/>
        <w:bottom w:val="none" w:sz="0" w:space="0" w:color="auto"/>
        <w:right w:val="none" w:sz="0" w:space="0" w:color="auto"/>
      </w:divBdr>
    </w:div>
    <w:div w:id="1624649522">
      <w:bodyDiv w:val="1"/>
      <w:marLeft w:val="0"/>
      <w:marRight w:val="0"/>
      <w:marTop w:val="0"/>
      <w:marBottom w:val="0"/>
      <w:divBdr>
        <w:top w:val="none" w:sz="0" w:space="0" w:color="auto"/>
        <w:left w:val="none" w:sz="0" w:space="0" w:color="auto"/>
        <w:bottom w:val="none" w:sz="0" w:space="0" w:color="auto"/>
        <w:right w:val="none" w:sz="0" w:space="0" w:color="auto"/>
      </w:divBdr>
    </w:div>
    <w:div w:id="1713534446">
      <w:bodyDiv w:val="1"/>
      <w:marLeft w:val="0"/>
      <w:marRight w:val="0"/>
      <w:marTop w:val="0"/>
      <w:marBottom w:val="0"/>
      <w:divBdr>
        <w:top w:val="none" w:sz="0" w:space="0" w:color="auto"/>
        <w:left w:val="none" w:sz="0" w:space="0" w:color="auto"/>
        <w:bottom w:val="none" w:sz="0" w:space="0" w:color="auto"/>
        <w:right w:val="none" w:sz="0" w:space="0" w:color="auto"/>
      </w:divBdr>
    </w:div>
    <w:div w:id="1818960936">
      <w:bodyDiv w:val="1"/>
      <w:marLeft w:val="0"/>
      <w:marRight w:val="0"/>
      <w:marTop w:val="0"/>
      <w:marBottom w:val="0"/>
      <w:divBdr>
        <w:top w:val="none" w:sz="0" w:space="0" w:color="auto"/>
        <w:left w:val="none" w:sz="0" w:space="0" w:color="auto"/>
        <w:bottom w:val="none" w:sz="0" w:space="0" w:color="auto"/>
        <w:right w:val="none" w:sz="0" w:space="0" w:color="auto"/>
      </w:divBdr>
    </w:div>
    <w:div w:id="18702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ngoai-giao/luat-108-2016-qh13-quoc-hoi-104852-d1.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mpi.gov.vn/owa/redir.aspx?REF=Sib955zwPABI-Pe7zyGmRjvP8WavEy033TFVt9ApdROi4Sv2-2PXCAFodHRwczovL3d3dy53dG8ub3JnL2VuZ2xpc2gvdHJhdG9wX2Uvc2Vydl9lL2NwY19wcm92aXNpb25hbF9jb21wbGV0ZV9lLnBkZ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E50B0-25D2-4786-BCD1-DB5094F322A4}">
  <ds:schemaRefs>
    <ds:schemaRef ds:uri="http://schemas.openxmlformats.org/officeDocument/2006/bibliography"/>
  </ds:schemaRefs>
</ds:datastoreItem>
</file>

<file path=customXml/itemProps2.xml><?xml version="1.0" encoding="utf-8"?>
<ds:datastoreItem xmlns:ds="http://schemas.openxmlformats.org/officeDocument/2006/customXml" ds:itemID="{557C1678-62EC-4079-B6C8-79F471E8FFCA}"/>
</file>

<file path=customXml/itemProps3.xml><?xml version="1.0" encoding="utf-8"?>
<ds:datastoreItem xmlns:ds="http://schemas.openxmlformats.org/officeDocument/2006/customXml" ds:itemID="{0E68BB58-95D0-410E-843E-E0799C44361D}"/>
</file>

<file path=customXml/itemProps4.xml><?xml version="1.0" encoding="utf-8"?>
<ds:datastoreItem xmlns:ds="http://schemas.openxmlformats.org/officeDocument/2006/customXml" ds:itemID="{7FB08669-4F9B-42F9-9284-BD2CFF81E274}"/>
</file>

<file path=docProps/app.xml><?xml version="1.0" encoding="utf-8"?>
<Properties xmlns="http://schemas.openxmlformats.org/officeDocument/2006/extended-properties" xmlns:vt="http://schemas.openxmlformats.org/officeDocument/2006/docPropsVTypes">
  <Template>Normal</Template>
  <TotalTime>1</TotalTime>
  <Pages>1</Pages>
  <Words>37324</Words>
  <Characters>212747</Characters>
  <Application>Microsoft Office Word</Application>
  <DocSecurity>0</DocSecurity>
  <Lines>1772</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249572</CharactersWithSpaces>
  <SharedDoc>false</SharedDoc>
  <HLinks>
    <vt:vector size="6" baseType="variant">
      <vt:variant>
        <vt:i4>7077939</vt:i4>
      </vt:variant>
      <vt:variant>
        <vt:i4>0</vt:i4>
      </vt:variant>
      <vt:variant>
        <vt:i4>0</vt:i4>
      </vt:variant>
      <vt:variant>
        <vt:i4>5</vt:i4>
      </vt:variant>
      <vt:variant>
        <vt:lpwstr>https://luatvietnam.vn/ngoai-giao/luat-108-2016-qh13-quoc-hoi-104852-d1.html</vt:lpwstr>
      </vt:variant>
      <vt:variant>
        <vt:lpwstr>noidung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Tram</dc:creator>
  <cp:lastModifiedBy>Acer</cp:lastModifiedBy>
  <cp:revision>3</cp:revision>
  <cp:lastPrinted>2020-08-11T10:30:00Z</cp:lastPrinted>
  <dcterms:created xsi:type="dcterms:W3CDTF">2020-09-18T04:18:00Z</dcterms:created>
  <dcterms:modified xsi:type="dcterms:W3CDTF">2020-09-18T04:18:00Z</dcterms:modified>
</cp:coreProperties>
</file>